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Innovexa Hub â€” Final Platform Walkthrough Report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comprehensive report details the complete top-to-bottom features of the Innovexa Hub web ecosystem. The platform has been entirely redesigned with a professional, enterprise-grade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Light Theme</w:t>
      </w:r>
      <w:r>
        <w:rPr>
          <w:rFonts w:ascii="Times" w:hAnsi="Times" w:cs="Times"/>
          <w:sz w:val="24"/>
          <w:sz-cs w:val="24"/>
          <w:spacing w:val="0"/>
        </w:rPr>
        <w:t xml:space="preserve">, ensuring a seamless and premium experience for both Members and Administrators.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ðŸ’» Technology Stack &amp; Architecture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Innovexa Hub platform utilizes a modern, serverless architecture that prioritizes performance, zero-cost scalability, and high data reliability.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Frontend Technologies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Core Base</w:t>
      </w:r>
      <w:r>
        <w:rPr>
          <w:rFonts w:ascii="Times" w:hAnsi="Times" w:cs="Times"/>
          <w:sz w:val="24"/>
          <w:sz-cs w:val="24"/>
          <w:spacing w:val="0"/>
        </w:rPr>
        <w:t xml:space="preserve">: Vanilla HTML5, CSS3, and modern ES6+ JavaScript.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Styling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Tailwind CSS</w:t>
      </w:r>
      <w:r>
        <w:rPr>
          <w:rFonts w:ascii="Times" w:hAnsi="Times" w:cs="Times"/>
          <w:sz w:val="24"/>
          <w:sz-cs w:val="24"/>
          <w:spacing w:val="0"/>
        </w:rPr>
        <w:t xml:space="preserve"> for rapid, responsive UI design, supplemented by custom CSS (</w:t>
      </w:r>
      <w:r>
        <w:rPr>
          <w:rFonts w:ascii="Courier" w:hAnsi="Courier" w:cs="Courier"/>
          <w:sz w:val="26"/>
          <w:sz-cs w:val="26"/>
          <w:spacing w:val="0"/>
        </w:rPr>
        <w:t xml:space="preserve">index.css</w:t>
      </w:r>
      <w:r>
        <w:rPr>
          <w:rFonts w:ascii="Times" w:hAnsi="Times" w:cs="Times"/>
          <w:sz w:val="24"/>
          <w:sz-cs w:val="24"/>
          <w:spacing w:val="0"/>
        </w:rPr>
        <w:t xml:space="preserve">) for advanced glassmorphism effects, gradients, and micro-animations.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Build Tool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Vite</w:t>
      </w:r>
      <w:r>
        <w:rPr>
          <w:rFonts w:ascii="Times" w:hAnsi="Times" w:cs="Times"/>
          <w:sz w:val="24"/>
          <w:sz-cs w:val="24"/>
          <w:spacing w:val="0"/>
        </w:rPr>
        <w:t xml:space="preserve"> is used for blazing-fast development server and optimized production bundling.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Client-Side Document Generation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jsPDF</w:t>
      </w:r>
      <w:r>
        <w:rPr>
          <w:rFonts w:ascii="Times" w:hAnsi="Times" w:cs="Times"/>
          <w:sz w:val="24"/>
          <w:sz-cs w:val="24"/>
          <w:spacing w:val="0"/>
        </w:rPr>
        <w:t xml:space="preserve"> is integrated directly into the browser to dynamically render auto-scaled, print-ready PDFs (Certificates, NOCs, LORs) without requiring a backend rendering engine.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Backend &amp; Database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Serverless Backend Engine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Google Apps Script</w:t>
      </w:r>
      <w:r>
        <w:rPr>
          <w:rFonts w:ascii="Times" w:hAnsi="Times" w:cs="Times"/>
          <w:sz w:val="24"/>
          <w:sz-cs w:val="24"/>
          <w:spacing w:val="0"/>
        </w:rPr>
        <w:t xml:space="preserve"> (</w:t>
      </w:r>
      <w:r>
        <w:rPr>
          <w:rFonts w:ascii="Courier" w:hAnsi="Courier" w:cs="Courier"/>
          <w:sz w:val="26"/>
          <w:sz-cs w:val="26"/>
          <w:spacing w:val="0"/>
        </w:rPr>
        <w:t xml:space="preserve">Code.gs</w:t>
      </w:r>
      <w:r>
        <w:rPr>
          <w:rFonts w:ascii="Times" w:hAnsi="Times" w:cs="Times"/>
          <w:sz w:val="24"/>
          <w:sz-cs w:val="24"/>
          <w:spacing w:val="0"/>
        </w:rPr>
        <w:t xml:space="preserve">) handles all API routing, data validation, and logic processing.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Database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Google Sheets</w:t>
      </w:r>
      <w:r>
        <w:rPr>
          <w:rFonts w:ascii="Times" w:hAnsi="Times" w:cs="Times"/>
          <w:sz w:val="24"/>
          <w:sz-cs w:val="24"/>
          <w:spacing w:val="0"/>
        </w:rPr>
        <w:t xml:space="preserve"> acts as a reliable, zero-cost database, storing real-time data for Members, Event Attendance, and Document Requests.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Hosting &amp; Deployment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Frontend Hosting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Vercel</w:t>
      </w:r>
      <w:r>
        <w:rPr>
          <w:rFonts w:ascii="Times" w:hAnsi="Times" w:cs="Times"/>
          <w:sz w:val="24"/>
          <w:sz-cs w:val="24"/>
          <w:spacing w:val="0"/>
        </w:rPr>
        <w:t xml:space="preserve"> provides high-performance global CDN delivery and continuous deployment directly from the repository.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Version Control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Git &amp; GitHub</w:t>
      </w:r>
      <w:r>
        <w:rPr>
          <w:rFonts w:ascii="Times" w:hAnsi="Times" w:cs="Times"/>
          <w:sz w:val="24"/>
          <w:sz-cs w:val="24"/>
          <w:spacing w:val="0"/>
        </w:rPr>
        <w:t xml:space="preserve"> for source code management.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Key Architectural Highlights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CORS Strategy</w:t>
      </w:r>
      <w:r>
        <w:rPr>
          <w:rFonts w:ascii="Times" w:hAnsi="Times" w:cs="Times"/>
          <w:sz w:val="24"/>
          <w:sz-cs w:val="24"/>
          <w:spacing w:val="0"/>
        </w:rPr>
        <w:t xml:space="preserve">: Implements secure cross-origin communication between Vercel and Google servers using </w:t>
      </w:r>
      <w:r>
        <w:rPr>
          <w:rFonts w:ascii="Courier" w:hAnsi="Courier" w:cs="Courier"/>
          <w:sz w:val="26"/>
          <w:sz-cs w:val="26"/>
          <w:spacing w:val="0"/>
        </w:rPr>
        <w:t xml:space="preserve">text/plain</w:t>
      </w:r>
      <w:r>
        <w:rPr>
          <w:rFonts w:ascii="Times" w:hAnsi="Times" w:cs="Times"/>
          <w:sz w:val="24"/>
          <w:sz-cs w:val="24"/>
          <w:spacing w:val="0"/>
        </w:rPr>
        <w:t xml:space="preserve"> content types, </w:t>
      </w:r>
      <w:r>
        <w:rPr>
          <w:rFonts w:ascii="Courier" w:hAnsi="Courier" w:cs="Courier"/>
          <w:sz w:val="26"/>
          <w:sz-cs w:val="26"/>
          <w:spacing w:val="0"/>
        </w:rPr>
        <w:t xml:space="preserve">redirect: 'follow'</w:t>
      </w:r>
      <w:r>
        <w:rPr>
          <w:rFonts w:ascii="Times" w:hAnsi="Times" w:cs="Times"/>
          <w:sz w:val="24"/>
          <w:sz-cs w:val="24"/>
          <w:spacing w:val="0"/>
        </w:rPr>
        <w:t xml:space="preserve"> for GET requests, and opaque </w:t>
      </w:r>
      <w:r>
        <w:rPr>
          <w:rFonts w:ascii="Courier" w:hAnsi="Courier" w:cs="Courier"/>
          <w:sz w:val="26"/>
          <w:sz-cs w:val="26"/>
          <w:spacing w:val="0"/>
        </w:rPr>
        <w:t xml:space="preserve">no-cors</w:t>
      </w:r>
      <w:r>
        <w:rPr>
          <w:rFonts w:ascii="Times" w:hAnsi="Times" w:cs="Times"/>
          <w:sz w:val="24"/>
          <w:sz-cs w:val="24"/>
          <w:spacing w:val="0"/>
        </w:rPr>
        <w:t xml:space="preserve"> POST requests.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Persistent State</w:t>
      </w:r>
      <w:r>
        <w:rPr>
          <w:rFonts w:ascii="Times" w:hAnsi="Times" w:cs="Times"/>
          <w:sz w:val="24"/>
          <w:sz-cs w:val="24"/>
          <w:spacing w:val="0"/>
        </w:rPr>
        <w:t xml:space="preserve">: Utilizes browser </w:t>
      </w:r>
      <w:r>
        <w:rPr>
          <w:rFonts w:ascii="Courier" w:hAnsi="Courier" w:cs="Courier"/>
          <w:sz w:val="26"/>
          <w:sz-cs w:val="26"/>
          <w:spacing w:val="0"/>
        </w:rPr>
        <w:t xml:space="preserve">localStorage</w:t>
      </w:r>
      <w:r>
        <w:rPr>
          <w:rFonts w:ascii="Times" w:hAnsi="Times" w:cs="Times"/>
          <w:sz w:val="24"/>
          <w:sz-cs w:val="24"/>
          <w:spacing w:val="0"/>
        </w:rPr>
        <w:t xml:space="preserve"> for maintaining active session states, such as securely caching the President's base64 signature for document generation.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Member Portal: Top-to-Bottom Features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public portal (</w:t>
      </w:r>
      <w:r>
        <w:rPr>
          <w:rFonts w:ascii="Courier" w:hAnsi="Courier" w:cs="Courier"/>
          <w:sz w:val="26"/>
          <w:sz-cs w:val="26"/>
          <w:spacing w:val="0"/>
        </w:rPr>
        <w:t xml:space="preserve">index.html</w:t>
      </w:r>
      <w:r>
        <w:rPr>
          <w:rFonts w:ascii="Times" w:hAnsi="Times" w:cs="Times"/>
          <w:sz w:val="24"/>
          <w:sz-cs w:val="24"/>
          <w:spacing w:val="0"/>
        </w:rPr>
        <w:t xml:space="preserve">) serves as the primary gateway for students to interact with Innovexa Hub.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Registration &amp; Landing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landing page provides a clean, grid-background aesthetic where new operatives can begin their registration process.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Event Log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Members can browse the comprehensive history of Innovexa Hub workshops, hackathons, and core network meetups. </w:t>
      </w: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My Docs: Permission Letters &amp; Status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My Docs</w:t>
      </w:r>
      <w:r>
        <w:rPr>
          <w:rFonts w:ascii="Times" w:hAnsi="Times" w:cs="Times"/>
          <w:sz w:val="24"/>
          <w:sz-cs w:val="24"/>
          <w:spacing w:val="0"/>
        </w:rPr>
        <w:t xml:space="preserve"> section allows members to request official Permission Letters (NOCs) for their professors. The form includes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"Note / Additional Request"</w:t>
      </w:r>
      <w:r>
        <w:rPr>
          <w:rFonts w:ascii="Times" w:hAnsi="Times" w:cs="Times"/>
          <w:sz w:val="24"/>
          <w:sz-cs w:val="24"/>
          <w:spacing w:val="0"/>
        </w:rPr>
        <w:t xml:space="preserve"> section with predefined templates.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Once a request is submitted, members can check its status here. Notice the </w:t>
      </w:r>
      <w:r>
        <w:rPr>
          <w:rFonts w:ascii="Times" w:hAnsi="Times" w:cs="Times"/>
          <w:sz w:val="24"/>
          <w:sz-cs w:val="24"/>
          <w:b/>
          <w:i/>
          <w:spacing w:val="0"/>
        </w:rPr>
        <w:t xml:space="preserve">"NOTE: ONLY FOR REGISTERED MEMBERS"</w:t>
      </w:r>
      <w:r>
        <w:rPr>
          <w:rFonts w:ascii="Times" w:hAnsi="Times" w:cs="Times"/>
          <w:sz w:val="24"/>
          <w:sz-cs w:val="24"/>
          <w:i/>
          <w:spacing w:val="0"/>
        </w:rPr>
        <w:t xml:space="preserve"> badge.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Tech Resource Hub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curated collection of roadmaps, cheat sheets, and tools for various tech stacks. </w:t>
      </w: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Community Access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By clicking the "Community" button, members are prompted to verify their identity to access the private community chat. </w:t>
      </w: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Interactive Terminal Overlay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Power users can access the floating Terminal from anywhere on the site by clicking the bottom-right icon. </w:t>
      </w: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The interactive terminal supports commands like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i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resources</w:t>
      </w:r>
      <w:r>
        <w:rPr>
          <w:rFonts w:ascii="Times" w:hAnsi="Times" w:cs="Times"/>
          <w:sz w:val="24"/>
          <w:sz-cs w:val="24"/>
          <w:i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team</w:t>
      </w:r>
      <w:r>
        <w:rPr>
          <w:rFonts w:ascii="Times" w:hAnsi="Times" w:cs="Times"/>
          <w:sz w:val="24"/>
          <w:sz-cs w:val="24"/>
          <w:i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events</w:t>
      </w:r>
      <w:r>
        <w:rPr>
          <w:rFonts w:ascii="Times" w:hAnsi="Times" w:cs="Times"/>
          <w:sz w:val="24"/>
          <w:sz-cs w:val="24"/>
          <w:i/>
          <w:spacing w:val="0"/>
        </w:rPr>
        <w:t xml:space="preserve">, providing a hacker-style alternative to GUI navigation.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The Admin Console: Operations &amp; Document Generation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Admin Console (</w:t>
      </w:r>
      <w:r>
        <w:rPr>
          <w:rFonts w:ascii="Courier" w:hAnsi="Courier" w:cs="Courier"/>
          <w:sz w:val="26"/>
          <w:sz-cs w:val="26"/>
          <w:spacing w:val="0"/>
        </w:rPr>
        <w:t xml:space="preserve">admin.html</w:t>
      </w:r>
      <w:r>
        <w:rPr>
          <w:rFonts w:ascii="Times" w:hAnsi="Times" w:cs="Times"/>
          <w:sz w:val="24"/>
          <w:sz-cs w:val="24"/>
          <w:spacing w:val="0"/>
        </w:rPr>
        <w:t xml:space="preserve">) is the core management dashboard for the President and Core Team. It shares the same professional light-theme design system.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Centralized Dashboard &amp; Request Approvals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Admins can review pending Permission Letter requests directly from the dashboard. </w:t>
      </w: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The President reviews pending requests, including any custom notes left by the student, allowing for a quick 1-click Approve or Reject.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Official Document Generator (INVX-01)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system automatically pulls member data (e.g., </w:t>
      </w:r>
      <w:r>
        <w:rPr>
          <w:rFonts w:ascii="Courier" w:hAnsi="Courier" w:cs="Courier"/>
          <w:sz w:val="26"/>
          <w:sz-cs w:val="26"/>
          <w:spacing w:val="0"/>
        </w:rPr>
        <w:t xml:space="preserve">INVX-01</w:t>
      </w:r>
      <w:r>
        <w:rPr>
          <w:rFonts w:ascii="Times" w:hAnsi="Times" w:cs="Times"/>
          <w:sz w:val="24"/>
          <w:sz-cs w:val="24"/>
          <w:spacing w:val="0"/>
        </w:rPr>
        <w:t xml:space="preserve">) to instantly generate high-quality, print-ready PDFs for Membership Certificates, LORs, and NOCs. </w:t>
      </w: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The Letter of Recommendation generator for </w:t>
      </w:r>
      <w:r>
        <w:rPr>
          <w:rFonts w:ascii="Times" w:hAnsi="Times" w:cs="Times"/>
          <w:sz w:val="24"/>
          <w:sz-cs w:val="24"/>
          <w:b/>
          <w:i/>
          <w:spacing w:val="0"/>
        </w:rPr>
        <w:t xml:space="preserve">INVX-01</w:t>
      </w:r>
      <w:r>
        <w:rPr>
          <w:rFonts w:ascii="Times" w:hAnsi="Times" w:cs="Times"/>
          <w:sz w:val="24"/>
          <w:sz-cs w:val="24"/>
          <w:i/>
          <w:spacing w:val="0"/>
        </w:rPr>
        <w:t xml:space="preserve">. The President's signature is securely stored locally and auto-scales to fit perfectly on all generated documents.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[!NOTE] </w:t>
      </w:r>
      <w:r>
        <w:rPr>
          <w:rFonts w:ascii="Times" w:hAnsi="Times" w:cs="Times"/>
          <w:sz w:val="24"/>
          <w:sz-cs w:val="24"/>
          <w:b/>
          <w:spacing w:val="0"/>
        </w:rPr>
        <w:t xml:space="preserve">View Browser Session Recordings: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E9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Portal Top-to-Bottom Tour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E9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Admin Approval Workflow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