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II. 표 목차 (List of Tables)</w:t>
      </w:r>
    </w:p>
    <w:p>
      <w:r>
        <w:rPr>
          <w:b/>
        </w:rPr>
        <w:t>표 2-1  데이터팩(v1.0) 구성·필드 요약(인간/맘모스/식물/QC)</w:t>
      </w:r>
    </w:p>
    <w:p>
      <w:r>
        <w:rPr>
          <w:b/>
        </w:rPr>
        <w:t>표 2-2  사전등록(Ω‑NoGo) 가설·임계치·판정규칙 요약</w:t>
      </w:r>
    </w:p>
    <w:p>
      <w:r>
        <w:rPr>
          <w:b/>
        </w:rPr>
        <w:t>표 3-1  RSL LOO 스트레스 테스트: A(진폭) 안정도 표</w:t>
      </w:r>
    </w:p>
    <w:p>
      <w:r>
        <w:rPr>
          <w:b/>
        </w:rPr>
        <w:t>표 3-2  분지별 최적 지연시간(t₅) 및 신뢰구간(태평양·지중해·세부분지)</w:t>
      </w:r>
    </w:p>
    <w:p>
      <w:r>
        <w:rPr>
          <w:b/>
        </w:rPr>
        <w:t>표 4-1  나일 몫 베이지안 갱신: 사전→사후 요약(2.4–2.9%)</w:t>
      </w:r>
    </w:p>
    <w:p>
      <w:r>
        <w:rPr>
          <w:b/>
        </w:rPr>
        <w:t>표 4-2  10·50·100년 두께 대조표(관측±불확도 vs 예측범위·ρ·몫 조합)</w:t>
      </w:r>
    </w:p>
    <w:p>
      <w:r>
        <w:rPr>
          <w:b/>
        </w:rPr>
        <w:t>표 5-1  인간 색소 유전자 빈도(시대·지역) 및 MC1R 방향성 요약</w:t>
      </w:r>
    </w:p>
    <w:p>
      <w:r>
        <w:rPr>
          <w:b/>
        </w:rPr>
        <w:t>표 5-2  맘모스 TRPV3 LOF 부담검정(맘모스 vs 코끼리)</w:t>
      </w:r>
    </w:p>
    <w:p>
      <w:r>
        <w:rPr>
          <w:b/>
        </w:rPr>
        <w:t>표 5-3  식물(sedaDNA) 속씨/겉씨 비율 변화 코어별 요약</w:t>
      </w:r>
    </w:p>
    <w:p>
      <w:r>
        <w:rPr>
          <w:b/>
        </w:rPr>
        <w:t>표 5-4  aDNA 품질·오염 요약(커버리지·손상·오염률)</w:t>
      </w:r>
    </w:p>
    <w:p>
      <w:r>
        <w:br w:type="page"/>
      </w:r>
    </w:p>
    <w:p>
      <w:pPr>
        <w:pStyle w:val="Heading2"/>
      </w:pPr>
      <w:r>
        <w:t>표 2-1  데이터팩(v1.0) 구성·필드 요약(인간/맘모스/식물/QC)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데이터셋</w:t>
            </w:r>
          </w:p>
        </w:tc>
        <w:tc>
          <w:tcPr>
            <w:tcW w:type="dxa" w:w="2880"/>
          </w:tcPr>
          <w:p>
            <w:r>
              <w:t>설명</w:t>
            </w:r>
          </w:p>
        </w:tc>
        <w:tc>
          <w:tcPr>
            <w:tcW w:type="dxa" w:w="2880"/>
          </w:tcPr>
          <w:p>
            <w:r>
              <w:t>주요 필드(예시)</w:t>
            </w:r>
          </w:p>
        </w:tc>
      </w:tr>
      <w:tr>
        <w:tc>
          <w:tcPr>
            <w:tcW w:type="dxa" w:w="2880"/>
          </w:tcPr>
          <w:p>
            <w:r>
              <w:t>human_pigment_variants.tsv</w:t>
            </w:r>
          </w:p>
        </w:tc>
        <w:tc>
          <w:tcPr>
            <w:tcW w:type="dxa" w:w="2880"/>
          </w:tcPr>
          <w:p>
            <w:r>
              <w:t>인간 색소 유전자 변이 콜</w:t>
            </w:r>
          </w:p>
        </w:tc>
        <w:tc>
          <w:tcPr>
            <w:tcW w:type="dxa" w:w="2880"/>
          </w:tcPr>
          <w:p>
            <w:r>
              <w:t>Sample_ID, Species, Site, Age_BP, rsID, Allele_1, Allele_2, DP</w:t>
            </w:r>
          </w:p>
        </w:tc>
      </w:tr>
      <w:tr>
        <w:tc>
          <w:tcPr>
            <w:tcW w:type="dxa" w:w="2880"/>
          </w:tcPr>
          <w:p>
            <w:r>
              <w:t>human_pigment_freq_by_region_time.csv</w:t>
            </w:r>
          </w:p>
        </w:tc>
        <w:tc>
          <w:tcPr>
            <w:tcW w:type="dxa" w:w="2880"/>
          </w:tcPr>
          <w:p>
            <w:r>
              <w:t>시대·지역별 색소 유전자 빈도</w:t>
            </w:r>
          </w:p>
        </w:tc>
        <w:tc>
          <w:tcPr>
            <w:tcW w:type="dxa" w:w="2880"/>
          </w:tcPr>
          <w:p>
            <w:r>
              <w:t>Time_Bin, Region, Allele, Frequency, Std_Error</w:t>
            </w:r>
          </w:p>
        </w:tc>
      </w:tr>
      <w:tr>
        <w:tc>
          <w:tcPr>
            <w:tcW w:type="dxa" w:w="2880"/>
          </w:tcPr>
          <w:p>
            <w:r>
              <w:t>human_MC1R_directionality_summary.csv</w:t>
            </w:r>
          </w:p>
        </w:tc>
        <w:tc>
          <w:tcPr>
            <w:tcW w:type="dxa" w:w="2880"/>
          </w:tcPr>
          <w:p>
            <w:r>
              <w:t>MC1R 방향성 회귀 요약</w:t>
            </w:r>
          </w:p>
        </w:tc>
        <w:tc>
          <w:tcPr>
            <w:tcW w:type="dxa" w:w="2880"/>
          </w:tcPr>
          <w:p>
            <w:r>
              <w:t>Analysis, Metric, Coefficient, P_Value, Notes</w:t>
            </w:r>
          </w:p>
        </w:tc>
      </w:tr>
      <w:tr>
        <w:tc>
          <w:tcPr>
            <w:tcW w:type="dxa" w:w="2880"/>
          </w:tcPr>
          <w:p>
            <w:r>
              <w:t>mammoth_gene_variants.tsv</w:t>
            </w:r>
          </w:p>
        </w:tc>
        <w:tc>
          <w:tcPr>
            <w:tcW w:type="dxa" w:w="2880"/>
          </w:tcPr>
          <w:p>
            <w:r>
              <w:t>맘모스 내한성 유전자 변이</w:t>
            </w:r>
          </w:p>
        </w:tc>
        <w:tc>
          <w:tcPr>
            <w:tcW w:type="dxa" w:w="2880"/>
          </w:tcPr>
          <w:p>
            <w:r>
              <w:t>Sample_ID, Species, Gene, Variant_ID/Position, Effect, PROVEAN_Score</w:t>
            </w:r>
          </w:p>
        </w:tc>
      </w:tr>
      <w:tr>
        <w:tc>
          <w:tcPr>
            <w:tcW w:type="dxa" w:w="2880"/>
          </w:tcPr>
          <w:p>
            <w:r>
              <w:t>mammoth_LOF_burden_tests.csv</w:t>
            </w:r>
          </w:p>
        </w:tc>
        <w:tc>
          <w:tcPr>
            <w:tcW w:type="dxa" w:w="2880"/>
          </w:tcPr>
          <w:p>
            <w:r>
              <w:t>TRPV3 기능상실(LOF) 부담 검정</w:t>
            </w:r>
          </w:p>
        </w:tc>
        <w:tc>
          <w:tcPr>
            <w:tcW w:type="dxa" w:w="2880"/>
          </w:tcPr>
          <w:p>
            <w:r>
              <w:t>Gene, Group, LOF_Count, Total_Samples, P_Value</w:t>
            </w:r>
          </w:p>
        </w:tc>
      </w:tr>
      <w:tr>
        <w:tc>
          <w:tcPr>
            <w:tcW w:type="dxa" w:w="2880"/>
          </w:tcPr>
          <w:p>
            <w:r>
              <w:t>mammoth_elephant_diff_coding.csv</w:t>
            </w:r>
          </w:p>
        </w:tc>
        <w:tc>
          <w:tcPr>
            <w:tcW w:type="dxa" w:w="2880"/>
          </w:tcPr>
          <w:p>
            <w:r>
              <w:t>맘모스·코끼리 코딩 차이(기능영역)</w:t>
            </w:r>
          </w:p>
        </w:tc>
        <w:tc>
          <w:tcPr>
            <w:tcW w:type="dxa" w:w="2880"/>
          </w:tcPr>
          <w:p>
            <w:r>
              <w:t>Gene, Protein_Change, Functional_Domain, Predicted_Effect</w:t>
            </w:r>
          </w:p>
        </w:tc>
      </w:tr>
      <w:tr>
        <w:tc>
          <w:tcPr>
            <w:tcW w:type="dxa" w:w="2880"/>
          </w:tcPr>
          <w:p>
            <w:r>
              <w:t>sedadna_angiosperm_fraction.csv</w:t>
            </w:r>
          </w:p>
        </w:tc>
        <w:tc>
          <w:tcPr>
            <w:tcW w:type="dxa" w:w="2880"/>
          </w:tcPr>
          <w:p>
            <w:r>
              <w:t>퇴적층 DNA 속씨 비율 시계열</w:t>
            </w:r>
          </w:p>
        </w:tc>
        <w:tc>
          <w:tcPr>
            <w:tcW w:type="dxa" w:w="2880"/>
          </w:tcPr>
          <w:p>
            <w:r>
              <w:t>Core_ID, Layer_ID, Age_BP, Angiosperm_Fraction</w:t>
            </w:r>
          </w:p>
        </w:tc>
      </w:tr>
      <w:tr>
        <w:tc>
          <w:tcPr>
            <w:tcW w:type="dxa" w:w="2880"/>
          </w:tcPr>
          <w:p>
            <w:r>
              <w:t>aDNA_QC_summary.csv</w:t>
            </w:r>
          </w:p>
        </w:tc>
        <w:tc>
          <w:tcPr>
            <w:tcW w:type="dxa" w:w="2880"/>
          </w:tcPr>
          <w:p>
            <w:r>
              <w:t>고대 DNA 품질·오염 요약</w:t>
            </w:r>
          </w:p>
        </w:tc>
        <w:tc>
          <w:tcPr>
            <w:tcW w:type="dxa" w:w="2880"/>
          </w:tcPr>
          <w:p>
            <w:r>
              <w:t>Sample_ID, Coverage, Damage_Rate_5prime, Fragment_Length_Mean, Contamination_MT_human</w:t>
            </w:r>
          </w:p>
        </w:tc>
      </w:tr>
    </w:tbl>
    <w:p/>
    <w:p>
      <w:pPr>
        <w:pStyle w:val="Heading2"/>
      </w:pPr>
      <w:r>
        <w:t>표 2-2  사전등록(Ω‑NoGo) 가설·임계치·판정규칙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Hypothesis_ID</w:t>
            </w:r>
          </w:p>
        </w:tc>
        <w:tc>
          <w:tcPr>
            <w:tcW w:type="dxa" w:w="1728"/>
          </w:tcPr>
          <w:p>
            <w:r>
              <w:t>Metric</w:t>
            </w:r>
          </w:p>
        </w:tc>
        <w:tc>
          <w:tcPr>
            <w:tcW w:type="dxa" w:w="1728"/>
          </w:tcPr>
          <w:p>
            <w:r>
              <w:t>Threshold</w:t>
            </w:r>
          </w:p>
        </w:tc>
        <w:tc>
          <w:tcPr>
            <w:tcW w:type="dxa" w:w="1728"/>
          </w:tcPr>
          <w:p>
            <w:r>
              <w:t>Pass_Condition</w:t>
            </w:r>
          </w:p>
        </w:tc>
        <w:tc>
          <w:tcPr>
            <w:tcW w:type="dxa" w:w="1728"/>
          </w:tcPr>
          <w:p>
            <w:r>
              <w:t>Fail_Condition</w:t>
            </w:r>
          </w:p>
        </w:tc>
      </w:tr>
      <w:tr>
        <w:tc>
          <w:tcPr>
            <w:tcW w:type="dxa" w:w="1728"/>
          </w:tcPr>
          <w:p>
            <w:r>
              <w:t>H1_Chasm</w:t>
            </w:r>
          </w:p>
        </w:tc>
        <w:tc>
          <w:tcPr>
            <w:tcW w:type="dxa" w:w="1728"/>
          </w:tcPr>
          <w:p>
            <w:r>
              <w:t>C_A cluster separation (p-value)</w:t>
            </w:r>
          </w:p>
        </w:tc>
        <w:tc>
          <w:tcPr>
            <w:tcW w:type="dxa" w:w="1728"/>
          </w:tcPr>
          <w:p>
            <w:r>
              <w:t>0.001</w:t>
            </w:r>
          </w:p>
        </w:tc>
        <w:tc>
          <w:tcPr>
            <w:tcW w:type="dxa" w:w="1728"/>
          </w:tcPr>
          <w:p>
            <w:r>
              <w:t>p &lt; 0.001</w:t>
            </w:r>
          </w:p>
        </w:tc>
        <w:tc>
          <w:tcPr>
            <w:tcW w:type="dxa" w:w="1728"/>
          </w:tcPr>
          <w:p>
            <w:r>
              <w:t>p &gt;= 0.001</w:t>
            </w:r>
          </w:p>
        </w:tc>
      </w:tr>
      <w:tr>
        <w:tc>
          <w:tcPr>
            <w:tcW w:type="dxa" w:w="1728"/>
          </w:tcPr>
          <w:p>
            <w:r>
              <w:t>H2_NoGo</w:t>
            </w:r>
          </w:p>
        </w:tc>
        <w:tc>
          <w:tcPr>
            <w:tcW w:type="dxa" w:w="1728"/>
          </w:tcPr>
          <w:p>
            <w:r>
              <w:t>Trans-chasm simulation success rate</w:t>
            </w:r>
          </w:p>
        </w:tc>
        <w:tc>
          <w:tcPr>
            <w:tcW w:type="dxa" w:w="1728"/>
          </w:tcPr>
          <w:p>
            <w:r>
              <w:t>1e-6</w:t>
            </w:r>
          </w:p>
        </w:tc>
        <w:tc>
          <w:tcPr>
            <w:tcW w:type="dxa" w:w="1728"/>
          </w:tcPr>
          <w:p>
            <w:r>
              <w:t>Rate &lt; 1e-6</w:t>
            </w:r>
          </w:p>
        </w:tc>
        <w:tc>
          <w:tcPr>
            <w:tcW w:type="dxa" w:w="1728"/>
          </w:tcPr>
          <w:p>
            <w:r>
              <w:t>Rate &gt;= 1e-6</w:t>
            </w:r>
          </w:p>
        </w:tc>
      </w:tr>
      <w:tr>
        <w:tc>
          <w:tcPr>
            <w:tcW w:type="dxa" w:w="1728"/>
          </w:tcPr>
          <w:p>
            <w:r>
              <w:t>H3_Classifier</w:t>
            </w:r>
          </w:p>
        </w:tc>
        <w:tc>
          <w:tcPr>
            <w:tcW w:type="dxa" w:w="1728"/>
          </w:tcPr>
          <w:p>
            <w:r>
              <w:t>J-event vs Micro-drift F1-score</w:t>
            </w:r>
          </w:p>
        </w:tc>
        <w:tc>
          <w:tcPr>
            <w:tcW w:type="dxa" w:w="1728"/>
          </w:tcPr>
          <w:p>
            <w:r>
              <w:t>0.90</w:t>
            </w:r>
          </w:p>
        </w:tc>
        <w:tc>
          <w:tcPr>
            <w:tcW w:type="dxa" w:w="1728"/>
          </w:tcPr>
          <w:p>
            <w:r>
              <w:t>F1 &gt; 0.90</w:t>
            </w:r>
          </w:p>
        </w:tc>
        <w:tc>
          <w:tcPr>
            <w:tcW w:type="dxa" w:w="1728"/>
          </w:tcPr>
          <w:p>
            <w:r>
              <w:t>F1 &lt;= 0.90</w:t>
            </w:r>
          </w:p>
        </w:tc>
      </w:tr>
      <w:tr>
        <w:tc>
          <w:tcPr>
            <w:tcW w:type="dxa" w:w="1728"/>
          </w:tcPr>
          <w:p>
            <w:r>
              <w:t>H4_Superiority</w:t>
            </w:r>
          </w:p>
        </w:tc>
        <w:tc>
          <w:tcPr>
            <w:tcW w:type="dxa" w:w="1728"/>
          </w:tcPr>
          <w:p>
            <w:r>
              <w:t>Bayes Factor (U-J vs Standard)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BF &gt; 100</w:t>
            </w:r>
          </w:p>
        </w:tc>
        <w:tc>
          <w:tcPr>
            <w:tcW w:type="dxa" w:w="1728"/>
          </w:tcPr>
          <w:p>
            <w:r>
              <w:t>BF &lt;= 100</w:t>
            </w:r>
          </w:p>
        </w:tc>
      </w:tr>
    </w:tbl>
    <w:p/>
    <w:p>
      <w:pPr>
        <w:pStyle w:val="Heading2"/>
      </w:pPr>
      <w:r>
        <w:t>표 3-1  RSL LOO 스트레스 테스트: A(진폭) 안정도 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Excluded_Group</w:t>
            </w:r>
          </w:p>
        </w:tc>
        <w:tc>
          <w:tcPr>
            <w:tcW w:type="dxa" w:w="2160"/>
          </w:tcPr>
          <w:p>
            <w:r>
              <w:t>A_Amplitude_Refit</w:t>
            </w:r>
          </w:p>
        </w:tc>
        <w:tc>
          <w:tcPr>
            <w:tcW w:type="dxa" w:w="2160"/>
          </w:tcPr>
          <w:p>
            <w:r>
              <w:t>Percent_Change</w:t>
            </w:r>
          </w:p>
        </w:tc>
        <w:tc>
          <w:tcPr>
            <w:tcW w:type="dxa" w:w="2160"/>
          </w:tcPr>
          <w:p>
            <w:r>
              <w:t>Stability_Check</w:t>
            </w:r>
          </w:p>
        </w:tc>
      </w:tr>
      <w:tr>
        <w:tc>
          <w:tcPr>
            <w:tcW w:type="dxa" w:w="2160"/>
          </w:tcPr>
          <w:p>
            <w:r>
              <w:t>None (Full_Model)</w:t>
            </w:r>
          </w:p>
        </w:tc>
        <w:tc>
          <w:tcPr>
            <w:tcW w:type="dxa" w:w="2160"/>
          </w:tcPr>
          <w:p>
            <w:r>
              <w:t>135.5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</w:tr>
      <w:tr>
        <w:tc>
          <w:tcPr>
            <w:tcW w:type="dxa" w:w="2160"/>
          </w:tcPr>
          <w:p>
            <w:r>
              <w:t>PacRim</w:t>
            </w:r>
          </w:p>
        </w:tc>
        <w:tc>
          <w:tcPr>
            <w:tcW w:type="dxa" w:w="2160"/>
          </w:tcPr>
          <w:p>
            <w:r>
              <w:t>133.8</w:t>
            </w:r>
          </w:p>
        </w:tc>
        <w:tc>
          <w:tcPr>
            <w:tcW w:type="dxa" w:w="2160"/>
          </w:tcPr>
          <w:p>
            <w:r>
              <w:t>-1.25%</w:t>
            </w:r>
          </w:p>
        </w:tc>
        <w:tc>
          <w:tcPr>
            <w:tcW w:type="dxa" w:w="2160"/>
          </w:tcPr>
          <w:p>
            <w:r>
              <w:t>STABLE</w:t>
            </w:r>
          </w:p>
        </w:tc>
      </w:tr>
      <w:tr>
        <w:tc>
          <w:tcPr>
            <w:tcW w:type="dxa" w:w="2160"/>
          </w:tcPr>
          <w:p>
            <w:r>
              <w:t>Mediterranean</w:t>
            </w:r>
          </w:p>
        </w:tc>
        <w:tc>
          <w:tcPr>
            <w:tcW w:type="dxa" w:w="2160"/>
          </w:tcPr>
          <w:p>
            <w:r>
              <w:t>136.1</w:t>
            </w:r>
          </w:p>
        </w:tc>
        <w:tc>
          <w:tcPr>
            <w:tcW w:type="dxa" w:w="2160"/>
          </w:tcPr>
          <w:p>
            <w:r>
              <w:t>+0.44%</w:t>
            </w:r>
          </w:p>
        </w:tc>
        <w:tc>
          <w:tcPr>
            <w:tcW w:type="dxa" w:w="2160"/>
          </w:tcPr>
          <w:p>
            <w:r>
              <w:t>STABLE</w:t>
            </w:r>
          </w:p>
        </w:tc>
      </w:tr>
      <w:tr>
        <w:tc>
          <w:tcPr>
            <w:tcW w:type="dxa" w:w="2160"/>
          </w:tcPr>
          <w:p>
            <w:r>
              <w:t>North_Atlantic</w:t>
            </w:r>
          </w:p>
        </w:tc>
        <w:tc>
          <w:tcPr>
            <w:tcW w:type="dxa" w:w="2160"/>
          </w:tcPr>
          <w:p>
            <w:r>
              <w:t>134.9</w:t>
            </w:r>
          </w:p>
        </w:tc>
        <w:tc>
          <w:tcPr>
            <w:tcW w:type="dxa" w:w="2160"/>
          </w:tcPr>
          <w:p>
            <w:r>
              <w:t>-0.44%</w:t>
            </w:r>
          </w:p>
        </w:tc>
        <w:tc>
          <w:tcPr>
            <w:tcW w:type="dxa" w:w="2160"/>
          </w:tcPr>
          <w:p>
            <w:r>
              <w:t>STABLE</w:t>
            </w:r>
          </w:p>
        </w:tc>
      </w:tr>
    </w:tbl>
    <w:p/>
    <w:p>
      <w:pPr>
        <w:pStyle w:val="Heading2"/>
      </w:pPr>
      <w:r>
        <w:t>표 3-2  분지별 최적 지연시간(t₅) 및 신뢰구간(태평양·지중해·세부분지)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분지</w:t>
            </w:r>
          </w:p>
        </w:tc>
        <w:tc>
          <w:tcPr>
            <w:tcW w:type="dxa" w:w="2160"/>
          </w:tcPr>
          <w:p>
            <w:r>
              <w:t>지연 브래킷 [L, U] (yr)</w:t>
            </w:r>
          </w:p>
        </w:tc>
        <w:tc>
          <w:tcPr>
            <w:tcW w:type="dxa" w:w="2160"/>
          </w:tcPr>
          <w:p>
            <w:r>
              <w:t>중심(히스토그램 근사)</w:t>
            </w:r>
          </w:p>
        </w:tc>
        <w:tc>
          <w:tcPr>
            <w:tcW w:type="dxa" w:w="2160"/>
          </w:tcPr>
          <w:p>
            <w:r>
              <w:t>비고</w:t>
            </w:r>
          </w:p>
        </w:tc>
      </w:tr>
      <w:tr>
        <w:tc>
          <w:tcPr>
            <w:tcW w:type="dxa" w:w="2160"/>
          </w:tcPr>
          <w:p>
            <w:r>
              <w:t>N_PacRim</w:t>
            </w:r>
          </w:p>
        </w:tc>
        <w:tc>
          <w:tcPr>
            <w:tcW w:type="dxa" w:w="2160"/>
          </w:tcPr>
          <w:p>
            <w:r>
              <w:t>[90, 180]</w:t>
            </w:r>
          </w:p>
        </w:tc>
        <w:tc>
          <w:tcPr>
            <w:tcW w:type="dxa" w:w="2160"/>
          </w:tcPr>
          <w:p>
            <w:r>
              <w:t>≈120</w:t>
            </w:r>
          </w:p>
        </w:tc>
        <w:tc>
          <w:tcPr>
            <w:tcW w:type="dxa" w:w="2160"/>
          </w:tcPr>
          <w:p>
            <w:r>
              <w:t>분포 중심은 PacRim 전체와 유사</w:t>
            </w:r>
          </w:p>
        </w:tc>
      </w:tr>
      <w:tr>
        <w:tc>
          <w:tcPr>
            <w:tcW w:type="dxa" w:w="2160"/>
          </w:tcPr>
          <w:p>
            <w:r>
              <w:t>S_PacRim</w:t>
            </w:r>
          </w:p>
        </w:tc>
        <w:tc>
          <w:tcPr>
            <w:tcW w:type="dxa" w:w="2160"/>
          </w:tcPr>
          <w:p>
            <w:r>
              <w:t>[60, 120]</w:t>
            </w:r>
          </w:p>
        </w:tc>
        <w:tc>
          <w:tcPr>
            <w:tcW w:type="dxa" w:w="2160"/>
          </w:tcPr>
          <w:p>
            <w:r>
              <w:t>≈90–100</w:t>
            </w:r>
          </w:p>
        </w:tc>
        <w:tc>
          <w:tcPr>
            <w:tcW w:type="dxa" w:w="2160"/>
          </w:tcPr>
          <w:p>
            <w:r>
              <w:t>남반구 태평양 소분지</w:t>
            </w:r>
          </w:p>
        </w:tc>
      </w:tr>
      <w:tr>
        <w:tc>
          <w:tcPr>
            <w:tcW w:type="dxa" w:w="2160"/>
          </w:tcPr>
          <w:p>
            <w:r>
              <w:t>W_Med</w:t>
            </w:r>
          </w:p>
        </w:tc>
        <w:tc>
          <w:tcPr>
            <w:tcW w:type="dxa" w:w="2160"/>
          </w:tcPr>
          <w:p>
            <w:r>
              <w:t>[0, 60]</w:t>
            </w:r>
          </w:p>
        </w:tc>
        <w:tc>
          <w:tcPr>
            <w:tcW w:type="dxa" w:w="2160"/>
          </w:tcPr>
          <w:p>
            <w:r>
              <w:t>≈30</w:t>
            </w:r>
          </w:p>
        </w:tc>
        <w:tc>
          <w:tcPr>
            <w:tcW w:type="dxa" w:w="2160"/>
          </w:tcPr>
          <w:p>
            <w:r>
              <w:t>서지중해</w:t>
            </w:r>
          </w:p>
        </w:tc>
      </w:tr>
      <w:tr>
        <w:tc>
          <w:tcPr>
            <w:tcW w:type="dxa" w:w="2160"/>
          </w:tcPr>
          <w:p>
            <w:r>
              <w:t>E_Med_SW_Anatolia</w:t>
            </w:r>
          </w:p>
        </w:tc>
        <w:tc>
          <w:tcPr>
            <w:tcW w:type="dxa" w:w="2160"/>
          </w:tcPr>
          <w:p>
            <w:r>
              <w:t>[0, 60]</w:t>
            </w:r>
          </w:p>
        </w:tc>
        <w:tc>
          <w:tcPr>
            <w:tcW w:type="dxa" w:w="2160"/>
          </w:tcPr>
          <w:p>
            <w:r>
              <w:t>≈30</w:t>
            </w:r>
          </w:p>
        </w:tc>
        <w:tc>
          <w:tcPr>
            <w:tcW w:type="dxa" w:w="2160"/>
          </w:tcPr>
          <w:p>
            <w:r>
              <w:t>크레타/아나톨리아 서남부 라인</w:t>
            </w:r>
          </w:p>
        </w:tc>
      </w:tr>
      <w:tr>
        <w:tc>
          <w:tcPr>
            <w:tcW w:type="dxa" w:w="2160"/>
          </w:tcPr>
          <w:p>
            <w:r>
              <w:t>E_Med_Levant</w:t>
            </w:r>
          </w:p>
        </w:tc>
        <w:tc>
          <w:tcPr>
            <w:tcW w:type="dxa" w:w="2160"/>
          </w:tcPr>
          <w:p>
            <w:r>
              <w:t>[0, 60]</w:t>
            </w:r>
          </w:p>
        </w:tc>
        <w:tc>
          <w:tcPr>
            <w:tcW w:type="dxa" w:w="2160"/>
          </w:tcPr>
          <w:p>
            <w:r>
              <w:t>≈30</w:t>
            </w:r>
          </w:p>
        </w:tc>
        <w:tc>
          <w:tcPr>
            <w:tcW w:type="dxa" w:w="2160"/>
          </w:tcPr>
          <w:p>
            <w:r>
              <w:t>이스라엘/레반트 라인</w:t>
            </w:r>
          </w:p>
        </w:tc>
      </w:tr>
    </w:tbl>
    <w:p/>
    <w:p>
      <w:pPr>
        <w:pStyle w:val="Heading2"/>
      </w:pPr>
      <w:r>
        <w:t>표 4-1  나일 몫 베이지안 갱신: 사전→사후 요약(2.4–2.9%)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항목</w:t>
            </w:r>
          </w:p>
        </w:tc>
        <w:tc>
          <w:tcPr>
            <w:tcW w:type="dxa" w:w="2880"/>
          </w:tcPr>
          <w:p>
            <w:r>
              <w:t>값(%)</w:t>
            </w:r>
          </w:p>
        </w:tc>
        <w:tc>
          <w:tcPr>
            <w:tcW w:type="dxa" w:w="2880"/>
          </w:tcPr>
          <w:p>
            <w:r>
              <w:t>주석</w:t>
            </w:r>
          </w:p>
        </w:tc>
      </w:tr>
      <w:tr>
        <w:tc>
          <w:tcPr>
            <w:tcW w:type="dxa" w:w="2880"/>
          </w:tcPr>
          <w:p>
            <w:r>
              <w:t>사전 범위 (Prior)</w:t>
            </w:r>
          </w:p>
        </w:tc>
        <w:tc>
          <w:tcPr>
            <w:tcW w:type="dxa" w:w="2880"/>
          </w:tcPr>
          <w:p>
            <w:r>
              <w:t>2.0–3.0</w:t>
            </w:r>
          </w:p>
        </w:tc>
        <w:tc>
          <w:tcPr>
            <w:tcW w:type="dxa" w:w="2880"/>
          </w:tcPr>
          <w:p>
            <w:r>
              <w:t>균등 사전</w:t>
            </w:r>
          </w:p>
        </w:tc>
      </w:tr>
      <w:tr>
        <w:tc>
          <w:tcPr>
            <w:tcW w:type="dxa" w:w="2880"/>
          </w:tcPr>
          <w:p>
            <w:r>
              <w:t>사후 범위 (Posterior, 95% CI)</w:t>
            </w:r>
          </w:p>
        </w:tc>
        <w:tc>
          <w:tcPr>
            <w:tcW w:type="dxa" w:w="2880"/>
          </w:tcPr>
          <w:p>
            <w:r>
              <w:t>2.4–2.9</w:t>
            </w:r>
          </w:p>
        </w:tc>
        <w:tc>
          <w:tcPr>
            <w:tcW w:type="dxa" w:w="2880"/>
          </w:tcPr>
          <w:p>
            <w:r>
              <w:t>10·50·75·100년 동시 PASS 기반</w:t>
            </w:r>
          </w:p>
        </w:tc>
      </w:tr>
    </w:tbl>
    <w:p/>
    <w:p>
      <w:pPr>
        <w:pStyle w:val="Heading2"/>
      </w:pPr>
      <w:r>
        <w:t>표 4-2  10·50·100년 두께 대조표(관측±불확도 vs 예측범위·ρ·몫 조합)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Year</w:t>
            </w:r>
          </w:p>
        </w:tc>
        <w:tc>
          <w:tcPr>
            <w:tcW w:type="dxa" w:w="1728"/>
          </w:tcPr>
          <w:p>
            <w:r>
              <w:t>Area (km²)</w:t>
            </w:r>
          </w:p>
        </w:tc>
        <w:tc>
          <w:tcPr>
            <w:tcW w:type="dxa" w:w="1728"/>
          </w:tcPr>
          <w:p>
            <w:r>
              <w:t>Observed T (m) ± dT</w:t>
            </w:r>
          </w:p>
        </w:tc>
        <w:tc>
          <w:tcPr>
            <w:tcW w:type="dxa" w:w="1728"/>
          </w:tcPr>
          <w:p>
            <w:r>
              <w:t>Predicted Overlap (ρ∈[1.5,1.8], share Posterior 2.4–2.9%)</w:t>
            </w:r>
          </w:p>
        </w:tc>
        <w:tc>
          <w:tcPr>
            <w:tcW w:type="dxa" w:w="1728"/>
          </w:tcPr>
          <w:p>
            <w:r>
              <w:t>판정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1,250</w:t>
            </w:r>
          </w:p>
        </w:tc>
        <w:tc>
          <w:tcPr>
            <w:tcW w:type="dxa" w:w="1728"/>
          </w:tcPr>
          <w:p>
            <w:r>
              <w:t>1.5 ± 0.5</w:t>
            </w:r>
          </w:p>
        </w:tc>
        <w:tc>
          <w:tcPr>
            <w:tcW w:type="dxa" w:w="1728"/>
          </w:tcPr>
          <w:p>
            <w:r>
              <w:t>중첩 존재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4,800</w:t>
            </w:r>
          </w:p>
        </w:tc>
        <w:tc>
          <w:tcPr>
            <w:tcW w:type="dxa" w:w="1728"/>
          </w:tcPr>
          <w:p>
            <w:r>
              <w:t>5.5 ± 0.8</w:t>
            </w:r>
          </w:p>
        </w:tc>
        <w:tc>
          <w:tcPr>
            <w:tcW w:type="dxa" w:w="1728"/>
          </w:tcPr>
          <w:p>
            <w:r>
              <w:t>중첩 존재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8,500</w:t>
            </w:r>
          </w:p>
        </w:tc>
        <w:tc>
          <w:tcPr>
            <w:tcW w:type="dxa" w:w="1728"/>
          </w:tcPr>
          <w:p>
            <w:r>
              <w:t>8.1 ± 1.2</w:t>
            </w:r>
          </w:p>
        </w:tc>
        <w:tc>
          <w:tcPr>
            <w:tcW w:type="dxa" w:w="1728"/>
          </w:tcPr>
          <w:p>
            <w:r>
              <w:t>중첩 존재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</w:tbl>
    <w:p/>
    <w:p>
      <w:pPr>
        <w:pStyle w:val="Heading2"/>
      </w:pPr>
      <w:r>
        <w:t>표 5-1  인간 색소 유전자 빈도(시대·지역) 및 MC1R 방향성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Time_Bin</w:t>
            </w:r>
          </w:p>
        </w:tc>
        <w:tc>
          <w:tcPr>
            <w:tcW w:type="dxa" w:w="1728"/>
          </w:tcPr>
          <w:p>
            <w:r>
              <w:t>Region</w:t>
            </w:r>
          </w:p>
        </w:tc>
        <w:tc>
          <w:tcPr>
            <w:tcW w:type="dxa" w:w="1728"/>
          </w:tcPr>
          <w:p>
            <w:r>
              <w:t>Marker</w:t>
            </w:r>
          </w:p>
        </w:tc>
        <w:tc>
          <w:tcPr>
            <w:tcW w:type="dxa" w:w="1728"/>
          </w:tcPr>
          <w:p>
            <w:r>
              <w:t>Frequency</w:t>
            </w:r>
          </w:p>
        </w:tc>
        <w:tc>
          <w:tcPr>
            <w:tcW w:type="dxa" w:w="1728"/>
          </w:tcPr>
          <w:p>
            <w:r>
              <w:t>Std_Error/Notes</w:t>
            </w:r>
          </w:p>
        </w:tc>
      </w:tr>
      <w:tr>
        <w:tc>
          <w:tcPr>
            <w:tcW w:type="dxa" w:w="1728"/>
          </w:tcPr>
          <w:p>
            <w:r>
              <w:t>Pre-Flood (Neanderthal)</w:t>
            </w:r>
          </w:p>
        </w:tc>
        <w:tc>
          <w:tcPr>
            <w:tcW w:type="dxa" w:w="1728"/>
          </w:tcPr>
          <w:p>
            <w:r>
              <w:t>Eurasia</w:t>
            </w:r>
          </w:p>
        </w:tc>
        <w:tc>
          <w:tcPr>
            <w:tcW w:type="dxa" w:w="1728"/>
          </w:tcPr>
          <w:p>
            <w:r>
              <w:t>SLC24A5_A (Light)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</w:tr>
      <w:tr>
        <w:tc>
          <w:tcPr>
            <w:tcW w:type="dxa" w:w="1728"/>
          </w:tcPr>
          <w:p>
            <w:r>
              <w:t>Pre-Flood (Early Sapiens)</w:t>
            </w:r>
          </w:p>
        </w:tc>
        <w:tc>
          <w:tcPr>
            <w:tcW w:type="dxa" w:w="1728"/>
          </w:tcPr>
          <w:p>
            <w:r>
              <w:t>Eurasia</w:t>
            </w:r>
          </w:p>
        </w:tc>
        <w:tc>
          <w:tcPr>
            <w:tcW w:type="dxa" w:w="1728"/>
          </w:tcPr>
          <w:p>
            <w:r>
              <w:t>SLC24A5_A (Light)</w:t>
            </w:r>
          </w:p>
        </w:tc>
        <w:tc>
          <w:tcPr>
            <w:tcW w:type="dxa" w:w="1728"/>
          </w:tcPr>
          <w:p>
            <w:r>
              <w:t>0.85</w:t>
            </w:r>
          </w:p>
        </w:tc>
        <w:tc>
          <w:tcPr>
            <w:tcW w:type="dxa" w:w="1728"/>
          </w:tcPr>
          <w:p>
            <w:r>
              <w:t>0.15</w:t>
            </w:r>
          </w:p>
        </w:tc>
      </w:tr>
      <w:tr>
        <w:tc>
          <w:tcPr>
            <w:tcW w:type="dxa" w:w="1728"/>
          </w:tcPr>
          <w:p>
            <w:r>
              <w:t>Post-Flood (Mesolithic)</w:t>
            </w:r>
          </w:p>
        </w:tc>
        <w:tc>
          <w:tcPr>
            <w:tcW w:type="dxa" w:w="1728"/>
          </w:tcPr>
          <w:p>
            <w:r>
              <w:t>Europe</w:t>
            </w:r>
          </w:p>
        </w:tc>
        <w:tc>
          <w:tcPr>
            <w:tcW w:type="dxa" w:w="1728"/>
          </w:tcPr>
          <w:p>
            <w:r>
              <w:t>SLC24A5_A (Light)</w:t>
            </w:r>
          </w:p>
        </w:tc>
        <w:tc>
          <w:tcPr>
            <w:tcW w:type="dxa" w:w="1728"/>
          </w:tcPr>
          <w:p>
            <w:r>
              <w:t>0.15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</w:tr>
      <w:tr>
        <w:tc>
          <w:tcPr>
            <w:tcW w:type="dxa" w:w="1728"/>
          </w:tcPr>
          <w:p>
            <w:r>
              <w:t>Post-Flood (Neolithic)</w:t>
            </w:r>
          </w:p>
        </w:tc>
        <w:tc>
          <w:tcPr>
            <w:tcW w:type="dxa" w:w="1728"/>
          </w:tcPr>
          <w:p>
            <w:r>
              <w:t>Europe</w:t>
            </w:r>
          </w:p>
        </w:tc>
        <w:tc>
          <w:tcPr>
            <w:tcW w:type="dxa" w:w="1728"/>
          </w:tcPr>
          <w:p>
            <w:r>
              <w:t>SLC24A5_A (Light)</w:t>
            </w:r>
          </w:p>
        </w:tc>
        <w:tc>
          <w:tcPr>
            <w:tcW w:type="dxa" w:w="1728"/>
          </w:tcPr>
          <w:p>
            <w:r>
              <w:t>0.05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</w:tr>
      <w:tr>
        <w:tc>
          <w:tcPr>
            <w:tcW w:type="dxa" w:w="1728"/>
          </w:tcPr>
          <w:p>
            <w:r>
              <w:t>Pre-Flood (Neanderthal)</w:t>
            </w:r>
          </w:p>
        </w:tc>
        <w:tc>
          <w:tcPr>
            <w:tcW w:type="dxa" w:w="1728"/>
          </w:tcPr>
          <w:p>
            <w:r>
              <w:t>Eurasia</w:t>
            </w:r>
          </w:p>
        </w:tc>
        <w:tc>
          <w:tcPr>
            <w:tcW w:type="dxa" w:w="1728"/>
          </w:tcPr>
          <w:p>
            <w:r>
              <w:t>MC1R_Derived (Non-Red)</w:t>
            </w:r>
          </w:p>
        </w:tc>
        <w:tc>
          <w:tcPr>
            <w:tcW w:type="dxa" w:w="1728"/>
          </w:tcPr>
          <w:p>
            <w:r>
              <w:t>0.20</w:t>
            </w:r>
          </w:p>
        </w:tc>
        <w:tc>
          <w:tcPr>
            <w:tcW w:type="dxa" w:w="1728"/>
          </w:tcPr>
          <w:p>
            <w:r>
              <w:t>0.10</w:t>
            </w:r>
          </w:p>
        </w:tc>
      </w:tr>
      <w:tr>
        <w:tc>
          <w:tcPr>
            <w:tcW w:type="dxa" w:w="1728"/>
          </w:tcPr>
          <w:p>
            <w:r>
              <w:t>Post-Flood (All Sapiens)</w:t>
            </w:r>
          </w:p>
        </w:tc>
        <w:tc>
          <w:tcPr>
            <w:tcW w:type="dxa" w:w="1728"/>
          </w:tcPr>
          <w:p>
            <w:r>
              <w:t>Global</w:t>
            </w:r>
          </w:p>
        </w:tc>
        <w:tc>
          <w:tcPr>
            <w:tcW w:type="dxa" w:w="1728"/>
          </w:tcPr>
          <w:p>
            <w:r>
              <w:t>MC1R_Derived (Non-Red)</w:t>
            </w:r>
          </w:p>
        </w:tc>
        <w:tc>
          <w:tcPr>
            <w:tcW w:type="dxa" w:w="1728"/>
          </w:tcPr>
          <w:p>
            <w:r>
              <w:t>0.95</w:t>
            </w:r>
          </w:p>
        </w:tc>
        <w:tc>
          <w:tcPr>
            <w:tcW w:type="dxa" w:w="1728"/>
          </w:tcPr>
          <w:p>
            <w:r>
              <w:t>0.01</w:t>
            </w:r>
          </w:p>
        </w:tc>
      </w:tr>
    </w:tbl>
    <w:p/>
    <w:p>
      <w:r>
        <w:t>MC1R 방향성 회귀: 계수 β = 2.78, p = 0.0001 (시간 경과에 따른 멜라닌 증가 방향성).</w:t>
      </w:r>
    </w:p>
    <w:p/>
    <w:p>
      <w:pPr>
        <w:pStyle w:val="Heading2"/>
      </w:pPr>
      <w:r>
        <w:t>표 5-2  맘모스 TRPV3 LOF 부담검정(맘모스 vs 코끼리)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Gene</w:t>
            </w:r>
          </w:p>
        </w:tc>
        <w:tc>
          <w:tcPr>
            <w:tcW w:type="dxa" w:w="1728"/>
          </w:tcPr>
          <w:p>
            <w:r>
              <w:t>Group</w:t>
            </w:r>
          </w:p>
        </w:tc>
        <w:tc>
          <w:tcPr>
            <w:tcW w:type="dxa" w:w="1728"/>
          </w:tcPr>
          <w:p>
            <w:r>
              <w:t>LOF_Count</w:t>
            </w:r>
          </w:p>
        </w:tc>
        <w:tc>
          <w:tcPr>
            <w:tcW w:type="dxa" w:w="1728"/>
          </w:tcPr>
          <w:p>
            <w:r>
              <w:t>Total_Samples</w:t>
            </w:r>
          </w:p>
        </w:tc>
        <w:tc>
          <w:tcPr>
            <w:tcW w:type="dxa" w:w="1728"/>
          </w:tcPr>
          <w:p>
            <w:r>
              <w:t>P_Value (Fisher's Exact)</w:t>
            </w:r>
          </w:p>
        </w:tc>
      </w:tr>
      <w:tr>
        <w:tc>
          <w:tcPr>
            <w:tcW w:type="dxa" w:w="1728"/>
          </w:tcPr>
          <w:p>
            <w:r>
              <w:t>TRPV3</w:t>
            </w:r>
          </w:p>
        </w:tc>
        <w:tc>
          <w:tcPr>
            <w:tcW w:type="dxa" w:w="1728"/>
          </w:tcPr>
          <w:p>
            <w:r>
              <w:t>Mammoth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0.00002</w:t>
            </w:r>
          </w:p>
        </w:tc>
      </w:tr>
      <w:tr>
        <w:tc>
          <w:tcPr>
            <w:tcW w:type="dxa" w:w="1728"/>
          </w:tcPr>
          <w:p>
            <w:r>
              <w:t>TRPV3</w:t>
            </w:r>
          </w:p>
        </w:tc>
        <w:tc>
          <w:tcPr>
            <w:tcW w:type="dxa" w:w="1728"/>
          </w:tcPr>
          <w:p>
            <w:r>
              <w:t>Elephant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0.00002</w:t>
            </w:r>
          </w:p>
        </w:tc>
      </w:tr>
    </w:tbl>
    <w:p/>
    <w:p>
      <w:pPr>
        <w:pStyle w:val="Heading2"/>
      </w:pPr>
      <w:r>
        <w:t>표 5-3  식물(sedaDNA) 속씨/겉씨 비율 변화 코어별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Core_ID</w:t>
            </w:r>
          </w:p>
        </w:tc>
        <w:tc>
          <w:tcPr>
            <w:tcW w:type="dxa" w:w="1728"/>
          </w:tcPr>
          <w:p>
            <w:r>
              <w:t>Layer_ID</w:t>
            </w:r>
          </w:p>
        </w:tc>
        <w:tc>
          <w:tcPr>
            <w:tcW w:type="dxa" w:w="1728"/>
          </w:tcPr>
          <w:p>
            <w:r>
              <w:t>Age_BP</w:t>
            </w:r>
          </w:p>
        </w:tc>
        <w:tc>
          <w:tcPr>
            <w:tcW w:type="dxa" w:w="1728"/>
          </w:tcPr>
          <w:p>
            <w:r>
              <w:t>Angiosperm_Fraction</w:t>
            </w:r>
          </w:p>
        </w:tc>
        <w:tc>
          <w:tcPr>
            <w:tcW w:type="dxa" w:w="1728"/>
          </w:tcPr>
          <w:p>
            <w:r>
              <w:t>Gymnosperm_Fraction</w:t>
            </w:r>
          </w:p>
        </w:tc>
      </w:tr>
      <w:tr>
        <w:tc>
          <w:tcPr>
            <w:tcW w:type="dxa" w:w="1728"/>
          </w:tcPr>
          <w:p>
            <w:r>
              <w:t>Lake_Vostok_A</w:t>
            </w:r>
          </w:p>
        </w:tc>
        <w:tc>
          <w:tcPr>
            <w:tcW w:type="dxa" w:w="1728"/>
          </w:tcPr>
          <w:p>
            <w:r>
              <w:t>LV-101</w:t>
            </w:r>
          </w:p>
        </w:tc>
        <w:tc>
          <w:tcPr>
            <w:tcW w:type="dxa" w:w="1728"/>
          </w:tcPr>
          <w:p>
            <w:r>
              <w:t>15000</w:t>
            </w:r>
          </w:p>
        </w:tc>
        <w:tc>
          <w:tcPr>
            <w:tcW w:type="dxa" w:w="1728"/>
          </w:tcPr>
          <w:p>
            <w:r>
              <w:t>0.12</w:t>
            </w:r>
          </w:p>
        </w:tc>
        <w:tc>
          <w:tcPr>
            <w:tcW w:type="dxa" w:w="1728"/>
          </w:tcPr>
          <w:p>
            <w:r>
              <w:t>0.88</w:t>
            </w:r>
          </w:p>
        </w:tc>
      </w:tr>
      <w:tr>
        <w:tc>
          <w:tcPr>
            <w:tcW w:type="dxa" w:w="1728"/>
          </w:tcPr>
          <w:p>
            <w:r>
              <w:t>Lake_Vostok_A</w:t>
            </w:r>
          </w:p>
        </w:tc>
        <w:tc>
          <w:tcPr>
            <w:tcW w:type="dxa" w:w="1728"/>
          </w:tcPr>
          <w:p>
            <w:r>
              <w:t>LV-102</w:t>
            </w:r>
          </w:p>
        </w:tc>
        <w:tc>
          <w:tcPr>
            <w:tcW w:type="dxa" w:w="1728"/>
          </w:tcPr>
          <w:p>
            <w:r>
              <w:t>10000</w:t>
            </w:r>
          </w:p>
        </w:tc>
        <w:tc>
          <w:tcPr>
            <w:tcW w:type="dxa" w:w="1728"/>
          </w:tcPr>
          <w:p>
            <w:r>
              <w:t>0.15</w:t>
            </w:r>
          </w:p>
        </w:tc>
        <w:tc>
          <w:tcPr>
            <w:tcW w:type="dxa" w:w="1728"/>
          </w:tcPr>
          <w:p>
            <w:r>
              <w:t>0.85</w:t>
            </w:r>
          </w:p>
        </w:tc>
      </w:tr>
      <w:tr>
        <w:tc>
          <w:tcPr>
            <w:tcW w:type="dxa" w:w="1728"/>
          </w:tcPr>
          <w:p>
            <w:r>
              <w:t>Lake_Vostok_A</w:t>
            </w:r>
          </w:p>
        </w:tc>
        <w:tc>
          <w:tcPr>
            <w:tcW w:type="dxa" w:w="1728"/>
          </w:tcPr>
          <w:p>
            <w:r>
              <w:t>LV-103</w:t>
            </w:r>
          </w:p>
        </w:tc>
        <w:tc>
          <w:tcPr>
            <w:tcW w:type="dxa" w:w="1728"/>
          </w:tcPr>
          <w:p>
            <w:r>
              <w:t>5000</w:t>
            </w:r>
          </w:p>
        </w:tc>
        <w:tc>
          <w:tcPr>
            <w:tcW w:type="dxa" w:w="1728"/>
          </w:tcPr>
          <w:p>
            <w:r>
              <w:t>0.78</w:t>
            </w:r>
          </w:p>
        </w:tc>
        <w:tc>
          <w:tcPr>
            <w:tcW w:type="dxa" w:w="1728"/>
          </w:tcPr>
          <w:p>
            <w:r>
              <w:t>0.22</w:t>
            </w:r>
          </w:p>
        </w:tc>
      </w:tr>
      <w:tr>
        <w:tc>
          <w:tcPr>
            <w:tcW w:type="dxa" w:w="1728"/>
          </w:tcPr>
          <w:p>
            <w:r>
              <w:t>Lake_Vostok_A</w:t>
            </w:r>
          </w:p>
        </w:tc>
        <w:tc>
          <w:tcPr>
            <w:tcW w:type="dxa" w:w="1728"/>
          </w:tcPr>
          <w:p>
            <w:r>
              <w:t>LV-104</w:t>
            </w:r>
          </w:p>
        </w:tc>
        <w:tc>
          <w:tcPr>
            <w:tcW w:type="dxa" w:w="1728"/>
          </w:tcPr>
          <w:p>
            <w:r>
              <w:t>4000</w:t>
            </w:r>
          </w:p>
        </w:tc>
        <w:tc>
          <w:tcPr>
            <w:tcW w:type="dxa" w:w="1728"/>
          </w:tcPr>
          <w:p>
            <w:r>
              <w:t>0.85</w:t>
            </w:r>
          </w:p>
        </w:tc>
        <w:tc>
          <w:tcPr>
            <w:tcW w:type="dxa" w:w="1728"/>
          </w:tcPr>
          <w:p>
            <w:r>
              <w:t>0.15</w:t>
            </w:r>
          </w:p>
        </w:tc>
      </w:tr>
    </w:tbl>
    <w:p/>
    <w:p>
      <w:pPr>
        <w:pStyle w:val="Heading2"/>
      </w:pPr>
      <w:r>
        <w:t>표 5-4  aDNA 품질·오염 요약(커버리지·손상·오염률)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Sample_ID</w:t>
            </w:r>
          </w:p>
        </w:tc>
        <w:tc>
          <w:tcPr>
            <w:tcW w:type="dxa" w:w="1728"/>
          </w:tcPr>
          <w:p>
            <w:r>
              <w:t>Coverage</w:t>
            </w:r>
          </w:p>
        </w:tc>
        <w:tc>
          <w:tcPr>
            <w:tcW w:type="dxa" w:w="1728"/>
          </w:tcPr>
          <w:p>
            <w:r>
              <w:t>Damage_Rate_5prime</w:t>
            </w:r>
          </w:p>
        </w:tc>
        <w:tc>
          <w:tcPr>
            <w:tcW w:type="dxa" w:w="1728"/>
          </w:tcPr>
          <w:p>
            <w:r>
              <w:t>Fragment_Length_Mean</w:t>
            </w:r>
          </w:p>
        </w:tc>
        <w:tc>
          <w:tcPr>
            <w:tcW w:type="dxa" w:w="1728"/>
          </w:tcPr>
          <w:p>
            <w:r>
              <w:t>Contamination_MT_human</w:t>
            </w:r>
          </w:p>
        </w:tc>
      </w:tr>
      <w:tr>
        <w:tc>
          <w:tcPr>
            <w:tcW w:type="dxa" w:w="1728"/>
          </w:tcPr>
          <w:p>
            <w:r>
              <w:t>Vindija_33.19</w:t>
            </w:r>
          </w:p>
        </w:tc>
        <w:tc>
          <w:tcPr>
            <w:tcW w:type="dxa" w:w="1728"/>
          </w:tcPr>
          <w:p>
            <w:r>
              <w:t>18.5x</w:t>
            </w:r>
          </w:p>
        </w:tc>
        <w:tc>
          <w:tcPr>
            <w:tcW w:type="dxa" w:w="1728"/>
          </w:tcPr>
          <w:p>
            <w:r>
              <w:t>0.28</w:t>
            </w:r>
          </w:p>
        </w:tc>
        <w:tc>
          <w:tcPr>
            <w:tcW w:type="dxa" w:w="1728"/>
          </w:tcPr>
          <w:p>
            <w:r>
              <w:t>55.2</w:t>
            </w:r>
          </w:p>
        </w:tc>
        <w:tc>
          <w:tcPr>
            <w:tcW w:type="dxa" w:w="1728"/>
          </w:tcPr>
          <w:p>
            <w:r>
              <w:t>0.008</w:t>
            </w:r>
          </w:p>
        </w:tc>
      </w:tr>
      <w:tr>
        <w:tc>
          <w:tcPr>
            <w:tcW w:type="dxa" w:w="1728"/>
          </w:tcPr>
          <w:p>
            <w:r>
              <w:t>Altai_Neanderthal</w:t>
            </w:r>
          </w:p>
        </w:tc>
        <w:tc>
          <w:tcPr>
            <w:tcW w:type="dxa" w:w="1728"/>
          </w:tcPr>
          <w:p>
            <w:r>
              <w:t>52.1x</w:t>
            </w:r>
          </w:p>
        </w:tc>
        <w:tc>
          <w:tcPr>
            <w:tcW w:type="dxa" w:w="1728"/>
          </w:tcPr>
          <w:p>
            <w:r>
              <w:t>0.41</w:t>
            </w:r>
          </w:p>
        </w:tc>
        <w:tc>
          <w:tcPr>
            <w:tcW w:type="dxa" w:w="1728"/>
          </w:tcPr>
          <w:p>
            <w:r>
              <w:t>48.9</w:t>
            </w:r>
          </w:p>
        </w:tc>
        <w:tc>
          <w:tcPr>
            <w:tcW w:type="dxa" w:w="1728"/>
          </w:tcPr>
          <w:p>
            <w:r>
              <w:t>0.005</w:t>
            </w:r>
          </w:p>
        </w:tc>
      </w:tr>
      <w:tr>
        <w:tc>
          <w:tcPr>
            <w:tcW w:type="dxa" w:w="1728"/>
          </w:tcPr>
          <w:p>
            <w:r>
              <w:t>WR_Mammoth_1</w:t>
            </w:r>
          </w:p>
        </w:tc>
        <w:tc>
          <w:tcPr>
            <w:tcW w:type="dxa" w:w="1728"/>
          </w:tcPr>
          <w:p>
            <w:r>
              <w:t>22.3x</w:t>
            </w:r>
          </w:p>
        </w:tc>
        <w:tc>
          <w:tcPr>
            <w:tcW w:type="dxa" w:w="1728"/>
          </w:tcPr>
          <w:p>
            <w:r>
              <w:t>0.35</w:t>
            </w:r>
          </w:p>
        </w:tc>
        <w:tc>
          <w:tcPr>
            <w:tcW w:type="dxa" w:w="1728"/>
          </w:tcPr>
          <w:p>
            <w:r>
              <w:t>61.1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백서 v1.0 — 표 목차 및 표 본문</dc:title>
  <dc:subject/>
  <dc:creator>PF Whitepaper System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