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8754F7" w:rsidP="008754F7">
      <w:pPr>
        <w:pStyle w:val="Title"/>
      </w:pPr>
      <w:r>
        <w:t>HSE Plan &amp; HIRA</w:t>
      </w:r>
    </w:p>
    <w:p w:rsidR="008754F7" w:rsidRDefault="008754F7" w:rsidP="008754F7">
      <w:pPr>
        <w:pStyle w:val="Heading1"/>
      </w:pPr>
      <w:r>
        <w:t>Ringkasan</w:t>
      </w:r>
    </w:p>
    <w:p w:rsidR="008754F7" w:rsidRDefault="008754F7" w:rsidP="008754F7">
      <w:r>
        <w:t>Identifikasi bahaya, penilaian risiko, kontrol, briefing keselamatan.</w:t>
      </w:r>
    </w:p>
    <w:p w:rsidR="008754F7" w:rsidRPr="008754F7" w:rsidRDefault="008754F7" w:rsidP="008754F7"/>
    <w:sectPr w:rsidR="008754F7" w:rsidRPr="008754F7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4F7"/>
    <w:rsid w:val="001643EC"/>
    <w:rsid w:val="00552DF7"/>
    <w:rsid w:val="00615285"/>
    <w:rsid w:val="008754F7"/>
    <w:rsid w:val="00986956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D039EA-5C8D-4804-A938-A105FD9E5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4F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4F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4F7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4F7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4F7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4F7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4F7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4F7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4F7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875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4F7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4F7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875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4F7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875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4F7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875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