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323032" w:rsidP="00323032">
      <w:pPr>
        <w:pStyle w:val="Title"/>
      </w:pPr>
      <w:r>
        <w:t>Customer Service &amp; FAQ</w:t>
      </w:r>
    </w:p>
    <w:p w:rsidR="00323032" w:rsidRDefault="00323032" w:rsidP="00323032">
      <w:pPr>
        <w:pStyle w:val="Heading1"/>
      </w:pPr>
      <w:r>
        <w:t>Ringkasan</w:t>
      </w:r>
    </w:p>
    <w:p w:rsidR="00323032" w:rsidRDefault="00323032" w:rsidP="00323032">
      <w:r>
        <w:t>Channel CS, SLA balasan, FAQ umum, eskalasi.</w:t>
      </w:r>
    </w:p>
    <w:p w:rsidR="00323032" w:rsidRPr="00323032" w:rsidRDefault="00323032" w:rsidP="00323032"/>
    <w:sectPr w:rsidR="00323032" w:rsidRPr="00323032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32"/>
    <w:rsid w:val="001643EC"/>
    <w:rsid w:val="00323032"/>
    <w:rsid w:val="00552DF7"/>
    <w:rsid w:val="00615285"/>
    <w:rsid w:val="009A4E19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58782-243A-4045-BFD2-6169EDF1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3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3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3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3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3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3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3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2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3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3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2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3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2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3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23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