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REGULARIZA ENGENHARIA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BRAND PROMPT OFICIAL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1.0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define a identidade visual oficial da marca REGULARIZA ENGENHARIA.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imagem, campanha, anúncio, banner, apresentação, website, folder, postagem, uniforme ou material institucional deverá seguir rigorosamente esta identidade.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PERSONALIDADE DA MARCA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deve transmitir: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Engenharia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Conformidade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Inteligência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Confiança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Tecnologia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Modernidade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Alto padrão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transmitir: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❌ improviso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❌ excesso de elementos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❌ aparência de panfleto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❌ empresa de vigilância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❌ assistência técnica de eletrodomésticos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❌ design infantil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POSICIONAMENTO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Regulariza Engenharia é uma empresa especializada em conformidade técnica empresarial.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Seu trabalho consiste em auxiliar empresas na regularização documental, adequações técnicas, projetos, laudos e engenharia.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vende tranquilidade.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 documentos.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CONCEITO VISUAL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Minimalismo corporativo.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Estilo </w:t>
      </w: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 europeu.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espaço em branco.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Poucos elementos.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elemento deve possuir função.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Tudo deve parecer desenvolvido por uma agência de branding.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IDENTIDADE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Paleta principal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Azul Institucional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HEX #0D1B2A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Verde Conformidade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HEX #22C55E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Cinza Escuro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HEX #6B7280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Cinza Claro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HEX #F2F4F7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Branco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HEX #FFFFFF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utilizar vermelho como cor predominante.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utilizar amarelo chamativo.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utilizar </w:t>
      </w: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laranja intenso</w:t>
      </w:r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TIPOGRAFIA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Poppins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SemiBold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Alternativas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Manrope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Sora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Plus Jakarta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Sans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Montserrat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títulos em caixa alta</w:t>
      </w:r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limpos.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Espaçamento preciso.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LOGOTIPO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utilizar o símbolo desenvolvido.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Conceito: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 + Documento +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faz parte do R.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parece um elemento separado.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apenas: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• uma folha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um único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verde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múltiplos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listas.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excesso de detalhes.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O símbolo deve funcionar perfeitamente em: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favicon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uniforme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fachada</w:t>
      </w:r>
      <w:proofErr w:type="gramEnd"/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ESTILO DAS ILUSTRAÇÕES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Sempre utilizar imagens realistas.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cartoons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vetores coloridos.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cliparts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aparência </w:t>
      </w: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Fotografia profissional.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Iluminação natural.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Fundo limpo.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PESSOAS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utilizar: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Engenheiros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Empresários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Profissionais utilizando EPI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Capacete branco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Colete discreto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Camisa polo azul-marinho com logotipo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Expressão profissional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utilizar modelos exageradamente felizes.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poses artificiais.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AMBIENTES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Indústrias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Galpões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Escritórios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Painéis elétricos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distribuição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Recepção moderna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ambientes domésticos.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ELEMENTOS GRÁFICOS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 finas.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Retângulos discretos.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Cantos arredondados.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Ícones lineares.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branco.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Poucos efeitos.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sombras fortes.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brilhos.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degradês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exagerados.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ÍCONES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estilo do logotipo.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Traço fino.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Minimalistas.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Azul institucional.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Detalhes verdes.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Ícones para: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CLCB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AVCB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PGR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LTCAT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NR10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NR12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SPDA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Perícias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Elétrica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do Trabalho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eSocial</w:t>
      </w:r>
      <w:proofErr w:type="spellEnd"/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SST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ART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COMPOSIÇÃO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Priorizar layouts extremamente organizados.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alinhamento.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espaço.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Hierarquia clara.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O olhar deve seguir naturalmente.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poluir a arte.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TOM DA COMUNICAÇÃO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Técnico.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Confiável.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marketing agressivo.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frases milagrosas.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utilizar: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"Imperdível"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"Última oportunidade"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"Promoção"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"Corra"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"Liquidação"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vende confiança.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FRASES PREFERENCIAIS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Técnica para Empresas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Regularizamos sua empresa.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foca no seu negócio.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que gera tranquilidade.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em conformidade.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segurança.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riscos.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Soluções completas em engenharia.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Evite multas e autuações.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Proteja sua empresa.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SERVIÇOS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do Trabalho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Elétrica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CLCB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AVCB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PGR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LTCAT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NR10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NR12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SPDA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Laudos Técnicos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Perícias Judiciais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 Técnica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 Solar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ART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eSocial</w:t>
      </w:r>
      <w:proofErr w:type="spellEnd"/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SST</w:t>
      </w:r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APLICAÇÕES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apresentar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mockups</w:t>
      </w:r>
      <w:proofErr w:type="spell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profissionais quando possível.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website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landing</w:t>
      </w:r>
      <w:proofErr w:type="spellEnd"/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papel</w:t>
      </w:r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timbrado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</w:t>
      </w:r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camiseta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polo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capacete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fachada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placa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</w:t>
      </w:r>
      <w:proofErr w:type="gramEnd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e-mail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banner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folder</w:t>
      </w:r>
      <w:proofErr w:type="gramEnd"/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</w:t>
      </w:r>
      <w:proofErr w:type="gramEnd"/>
    </w:p>
    <w:p w:rsidR="007324DA" w:rsidRPr="007324DA" w:rsidRDefault="00220394" w:rsidP="0073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7324DA" w:rsidRPr="007324DA" w:rsidRDefault="007324DA" w:rsidP="00732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32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 MAIS IMPORTANTE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Toda campanha deve parecer pertencer à mesma empresa.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que o assunto seja completamente diferente: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CLCB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PGR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Perícias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Energia Solar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NR10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Laudos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utilizar exatamente a mesma identidade visual.</w:t>
      </w:r>
    </w:p>
    <w:p w:rsidR="007324DA" w:rsidRPr="007324DA" w:rsidRDefault="007324DA" w:rsidP="0073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24DA">
        <w:rPr>
          <w:rFonts w:ascii="Times New Roman" w:eastAsia="Times New Roman" w:hAnsi="Times New Roman" w:cs="Times New Roman"/>
          <w:sz w:val="24"/>
          <w:szCs w:val="24"/>
          <w:lang w:eastAsia="pt-BR"/>
        </w:rPr>
        <w:t>Ao olhar qualquer peça produzida pela Regulariza Engenharia, o público deve reconhecê-la imediatamente, mesmo sem visualizar o logotipo.</w:t>
      </w:r>
    </w:p>
    <w:p w:rsidR="00F65EF7" w:rsidRDefault="00F65EF7"/>
    <w:sectPr w:rsidR="00F65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4DA"/>
    <w:rsid w:val="0021242C"/>
    <w:rsid w:val="00220394"/>
    <w:rsid w:val="007324DA"/>
    <w:rsid w:val="00F6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32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32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32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4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24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324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2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32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32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32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4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24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324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2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692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2026-06-25T17:58:00Z</dcterms:created>
  <dcterms:modified xsi:type="dcterms:W3CDTF">2026-06-25T17:58:00Z</dcterms:modified>
</cp:coreProperties>
</file>