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1E5E4" w14:textId="77777777" w:rsidR="00D5723A" w:rsidRDefault="00D5723A" w:rsidP="00D5723A">
      <w:pPr>
        <w:pStyle w:val="NoSpacing"/>
        <w:tabs>
          <w:tab w:val="left" w:pos="5505"/>
        </w:tabs>
        <w:ind w:left="1063"/>
        <w:rPr>
          <w:rFonts w:ascii="Garamond" w:hAnsi="Garamond"/>
          <w:color w:val="000000"/>
          <w:sz w:val="16"/>
          <w:szCs w:val="16"/>
        </w:rPr>
      </w:pPr>
      <w:r>
        <w:rPr>
          <w:noProof/>
        </w:rPr>
        <w:drawing>
          <wp:anchor distT="0" distB="0" distL="114300" distR="114300" simplePos="0" relativeHeight="251658252" behindDoc="1" locked="0" layoutInCell="1" allowOverlap="1" wp14:anchorId="15E6701F" wp14:editId="44681626">
            <wp:simplePos x="0" y="0"/>
            <wp:positionH relativeFrom="column">
              <wp:posOffset>3079750</wp:posOffset>
            </wp:positionH>
            <wp:positionV relativeFrom="paragraph">
              <wp:posOffset>0</wp:posOffset>
            </wp:positionV>
            <wp:extent cx="1009650" cy="1098550"/>
            <wp:effectExtent l="0" t="0" r="0" b="6350"/>
            <wp:wrapTight wrapText="bothSides">
              <wp:wrapPolygon edited="0">
                <wp:start x="6521" y="0"/>
                <wp:lineTo x="4483" y="749"/>
                <wp:lineTo x="0" y="5244"/>
                <wp:lineTo x="0" y="18728"/>
                <wp:lineTo x="5298" y="21350"/>
                <wp:lineTo x="6521" y="21350"/>
                <wp:lineTo x="15079" y="21350"/>
                <wp:lineTo x="16302" y="21350"/>
                <wp:lineTo x="21192" y="18728"/>
                <wp:lineTo x="21192" y="10488"/>
                <wp:lineTo x="20785" y="4869"/>
                <wp:lineTo x="16709" y="1124"/>
                <wp:lineTo x="14264" y="0"/>
                <wp:lineTo x="6521"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9650" cy="10985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3" behindDoc="1" locked="0" layoutInCell="1" allowOverlap="1" wp14:anchorId="6826952E" wp14:editId="2B35FCB3">
            <wp:simplePos x="0" y="0"/>
            <wp:positionH relativeFrom="column">
              <wp:posOffset>2948940</wp:posOffset>
            </wp:positionH>
            <wp:positionV relativeFrom="paragraph">
              <wp:posOffset>6350</wp:posOffset>
            </wp:positionV>
            <wp:extent cx="50800" cy="1098550"/>
            <wp:effectExtent l="0" t="0" r="6350" b="6350"/>
            <wp:wrapTight wrapText="bothSides">
              <wp:wrapPolygon edited="0">
                <wp:start x="0" y="0"/>
                <wp:lineTo x="0" y="21350"/>
                <wp:lineTo x="16200" y="21350"/>
                <wp:lineTo x="16200"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0" cy="10985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1" behindDoc="0" locked="0" layoutInCell="1" allowOverlap="1" wp14:anchorId="512C2396" wp14:editId="255E130D">
            <wp:simplePos x="0" y="0"/>
            <wp:positionH relativeFrom="margin">
              <wp:posOffset>1565910</wp:posOffset>
            </wp:positionH>
            <wp:positionV relativeFrom="paragraph">
              <wp:posOffset>0</wp:posOffset>
            </wp:positionV>
            <wp:extent cx="1383030" cy="1076325"/>
            <wp:effectExtent l="0" t="0" r="7620" b="9525"/>
            <wp:wrapSquare wrapText="bothSides"/>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0">
                      <a:extLst>
                        <a:ext uri="{28A0092B-C50C-407E-A947-70E740481C1C}">
                          <a14:useLocalDpi xmlns:a14="http://schemas.microsoft.com/office/drawing/2010/main" val="0"/>
                        </a:ext>
                      </a:extLst>
                    </a:blip>
                    <a:srcRect r="41649"/>
                    <a:stretch>
                      <a:fillRect/>
                    </a:stretch>
                  </pic:blipFill>
                  <pic:spPr bwMode="auto">
                    <a:xfrm>
                      <a:off x="0" y="0"/>
                      <a:ext cx="1383030" cy="1076325"/>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n-US"/>
        </w:rPr>
        <w:t xml:space="preserve">                                              </w:t>
      </w:r>
      <w:r>
        <w:rPr>
          <w:rFonts w:ascii="Garamond" w:hAnsi="Garamond"/>
          <w:color w:val="000000"/>
          <w:sz w:val="72"/>
          <w:szCs w:val="72"/>
        </w:rPr>
        <w:t xml:space="preserve">                      </w:t>
      </w:r>
    </w:p>
    <w:p w14:paraId="470D3E35" w14:textId="77777777" w:rsidR="00D5723A" w:rsidRDefault="00D5723A" w:rsidP="00D5723A">
      <w:pPr>
        <w:pStyle w:val="Title"/>
        <w:ind w:hanging="1153"/>
        <w:rPr>
          <w:rFonts w:ascii="Tahoma" w:hAnsi="Tahoma" w:cs="Tahoma"/>
          <w:color w:val="231F20"/>
          <w:sz w:val="24"/>
        </w:rPr>
      </w:pPr>
    </w:p>
    <w:p w14:paraId="6218640C" w14:textId="77777777" w:rsidR="00D5723A" w:rsidRDefault="00D5723A" w:rsidP="00D5723A">
      <w:pPr>
        <w:pStyle w:val="Title"/>
        <w:jc w:val="left"/>
        <w:rPr>
          <w:rFonts w:ascii="Tahoma" w:hAnsi="Tahoma" w:cs="Tahoma"/>
          <w:color w:val="231F20"/>
        </w:rPr>
      </w:pPr>
    </w:p>
    <w:p w14:paraId="5CC316AB" w14:textId="77777777" w:rsidR="00D5723A" w:rsidRDefault="00D5723A" w:rsidP="00D5723A">
      <w:pPr>
        <w:pStyle w:val="Title"/>
        <w:jc w:val="left"/>
        <w:rPr>
          <w:rFonts w:ascii="Tahoma" w:hAnsi="Tahoma" w:cs="Tahoma"/>
          <w:color w:val="231F20"/>
        </w:rPr>
      </w:pPr>
    </w:p>
    <w:p w14:paraId="4349970E" w14:textId="77777777" w:rsidR="00D5723A" w:rsidRPr="00255EDE" w:rsidRDefault="00D5723A" w:rsidP="00D5723A">
      <w:pPr>
        <w:spacing w:before="100" w:beforeAutospacing="1" w:after="100" w:afterAutospacing="1" w:line="240" w:lineRule="auto"/>
        <w:jc w:val="center"/>
        <w:rPr>
          <w:rFonts w:ascii="Tahoma" w:eastAsia="Times New Roman" w:hAnsi="Tahoma" w:cs="Tahoma"/>
          <w:b/>
          <w:bCs/>
          <w:noProof/>
          <w:sz w:val="28"/>
          <w:szCs w:val="28"/>
        </w:rPr>
      </w:pPr>
      <w:r w:rsidRPr="00255EDE">
        <w:rPr>
          <w:rFonts w:ascii="Tahoma" w:eastAsia="Times New Roman" w:hAnsi="Tahoma" w:cs="Tahoma"/>
          <w:b/>
          <w:bCs/>
          <w:noProof/>
          <w:sz w:val="28"/>
          <w:szCs w:val="28"/>
        </w:rPr>
        <w:t>NATIONAL COUNCIL FOR POPULATION AND DEVELOPMENT</w:t>
      </w:r>
    </w:p>
    <w:p w14:paraId="797601CA" w14:textId="0CA49015" w:rsidR="00D5723A" w:rsidRPr="00D5723A" w:rsidRDefault="00D5723A" w:rsidP="00D5723A">
      <w:pPr>
        <w:pStyle w:val="NoSpacing"/>
        <w:tabs>
          <w:tab w:val="left" w:pos="5505"/>
        </w:tabs>
        <w:ind w:left="1440"/>
        <w:rPr>
          <w:rFonts w:ascii="Tahoma" w:hAnsi="Tahoma" w:cs="Tahoma"/>
          <w:b/>
          <w:bCs/>
          <w:color w:val="000000"/>
          <w:sz w:val="72"/>
          <w:szCs w:val="72"/>
        </w:rPr>
      </w:pPr>
      <w:r w:rsidRPr="00255EDE">
        <w:rPr>
          <w:rFonts w:ascii="Tahoma" w:hAnsi="Tahoma" w:cs="Tahoma"/>
          <w:b/>
          <w:bCs/>
          <w:noProof/>
          <w:color w:val="000000"/>
          <w:lang w:eastAsia="en-US"/>
        </w:rPr>
        <mc:AlternateContent>
          <mc:Choice Requires="wps">
            <w:drawing>
              <wp:anchor distT="0" distB="0" distL="114300" distR="114300" simplePos="0" relativeHeight="251658242" behindDoc="0" locked="0" layoutInCell="0" allowOverlap="1" wp14:anchorId="250DA03B" wp14:editId="16C8CE5A">
                <wp:simplePos x="0" y="0"/>
                <wp:positionH relativeFrom="page">
                  <wp:posOffset>-188595</wp:posOffset>
                </wp:positionH>
                <wp:positionV relativeFrom="page">
                  <wp:posOffset>20134</wp:posOffset>
                </wp:positionV>
                <wp:extent cx="8138160" cy="806450"/>
                <wp:effectExtent l="0" t="0" r="11430" b="1524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160" cy="806450"/>
                        </a:xfrm>
                        <a:prstGeom prst="rect">
                          <a:avLst/>
                        </a:prstGeom>
                        <a:solidFill>
                          <a:srgbClr val="00B050"/>
                        </a:solidFill>
                        <a:ln w="9525">
                          <a:solidFill>
                            <a:srgbClr val="FF0000"/>
                          </a:solidFill>
                          <a:miter lim="800000"/>
                          <a:headEnd/>
                          <a:tailEnd/>
                        </a:ln>
                      </wps:spPr>
                      <wps:txbx>
                        <w:txbxContent>
                          <w:p w14:paraId="7CAB6662" w14:textId="77777777" w:rsidR="00D5723A" w:rsidRDefault="00D5723A" w:rsidP="00D5723A">
                            <w:pPr>
                              <w:jc w:val="center"/>
                            </w:pPr>
                          </w:p>
                        </w:txbxContent>
                      </wps:txbx>
                      <wps:bodyPr rot="0" vert="horz" wrap="square" lIns="91440" tIns="45720" rIns="91440" bIns="45720" anchor="t" anchorCtr="0" upright="1"/>
                    </wps:wsp>
                  </a:graphicData>
                </a:graphic>
                <wp14:sizeRelH relativeFrom="page">
                  <wp14:pctWidth>105000</wp14:pctWidth>
                </wp14:sizeRelH>
                <wp14:sizeRelV relativeFrom="topMargin">
                  <wp14:pctHeight>90000</wp14:pctHeight>
                </wp14:sizeRelV>
              </wp:anchor>
            </w:drawing>
          </mc:Choice>
          <mc:Fallback>
            <w:pict>
              <v:rect w14:anchorId="250DA03B" id="Rectangle 3" o:spid="_x0000_s1026" style="position:absolute;left:0;text-align:left;margin-left:-14.85pt;margin-top:1.6pt;width:640.8pt;height:63.5pt;z-index:251658242;visibility:visible;mso-wrap-style:square;mso-width-percent:1050;mso-height-percent:900;mso-wrap-distance-left:9pt;mso-wrap-distance-top:0;mso-wrap-distance-right:9pt;mso-wrap-distance-bottom:0;mso-position-horizontal:absolute;mso-position-horizontal-relative:page;mso-position-vertical:absolute;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" o:allowincell="f" fillcolor="#00b050" strokecolor="red">
                <v:textbox>
                  <w:txbxContent>
                    <w:p w14:paraId="7CAB6662" w14:textId="77777777" w:rsidR="00D5723A" w:rsidRDefault="00D5723A" w:rsidP="00D5723A">
                      <w:pPr>
                        <w:jc w:val="center"/>
                      </w:pPr>
                    </w:p>
                  </w:txbxContent>
                </v:textbox>
                <w10:wrap anchorx="page" anchory="page"/>
              </v:rect>
            </w:pict>
          </mc:Fallback>
        </mc:AlternateContent>
      </w:r>
      <w:r w:rsidRPr="00255EDE">
        <w:rPr>
          <w:rFonts w:ascii="Tahoma" w:hAnsi="Tahoma" w:cs="Tahoma"/>
          <w:b/>
          <w:bCs/>
          <w:noProof/>
          <w:lang w:eastAsia="en-US"/>
        </w:rPr>
        <w:t xml:space="preserve">                                                     </w:t>
      </w:r>
      <w:r w:rsidRPr="00255EDE">
        <w:rPr>
          <w:rFonts w:ascii="Tahoma" w:hAnsi="Tahoma" w:cs="Tahoma"/>
          <w:b/>
          <w:bCs/>
          <w:noProof/>
          <w:color w:val="000000"/>
          <w:sz w:val="28"/>
          <w:szCs w:val="28"/>
          <w:lang w:eastAsia="en-US"/>
        </w:rPr>
        <mc:AlternateContent>
          <mc:Choice Requires="wps">
            <w:drawing>
              <wp:anchor distT="0" distB="0" distL="114300" distR="114300" simplePos="0" relativeHeight="251658241" behindDoc="0" locked="0" layoutInCell="0" allowOverlap="1" wp14:anchorId="30A12126" wp14:editId="3081691A">
                <wp:simplePos x="0" y="0"/>
                <wp:positionH relativeFrom="page">
                  <wp:align>center</wp:align>
                </wp:positionH>
                <wp:positionV relativeFrom="page">
                  <wp:align>bottom</wp:align>
                </wp:positionV>
                <wp:extent cx="8142605" cy="808355"/>
                <wp:effectExtent l="0" t="0" r="11430" b="15240"/>
                <wp:wrapNone/>
                <wp:docPr id="1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2605" cy="808355"/>
                        </a:xfrm>
                        <a:prstGeom prst="rect">
                          <a:avLst/>
                        </a:prstGeom>
                        <a:solidFill>
                          <a:srgbClr val="00B050"/>
                        </a:solidFill>
                        <a:ln w="9525">
                          <a:solidFill>
                            <a:srgbClr val="FF0000"/>
                          </a:solidFill>
                          <a:miter lim="800000"/>
                          <a:headEnd/>
                          <a:tailEnd/>
                        </a:ln>
                      </wps:spPr>
                      <wps:txbx>
                        <w:txbxContent>
                          <w:p w14:paraId="173D97C6" w14:textId="77777777" w:rsidR="00D5723A" w:rsidRDefault="00D5723A" w:rsidP="00D5723A">
                            <w:pPr>
                              <w:jc w:val="center"/>
                            </w:pPr>
                          </w:p>
                        </w:txbxContent>
                      </wps:txbx>
                      <wps:bodyPr rot="0" vert="horz" wrap="square" lIns="91440" tIns="45720" rIns="91440" bIns="45720" anchor="t" anchorCtr="0" upright="1"/>
                    </wps:wsp>
                  </a:graphicData>
                </a:graphic>
                <wp14:sizeRelH relativeFrom="page">
                  <wp14:pctWidth>105000</wp14:pctWidth>
                </wp14:sizeRelH>
                <wp14:sizeRelV relativeFrom="topMargin">
                  <wp14:pctHeight>90000</wp14:pctHeight>
                </wp14:sizeRelV>
              </wp:anchor>
            </w:drawing>
          </mc:Choice>
          <mc:Fallback>
            <w:pict>
              <v:rect w14:anchorId="30A12126" id="Rectangle 2" o:spid="_x0000_s1027" style="position:absolute;left:0;text-align:left;margin-left:0;margin-top:0;width:641.15pt;height:63.65pt;z-index:251658241;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" o:allowincell="f" fillcolor="#00b050" strokecolor="red">
                <v:textbox>
                  <w:txbxContent>
                    <w:p w14:paraId="173D97C6" w14:textId="77777777" w:rsidR="00D5723A" w:rsidRDefault="00D5723A" w:rsidP="00D5723A">
                      <w:pPr>
                        <w:jc w:val="center"/>
                      </w:pPr>
                    </w:p>
                  </w:txbxContent>
                </v:textbox>
                <w10:wrap anchorx="page" anchory="page"/>
              </v:rect>
            </w:pict>
          </mc:Fallback>
        </mc:AlternateContent>
      </w:r>
      <w:r w:rsidRPr="00255EDE">
        <w:rPr>
          <w:rFonts w:ascii="Tahoma" w:hAnsi="Tahoma" w:cs="Tahoma"/>
          <w:b/>
          <w:bCs/>
          <w:noProof/>
          <w:color w:val="000000"/>
          <w:sz w:val="28"/>
          <w:szCs w:val="28"/>
          <w:lang w:eastAsia="en-US"/>
        </w:rPr>
        <mc:AlternateContent>
          <mc:Choice Requires="wps">
            <w:drawing>
              <wp:anchor distT="0" distB="0" distL="114300" distR="114300" simplePos="0" relativeHeight="251658244" behindDoc="0" locked="0" layoutInCell="0" allowOverlap="1" wp14:anchorId="6FA9CA0F" wp14:editId="5FB98374">
                <wp:simplePos x="0" y="0"/>
                <wp:positionH relativeFrom="page">
                  <wp:posOffset>412115</wp:posOffset>
                </wp:positionH>
                <wp:positionV relativeFrom="page">
                  <wp:posOffset>-245745</wp:posOffset>
                </wp:positionV>
                <wp:extent cx="90805" cy="10534650"/>
                <wp:effectExtent l="0" t="0" r="23495" b="11430"/>
                <wp:wrapNone/>
                <wp:docPr id="1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4650"/>
                        </a:xfrm>
                        <a:prstGeom prst="rect">
                          <a:avLst/>
                        </a:prstGeom>
                        <a:solidFill>
                          <a:srgbClr val="FFFFFF"/>
                        </a:solidFill>
                        <a:ln w="9525">
                          <a:solidFill>
                            <a:srgbClr val="4F81BD"/>
                          </a:solidFill>
                          <a:miter lim="800000"/>
                          <a:headEnd/>
                          <a:tailEnd/>
                        </a:ln>
                      </wps:spPr>
                      <wps:txbx>
                        <w:txbxContent>
                          <w:p w14:paraId="2845AD5B" w14:textId="77777777" w:rsidR="00D5723A" w:rsidRDefault="00D5723A" w:rsidP="00D5723A">
                            <w:pPr>
                              <w:jc w:val="center"/>
                            </w:pPr>
                          </w:p>
                        </w:txbxContent>
                      </wps:txbx>
                      <wps:bodyPr rot="0" vert="horz" wrap="square" lIns="91440" tIns="45720" rIns="91440" bIns="45720" anchor="t" anchorCtr="0" upright="1"/>
                    </wps:wsp>
                  </a:graphicData>
                </a:graphic>
                <wp14:sizeRelH relativeFrom="page">
                  <wp14:pctWidth>0</wp14:pctWidth>
                </wp14:sizeRelH>
                <wp14:sizeRelV relativeFrom="page">
                  <wp14:pctHeight>105000</wp14:pctHeight>
                </wp14:sizeRelV>
              </wp:anchor>
            </w:drawing>
          </mc:Choice>
          <mc:Fallback>
            <w:pict>
              <v:rect w14:anchorId="6FA9CA0F" id="Rectangle 5" o:spid="_x0000_s1028" style="position:absolute;left:0;text-align:left;margin-left:32.45pt;margin-top:-19.35pt;width:7.15pt;height:829.5pt;z-index:251658244;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" o:allowincell="f" strokecolor="#4f81bd">
                <v:textbox>
                  <w:txbxContent>
                    <w:p w14:paraId="2845AD5B" w14:textId="77777777" w:rsidR="00D5723A" w:rsidRDefault="00D5723A" w:rsidP="00D5723A">
                      <w:pPr>
                        <w:jc w:val="center"/>
                      </w:pPr>
                    </w:p>
                  </w:txbxContent>
                </v:textbox>
                <w10:wrap anchorx="page" anchory="page"/>
              </v:rect>
            </w:pict>
          </mc:Fallback>
        </mc:AlternateContent>
      </w:r>
      <w:r w:rsidRPr="00255EDE">
        <w:rPr>
          <w:rFonts w:ascii="Tahoma" w:hAnsi="Tahoma" w:cs="Tahoma"/>
          <w:b/>
          <w:bCs/>
          <w:noProof/>
          <w:color w:val="000000"/>
          <w:sz w:val="28"/>
          <w:szCs w:val="28"/>
          <w:lang w:eastAsia="en-US"/>
        </w:rPr>
        <mc:AlternateContent>
          <mc:Choice Requires="wps">
            <w:drawing>
              <wp:anchor distT="0" distB="0" distL="114300" distR="114300" simplePos="0" relativeHeight="251658243" behindDoc="0" locked="0" layoutInCell="0" allowOverlap="1" wp14:anchorId="6AF4E975" wp14:editId="50AD120F">
                <wp:simplePos x="0" y="0"/>
                <wp:positionH relativeFrom="page">
                  <wp:posOffset>7270115</wp:posOffset>
                </wp:positionH>
                <wp:positionV relativeFrom="page">
                  <wp:posOffset>-245745</wp:posOffset>
                </wp:positionV>
                <wp:extent cx="90805" cy="10534650"/>
                <wp:effectExtent l="0" t="0" r="2349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4650"/>
                        </a:xfrm>
                        <a:prstGeom prst="rect">
                          <a:avLst/>
                        </a:prstGeom>
                        <a:solidFill>
                          <a:srgbClr val="FFFFFF"/>
                        </a:solidFill>
                        <a:ln w="9525">
                          <a:solidFill>
                            <a:srgbClr val="4F81BD"/>
                          </a:solidFill>
                          <a:miter lim="800000"/>
                          <a:headEnd/>
                          <a:tailEnd/>
                        </a:ln>
                      </wps:spPr>
                      <wps:txbx>
                        <w:txbxContent>
                          <w:p w14:paraId="00F274C7" w14:textId="77777777" w:rsidR="00D5723A" w:rsidRDefault="00D5723A" w:rsidP="00D5723A">
                            <w:pPr>
                              <w:jc w:val="center"/>
                            </w:pPr>
                          </w:p>
                        </w:txbxContent>
                      </wps:txbx>
                      <wps:bodyPr rot="0" vert="horz" wrap="square" lIns="91440" tIns="45720" rIns="91440" bIns="45720" anchor="t" anchorCtr="0" upright="1"/>
                    </wps:wsp>
                  </a:graphicData>
                </a:graphic>
                <wp14:sizeRelH relativeFrom="page">
                  <wp14:pctWidth>0</wp14:pctWidth>
                </wp14:sizeRelH>
                <wp14:sizeRelV relativeFrom="page">
                  <wp14:pctHeight>105000</wp14:pctHeight>
                </wp14:sizeRelV>
              </wp:anchor>
            </w:drawing>
          </mc:Choice>
          <mc:Fallback>
            <w:pict>
              <v:rect w14:anchorId="6AF4E975" id="Rectangle 4" o:spid="_x0000_s1029" style="position:absolute;left:0;text-align:left;margin-left:572.45pt;margin-top:-19.35pt;width:7.15pt;height:829.5pt;z-index:251658243;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" o:allowincell="f" strokecolor="#4f81bd">
                <v:textbox>
                  <w:txbxContent>
                    <w:p w14:paraId="00F274C7" w14:textId="77777777" w:rsidR="00D5723A" w:rsidRDefault="00D5723A" w:rsidP="00D5723A">
                      <w:pPr>
                        <w:jc w:val="center"/>
                      </w:pPr>
                    </w:p>
                  </w:txbxContent>
                </v:textbox>
                <w10:wrap anchorx="page" anchory="page"/>
              </v:rect>
            </w:pict>
          </mc:Fallback>
        </mc:AlternateContent>
      </w:r>
    </w:p>
    <w:p w14:paraId="1DB191F4" w14:textId="20383D56" w:rsidR="00D5723A" w:rsidRDefault="00D5723A" w:rsidP="00D5723A">
      <w:pPr>
        <w:spacing w:before="100" w:beforeAutospacing="1" w:after="100" w:afterAutospacing="1" w:line="240" w:lineRule="auto"/>
        <w:jc w:val="center"/>
        <w:rPr>
          <w:rFonts w:ascii="Tahoma" w:eastAsia="Times New Roman" w:hAnsi="Tahoma" w:cs="Tahoma"/>
          <w:b/>
          <w:bCs/>
          <w:noProof/>
          <w:sz w:val="28"/>
          <w:szCs w:val="28"/>
        </w:rPr>
      </w:pPr>
      <w:r w:rsidRPr="00D5723A">
        <w:rPr>
          <w:rFonts w:ascii="Tahoma" w:eastAsia="Times New Roman" w:hAnsi="Tahoma" w:cs="Tahoma"/>
          <w:b/>
          <w:bCs/>
          <w:noProof/>
          <w:sz w:val="28"/>
          <w:szCs w:val="28"/>
        </w:rPr>
        <w:t>ANNUAL CONFERENCE OF THE ASSOCIATION OF COMPUTING PRACTITIONERS-KENYA (ACPK)</w:t>
      </w:r>
      <w:r>
        <w:rPr>
          <w:rFonts w:ascii="Tahoma" w:eastAsia="Times New Roman" w:hAnsi="Tahoma" w:cs="Tahoma"/>
          <w:b/>
          <w:bCs/>
          <w:noProof/>
          <w:sz w:val="28"/>
          <w:szCs w:val="28"/>
        </w:rPr>
        <w:t xml:space="preserve"> REPORT </w:t>
      </w:r>
    </w:p>
    <w:p w14:paraId="7720B7DF" w14:textId="77777777" w:rsidR="00D5723A" w:rsidRDefault="00D5723A" w:rsidP="00D5723A">
      <w:pPr>
        <w:spacing w:before="100" w:beforeAutospacing="1" w:after="100" w:afterAutospacing="1" w:line="240" w:lineRule="auto"/>
        <w:jc w:val="center"/>
        <w:rPr>
          <w:rFonts w:ascii="Tahoma" w:eastAsia="Times New Roman" w:hAnsi="Tahoma" w:cs="Tahoma"/>
          <w:b/>
          <w:bCs/>
          <w:noProof/>
          <w:sz w:val="28"/>
          <w:szCs w:val="28"/>
        </w:rPr>
      </w:pPr>
    </w:p>
    <w:p w14:paraId="273B8B0E" w14:textId="3D3AE05F" w:rsidR="00D5723A" w:rsidRDefault="00D5723A" w:rsidP="00D5723A">
      <w:pPr>
        <w:spacing w:before="100" w:beforeAutospacing="1" w:after="100" w:afterAutospacing="1" w:line="240" w:lineRule="auto"/>
        <w:jc w:val="center"/>
        <w:rPr>
          <w:rFonts w:ascii="Tahoma" w:eastAsia="Times New Roman" w:hAnsi="Tahoma" w:cs="Tahoma"/>
          <w:b/>
          <w:bCs/>
          <w:noProof/>
          <w:sz w:val="28"/>
          <w:szCs w:val="28"/>
        </w:rPr>
      </w:pPr>
      <w:r w:rsidRPr="00D5723A">
        <w:rPr>
          <w:rFonts w:ascii="Tahoma" w:eastAsia="Times New Roman" w:hAnsi="Tahoma" w:cs="Tahoma"/>
          <w:b/>
          <w:bCs/>
          <w:noProof/>
          <w:sz w:val="28"/>
          <w:szCs w:val="28"/>
        </w:rPr>
        <w:t>Theme: Navigating the AI Era: Governance, Innovation, and Digital Trust</w:t>
      </w:r>
    </w:p>
    <w:p w14:paraId="16BE67D1" w14:textId="77777777" w:rsidR="00D5723A" w:rsidRDefault="00D5723A" w:rsidP="00D5723A">
      <w:pPr>
        <w:spacing w:before="100" w:beforeAutospacing="1" w:after="100" w:afterAutospacing="1" w:line="240" w:lineRule="auto"/>
        <w:jc w:val="center"/>
        <w:rPr>
          <w:rFonts w:ascii="Tahoma" w:eastAsia="Times New Roman" w:hAnsi="Tahoma" w:cs="Tahoma"/>
          <w:b/>
          <w:bCs/>
          <w:noProof/>
          <w:sz w:val="28"/>
          <w:szCs w:val="28"/>
        </w:rPr>
      </w:pPr>
    </w:p>
    <w:p w14:paraId="67D34CDE" w14:textId="21A18575" w:rsidR="00D5723A" w:rsidRDefault="00D5723A" w:rsidP="00D57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rPr>
          <w:rFonts w:ascii="Tahoma" w:eastAsia="Times New Roman" w:hAnsi="Tahoma" w:cs="Tahoma"/>
          <w:b/>
          <w:bCs/>
          <w:noProof/>
          <w:sz w:val="28"/>
          <w:szCs w:val="28"/>
        </w:rPr>
      </w:pPr>
      <w:r w:rsidRPr="00245EF3">
        <w:rPr>
          <w:rFonts w:ascii="Tahoma" w:eastAsia="Times New Roman" w:hAnsi="Tahoma" w:cs="Tahoma"/>
          <w:b/>
          <w:bCs/>
          <w:noProof/>
          <w:sz w:val="28"/>
          <w:szCs w:val="28"/>
        </w:rPr>
        <w:t>Baobab Sea Lodge, Kenya</w:t>
      </w:r>
    </w:p>
    <w:p w14:paraId="4C89ACC0" w14:textId="77777777" w:rsidR="00D5723A" w:rsidRPr="00245EF3" w:rsidRDefault="00D5723A" w:rsidP="00D57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rPr>
          <w:rFonts w:ascii="Tahoma" w:eastAsia="Times New Roman" w:hAnsi="Tahoma" w:cs="Tahoma"/>
          <w:b/>
          <w:bCs/>
          <w:noProof/>
          <w:sz w:val="28"/>
          <w:szCs w:val="28"/>
        </w:rPr>
      </w:pPr>
    </w:p>
    <w:p w14:paraId="5F6C22DD" w14:textId="58B51405" w:rsidR="00D5723A" w:rsidRPr="00D5723A" w:rsidRDefault="00D5723A" w:rsidP="00D57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rPr>
          <w:rFonts w:ascii="Tahoma" w:eastAsia="Times New Roman" w:hAnsi="Tahoma" w:cs="Tahoma"/>
          <w:b/>
          <w:bCs/>
          <w:noProof/>
          <w:sz w:val="28"/>
          <w:szCs w:val="28"/>
        </w:rPr>
      </w:pPr>
      <w:r w:rsidRPr="00245EF3">
        <w:rPr>
          <w:rFonts w:ascii="Tahoma" w:eastAsia="Times New Roman" w:hAnsi="Tahoma" w:cs="Tahoma"/>
          <w:b/>
          <w:bCs/>
          <w:noProof/>
          <w:sz w:val="28"/>
          <w:szCs w:val="28"/>
        </w:rPr>
        <w:t>November 24 – 28, 2025</w:t>
      </w:r>
    </w:p>
    <w:p w14:paraId="52825798" w14:textId="77777777" w:rsidR="00D5723A" w:rsidRDefault="00D5723A" w:rsidP="00D5723A">
      <w:pPr>
        <w:spacing w:before="100" w:beforeAutospacing="1" w:after="100" w:afterAutospacing="1" w:line="240" w:lineRule="auto"/>
        <w:jc w:val="center"/>
        <w:rPr>
          <w:rFonts w:ascii="Times New Roman" w:eastAsia="Times New Roman" w:hAnsi="Times New Roman"/>
          <w:noProof/>
          <w:sz w:val="24"/>
          <w:szCs w:val="24"/>
        </w:rPr>
      </w:pPr>
    </w:p>
    <w:p w14:paraId="6D673DDB" w14:textId="77777777" w:rsidR="00D5723A" w:rsidRDefault="00D5723A" w:rsidP="00D5723A">
      <w:pPr>
        <w:spacing w:before="100" w:beforeAutospacing="1" w:after="100" w:afterAutospacing="1" w:line="240" w:lineRule="auto"/>
        <w:jc w:val="center"/>
        <w:rPr>
          <w:rFonts w:ascii="Times New Roman" w:eastAsia="Times New Roman" w:hAnsi="Times New Roman"/>
          <w:noProof/>
          <w:sz w:val="24"/>
          <w:szCs w:val="24"/>
        </w:rPr>
      </w:pPr>
    </w:p>
    <w:p w14:paraId="2CBCDA05" w14:textId="77777777" w:rsidR="00D5723A" w:rsidRDefault="00D5723A" w:rsidP="00D5723A">
      <w:pPr>
        <w:spacing w:before="100" w:beforeAutospacing="1" w:after="100" w:afterAutospacing="1" w:line="240" w:lineRule="auto"/>
        <w:jc w:val="center"/>
        <w:rPr>
          <w:rFonts w:ascii="Times New Roman" w:eastAsia="Times New Roman" w:hAnsi="Times New Roman"/>
          <w:noProof/>
          <w:sz w:val="24"/>
          <w:szCs w:val="24"/>
        </w:rPr>
      </w:pPr>
    </w:p>
    <w:p w14:paraId="23A76481" w14:textId="26758084" w:rsidR="00D5723A" w:rsidRPr="005C690B" w:rsidRDefault="00D5723A" w:rsidP="00D5723A">
      <w:pPr>
        <w:rPr>
          <w:rFonts w:ascii="Tahoma" w:hAnsi="Tahoma" w:cs="Tahoma"/>
          <w:b/>
          <w:sz w:val="28"/>
          <w:szCs w:val="28"/>
          <w:lang w:val="en-GB"/>
        </w:rPr>
      </w:pPr>
      <w:r w:rsidRPr="00E957D0">
        <w:rPr>
          <w:rFonts w:ascii="Tahoma" w:hAnsi="Tahoma" w:cs="Tahoma"/>
          <w:noProof/>
          <w:sz w:val="24"/>
          <w:szCs w:val="24"/>
        </w:rPr>
        <w:drawing>
          <wp:anchor distT="0" distB="0" distL="114300" distR="114300" simplePos="0" relativeHeight="251658240" behindDoc="0" locked="0" layoutInCell="1" allowOverlap="1" wp14:anchorId="1A9A9A4D" wp14:editId="381E2F13">
            <wp:simplePos x="0" y="0"/>
            <wp:positionH relativeFrom="column">
              <wp:posOffset>5055235</wp:posOffset>
            </wp:positionH>
            <wp:positionV relativeFrom="paragraph">
              <wp:posOffset>148590</wp:posOffset>
            </wp:positionV>
            <wp:extent cx="1295400" cy="568325"/>
            <wp:effectExtent l="19050" t="0" r="0" b="0"/>
            <wp:wrapSquare wrapText="bothSides"/>
            <wp:docPr id="59" name="Picture 1" descr="SGS_ISO 9001_with_UKAS_TCL_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 descr="SGS_ISO 9001_with_UKAS_TCL_HR"/>
                    <pic:cNvPicPr>
                      <a:picLocks noChangeAspect="1" noChangeArrowheads="1"/>
                    </pic:cNvPicPr>
                  </pic:nvPicPr>
                  <pic:blipFill>
                    <a:blip r:embed="rId11"/>
                    <a:stretch>
                      <a:fillRect/>
                    </a:stretch>
                  </pic:blipFill>
                  <pic:spPr bwMode="auto">
                    <a:xfrm>
                      <a:off x="0" y="0"/>
                      <a:ext cx="1295400" cy="568325"/>
                    </a:xfrm>
                    <a:prstGeom prst="rect">
                      <a:avLst/>
                    </a:prstGeom>
                    <a:noFill/>
                    <a:ln w="9525">
                      <a:noFill/>
                      <a:miter lim="800000"/>
                      <a:headEnd/>
                      <a:tailEnd/>
                    </a:ln>
                  </pic:spPr>
                </pic:pic>
              </a:graphicData>
            </a:graphic>
          </wp:anchor>
        </w:drawing>
      </w:r>
      <w:r w:rsidRPr="00E957D0">
        <w:rPr>
          <w:rFonts w:ascii="Tahoma" w:hAnsi="Tahoma" w:cs="Tahoma"/>
          <w:noProof/>
          <w:sz w:val="24"/>
          <w:szCs w:val="24"/>
        </w:rPr>
        <mc:AlternateContent>
          <mc:Choice Requires="wps">
            <w:drawing>
              <wp:anchor distT="0" distB="0" distL="114300" distR="114300" simplePos="0" relativeHeight="251658246" behindDoc="0" locked="0" layoutInCell="1" allowOverlap="1" wp14:anchorId="7900C118" wp14:editId="2CFCA3B7">
                <wp:simplePos x="0" y="0"/>
                <wp:positionH relativeFrom="column">
                  <wp:posOffset>6238875</wp:posOffset>
                </wp:positionH>
                <wp:positionV relativeFrom="paragraph">
                  <wp:posOffset>9801225</wp:posOffset>
                </wp:positionV>
                <wp:extent cx="1181100" cy="180975"/>
                <wp:effectExtent l="0" t="0" r="0" b="952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180975"/>
                        </a:xfrm>
                        <a:prstGeom prst="rect">
                          <a:avLst/>
                        </a:prstGeom>
                        <a:solidFill>
                          <a:srgbClr val="FFFFFF"/>
                        </a:solidFill>
                        <a:ln w="9525">
                          <a:noFill/>
                          <a:miter lim="800000"/>
                          <a:headEnd/>
                          <a:tailEnd/>
                        </a:ln>
                      </wps:spPr>
                      <wps:txbx>
                        <w:txbxContent>
                          <w:p w14:paraId="15418663" w14:textId="77777777" w:rsidR="00D5723A" w:rsidRPr="00DE27C5" w:rsidRDefault="00D5723A" w:rsidP="00D5723A">
                            <w:pPr>
                              <w:rPr>
                                <w:sz w:val="16"/>
                                <w:szCs w:val="16"/>
                              </w:rPr>
                            </w:pPr>
                            <w:r w:rsidRPr="00DE27C5">
                              <w:rPr>
                                <w:sz w:val="16"/>
                                <w:szCs w:val="16"/>
                              </w:rPr>
                              <w:t>ISO 9001:2008 Certified</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w14:anchorId="7900C118" id="_x0000_t202" coordsize="21600,21600" o:spt="202" path="m,l,21600r21600,l21600,xe">
                <v:stroke joinstyle="miter"/>
                <v:path gradientshapeok="t" o:connecttype="rect"/>
              </v:shapetype>
              <v:shape id="Text Box 2" o:spid="_x0000_s1030" type="#_x0000_t202" style="position:absolute;margin-left:491.25pt;margin-top:771.75pt;width:93pt;height:14.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" stroked="f">
                <v:textbox>
                  <w:txbxContent>
                    <w:p w14:paraId="15418663" w14:textId="77777777" w:rsidR="00D5723A" w:rsidRPr="00DE27C5" w:rsidRDefault="00D5723A" w:rsidP="00D5723A">
                      <w:pPr>
                        <w:rPr>
                          <w:sz w:val="16"/>
                          <w:szCs w:val="16"/>
                        </w:rPr>
                      </w:pPr>
                      <w:r w:rsidRPr="00DE27C5">
                        <w:rPr>
                          <w:sz w:val="16"/>
                          <w:szCs w:val="16"/>
                        </w:rPr>
                        <w:t>ISO 9001:2008 Certified</w:t>
                      </w:r>
                    </w:p>
                  </w:txbxContent>
                </v:textbox>
              </v:shape>
            </w:pict>
          </mc:Fallback>
        </mc:AlternateContent>
      </w:r>
      <w:r w:rsidRPr="00E957D0">
        <w:rPr>
          <w:rFonts w:ascii="Tahoma" w:hAnsi="Tahoma" w:cs="Tahoma"/>
          <w:color w:val="000000"/>
          <w:sz w:val="24"/>
          <w:szCs w:val="24"/>
        </w:rPr>
        <w:t xml:space="preserve">      </w:t>
      </w:r>
    </w:p>
    <w:p w14:paraId="67C76494" w14:textId="77777777" w:rsidR="00D5723A" w:rsidRPr="00E957D0" w:rsidRDefault="00D5723A" w:rsidP="00D5723A">
      <w:pPr>
        <w:spacing w:after="0" w:line="340" w:lineRule="atLeast"/>
        <w:rPr>
          <w:rFonts w:ascii="Tahoma" w:hAnsi="Tahoma" w:cs="Tahoma"/>
          <w:color w:val="000000"/>
          <w:sz w:val="24"/>
          <w:szCs w:val="24"/>
        </w:rPr>
      </w:pPr>
    </w:p>
    <w:p w14:paraId="676A790D" w14:textId="77777777" w:rsidR="00D5723A" w:rsidRDefault="00D5723A" w:rsidP="00D5723A">
      <w:pPr>
        <w:tabs>
          <w:tab w:val="left" w:pos="8130"/>
        </w:tabs>
        <w:spacing w:after="0" w:line="420" w:lineRule="exact"/>
        <w:jc w:val="center"/>
        <w:rPr>
          <w:rFonts w:ascii="Tahoma" w:eastAsia="Times New Roman" w:hAnsi="Tahoma" w:cs="Tahoma"/>
          <w:b/>
          <w:i/>
          <w:noProof/>
          <w:lang w:val="en-GB" w:eastAsia="en-GB"/>
        </w:rPr>
      </w:pPr>
      <w:r w:rsidRPr="00E957D0">
        <w:rPr>
          <w:rFonts w:ascii="Tahoma" w:eastAsia="Times New Roman" w:hAnsi="Tahoma" w:cs="Tahoma"/>
          <w:b/>
          <w:i/>
          <w:noProof/>
          <w:sz w:val="24"/>
          <w:szCs w:val="24"/>
        </w:rPr>
        <w:drawing>
          <wp:inline distT="0" distB="0" distL="0" distR="0" wp14:anchorId="73216FD4" wp14:editId="64CC1BBD">
            <wp:extent cx="1695450" cy="361950"/>
            <wp:effectExtent l="19050" t="0" r="0" b="0"/>
            <wp:docPr id="1" name="Picture 2" descr="E:\vision 2030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E:\vision 2030 logo.png"/>
                    <pic:cNvPicPr>
                      <a:picLocks noChangeAspect="1" noChangeArrowheads="1"/>
                    </pic:cNvPicPr>
                  </pic:nvPicPr>
                  <pic:blipFill>
                    <a:blip r:embed="rId12"/>
                    <a:stretch>
                      <a:fillRect/>
                    </a:stretch>
                  </pic:blipFill>
                  <pic:spPr bwMode="auto">
                    <a:xfrm>
                      <a:off x="0" y="0"/>
                      <a:ext cx="1695450" cy="361950"/>
                    </a:xfrm>
                    <a:prstGeom prst="rect">
                      <a:avLst/>
                    </a:prstGeom>
                    <a:noFill/>
                    <a:ln w="9525">
                      <a:noFill/>
                      <a:miter lim="800000"/>
                      <a:headEnd/>
                      <a:tailEnd/>
                    </a:ln>
                  </pic:spPr>
                </pic:pic>
              </a:graphicData>
            </a:graphic>
          </wp:inline>
        </w:drawing>
      </w:r>
      <w:r w:rsidRPr="00E957D0">
        <w:rPr>
          <w:rFonts w:ascii="Tahoma" w:eastAsia="Times New Roman" w:hAnsi="Tahoma" w:cs="Tahoma"/>
          <w:b/>
          <w:i/>
          <w:noProof/>
          <w:sz w:val="24"/>
          <w:szCs w:val="24"/>
          <w:lang w:val="en-GB" w:eastAsia="en-GB"/>
        </w:rPr>
        <w:t xml:space="preserve">  </w:t>
      </w:r>
      <w:r w:rsidRPr="00DA7242">
        <w:rPr>
          <w:rFonts w:ascii="Tahoma" w:eastAsia="Times New Roman" w:hAnsi="Tahoma" w:cs="Tahoma"/>
          <w:b/>
          <w:i/>
          <w:noProof/>
          <w:lang w:val="en-GB" w:eastAsia="en-GB"/>
        </w:rPr>
        <w:t xml:space="preserve">Quality Population for </w:t>
      </w:r>
      <w:r w:rsidRPr="00DA7242">
        <w:rPr>
          <w:rFonts w:ascii="Tahoma" w:hAnsi="Tahoma" w:cs="Tahoma"/>
          <w:noProof/>
        </w:rPr>
        <mc:AlternateContent>
          <mc:Choice Requires="wps">
            <w:drawing>
              <wp:anchor distT="0" distB="0" distL="114300" distR="114300" simplePos="0" relativeHeight="251658249" behindDoc="0" locked="0" layoutInCell="1" allowOverlap="1" wp14:anchorId="05510817" wp14:editId="10B01973">
                <wp:simplePos x="0" y="0"/>
                <wp:positionH relativeFrom="column">
                  <wp:posOffset>6229350</wp:posOffset>
                </wp:positionH>
                <wp:positionV relativeFrom="paragraph">
                  <wp:posOffset>8505825</wp:posOffset>
                </wp:positionV>
                <wp:extent cx="1181100" cy="180975"/>
                <wp:effectExtent l="0" t="0" r="0" b="952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180975"/>
                        </a:xfrm>
                        <a:prstGeom prst="rect">
                          <a:avLst/>
                        </a:prstGeom>
                        <a:solidFill>
                          <a:srgbClr val="FFFFFF"/>
                        </a:solidFill>
                        <a:ln w="9525">
                          <a:noFill/>
                          <a:miter lim="800000"/>
                          <a:headEnd/>
                          <a:tailEnd/>
                        </a:ln>
                      </wps:spPr>
                      <wps:txbx>
                        <w:txbxContent>
                          <w:p w14:paraId="159DF2AC" w14:textId="77777777" w:rsidR="00D5723A" w:rsidRPr="00DE27C5" w:rsidRDefault="00D5723A" w:rsidP="00D5723A">
                            <w:pPr>
                              <w:rPr>
                                <w:sz w:val="16"/>
                                <w:szCs w:val="16"/>
                              </w:rPr>
                            </w:pPr>
                            <w:r w:rsidRPr="00DE27C5">
                              <w:rPr>
                                <w:sz w:val="16"/>
                                <w:szCs w:val="16"/>
                              </w:rPr>
                              <w:t>ISO 9001:2008 Certified</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05510817" id="_x0000_s1031" type="#_x0000_t202" style="position:absolute;left:0;text-align:left;margin-left:490.5pt;margin-top:669.75pt;width:93pt;height:14.2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" stroked="f">
                <v:textbox>
                  <w:txbxContent>
                    <w:p w14:paraId="159DF2AC" w14:textId="77777777" w:rsidR="00D5723A" w:rsidRPr="00DE27C5" w:rsidRDefault="00D5723A" w:rsidP="00D5723A">
                      <w:pPr>
                        <w:rPr>
                          <w:sz w:val="16"/>
                          <w:szCs w:val="16"/>
                        </w:rPr>
                      </w:pPr>
                      <w:r w:rsidRPr="00DE27C5">
                        <w:rPr>
                          <w:sz w:val="16"/>
                          <w:szCs w:val="16"/>
                        </w:rPr>
                        <w:t>ISO 9001:2008 Certified</w:t>
                      </w:r>
                    </w:p>
                  </w:txbxContent>
                </v:textbox>
              </v:shape>
            </w:pict>
          </mc:Fallback>
        </mc:AlternateContent>
      </w:r>
      <w:r w:rsidRPr="00DA7242">
        <w:rPr>
          <w:rFonts w:ascii="Tahoma" w:hAnsi="Tahoma" w:cs="Tahoma"/>
          <w:noProof/>
        </w:rPr>
        <mc:AlternateContent>
          <mc:Choice Requires="wps">
            <w:drawing>
              <wp:anchor distT="0" distB="0" distL="114300" distR="114300" simplePos="0" relativeHeight="251658248" behindDoc="0" locked="0" layoutInCell="1" allowOverlap="1" wp14:anchorId="4ECD0201" wp14:editId="29D2C72B">
                <wp:simplePos x="0" y="0"/>
                <wp:positionH relativeFrom="column">
                  <wp:posOffset>6238875</wp:posOffset>
                </wp:positionH>
                <wp:positionV relativeFrom="paragraph">
                  <wp:posOffset>9801225</wp:posOffset>
                </wp:positionV>
                <wp:extent cx="1181100" cy="180975"/>
                <wp:effectExtent l="0" t="0" r="0" b="95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180975"/>
                        </a:xfrm>
                        <a:prstGeom prst="rect">
                          <a:avLst/>
                        </a:prstGeom>
                        <a:solidFill>
                          <a:srgbClr val="FFFFFF"/>
                        </a:solidFill>
                        <a:ln w="9525">
                          <a:noFill/>
                          <a:miter lim="800000"/>
                          <a:headEnd/>
                          <a:tailEnd/>
                        </a:ln>
                      </wps:spPr>
                      <wps:txbx>
                        <w:txbxContent>
                          <w:p w14:paraId="53808700" w14:textId="77777777" w:rsidR="00D5723A" w:rsidRPr="00DE27C5" w:rsidRDefault="00D5723A" w:rsidP="00D5723A">
                            <w:pPr>
                              <w:rPr>
                                <w:sz w:val="16"/>
                                <w:szCs w:val="16"/>
                              </w:rPr>
                            </w:pPr>
                            <w:r w:rsidRPr="00DE27C5">
                              <w:rPr>
                                <w:sz w:val="16"/>
                                <w:szCs w:val="16"/>
                              </w:rPr>
                              <w:t>ISO 9001:2008 Certified</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4ECD0201" id="_x0000_s1032" type="#_x0000_t202" style="position:absolute;left:0;text-align:left;margin-left:491.25pt;margin-top:771.75pt;width:93pt;height:14.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" stroked="f">
                <v:textbox>
                  <w:txbxContent>
                    <w:p w14:paraId="53808700" w14:textId="77777777" w:rsidR="00D5723A" w:rsidRPr="00DE27C5" w:rsidRDefault="00D5723A" w:rsidP="00D5723A">
                      <w:pPr>
                        <w:rPr>
                          <w:sz w:val="16"/>
                          <w:szCs w:val="16"/>
                        </w:rPr>
                      </w:pPr>
                      <w:r w:rsidRPr="00DE27C5">
                        <w:rPr>
                          <w:sz w:val="16"/>
                          <w:szCs w:val="16"/>
                        </w:rPr>
                        <w:t>ISO 9001:2008 Certified</w:t>
                      </w:r>
                    </w:p>
                  </w:txbxContent>
                </v:textbox>
              </v:shape>
            </w:pict>
          </mc:Fallback>
        </mc:AlternateContent>
      </w:r>
      <w:r w:rsidRPr="00DA7242">
        <w:rPr>
          <w:rFonts w:ascii="Tahoma" w:hAnsi="Tahoma" w:cs="Tahoma"/>
          <w:noProof/>
        </w:rPr>
        <mc:AlternateContent>
          <mc:Choice Requires="wps">
            <w:drawing>
              <wp:anchor distT="0" distB="0" distL="114300" distR="114300" simplePos="0" relativeHeight="251658247" behindDoc="0" locked="0" layoutInCell="1" allowOverlap="1" wp14:anchorId="162F7831" wp14:editId="3622B2CA">
                <wp:simplePos x="0" y="0"/>
                <wp:positionH relativeFrom="column">
                  <wp:posOffset>6238875</wp:posOffset>
                </wp:positionH>
                <wp:positionV relativeFrom="paragraph">
                  <wp:posOffset>9801225</wp:posOffset>
                </wp:positionV>
                <wp:extent cx="1181100" cy="180975"/>
                <wp:effectExtent l="0" t="0" r="0"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180975"/>
                        </a:xfrm>
                        <a:prstGeom prst="rect">
                          <a:avLst/>
                        </a:prstGeom>
                        <a:solidFill>
                          <a:srgbClr val="FFFFFF"/>
                        </a:solidFill>
                        <a:ln w="9525">
                          <a:noFill/>
                          <a:miter lim="800000"/>
                          <a:headEnd/>
                          <a:tailEnd/>
                        </a:ln>
                      </wps:spPr>
                      <wps:txbx>
                        <w:txbxContent>
                          <w:p w14:paraId="04D39013" w14:textId="77777777" w:rsidR="00D5723A" w:rsidRPr="00DE27C5" w:rsidRDefault="00D5723A" w:rsidP="00D5723A">
                            <w:pPr>
                              <w:rPr>
                                <w:sz w:val="16"/>
                                <w:szCs w:val="16"/>
                              </w:rPr>
                            </w:pPr>
                            <w:r w:rsidRPr="00DE27C5">
                              <w:rPr>
                                <w:sz w:val="16"/>
                                <w:szCs w:val="16"/>
                              </w:rPr>
                              <w:t>ISO 9001:2008 Certified</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162F7831" id="_x0000_s1033" type="#_x0000_t202" style="position:absolute;left:0;text-align:left;margin-left:491.25pt;margin-top:771.75pt;width:93pt;height:14.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" stroked="f">
                <v:textbox>
                  <w:txbxContent>
                    <w:p w14:paraId="04D39013" w14:textId="77777777" w:rsidR="00D5723A" w:rsidRPr="00DE27C5" w:rsidRDefault="00D5723A" w:rsidP="00D5723A">
                      <w:pPr>
                        <w:rPr>
                          <w:sz w:val="16"/>
                          <w:szCs w:val="16"/>
                        </w:rPr>
                      </w:pPr>
                      <w:r w:rsidRPr="00DE27C5">
                        <w:rPr>
                          <w:sz w:val="16"/>
                          <w:szCs w:val="16"/>
                        </w:rPr>
                        <w:t>ISO 9001:2008 Certified</w:t>
                      </w:r>
                    </w:p>
                  </w:txbxContent>
                </v:textbox>
              </v:shape>
            </w:pict>
          </mc:Fallback>
        </mc:AlternateContent>
      </w:r>
      <w:r w:rsidRPr="00DA7242">
        <w:rPr>
          <w:rFonts w:ascii="Tahoma" w:hAnsi="Tahoma" w:cs="Tahoma"/>
          <w:noProof/>
        </w:rPr>
        <mc:AlternateContent>
          <mc:Choice Requires="wps">
            <w:drawing>
              <wp:anchor distT="0" distB="0" distL="114300" distR="114300" simplePos="0" relativeHeight="251658245" behindDoc="0" locked="0" layoutInCell="1" allowOverlap="1" wp14:anchorId="6C31B1B1" wp14:editId="497AC9FD">
                <wp:simplePos x="0" y="0"/>
                <wp:positionH relativeFrom="column">
                  <wp:posOffset>6238875</wp:posOffset>
                </wp:positionH>
                <wp:positionV relativeFrom="paragraph">
                  <wp:posOffset>9801225</wp:posOffset>
                </wp:positionV>
                <wp:extent cx="1181100" cy="18097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180975"/>
                        </a:xfrm>
                        <a:prstGeom prst="rect">
                          <a:avLst/>
                        </a:prstGeom>
                        <a:solidFill>
                          <a:srgbClr val="FFFFFF"/>
                        </a:solidFill>
                        <a:ln w="9525">
                          <a:noFill/>
                          <a:miter lim="800000"/>
                          <a:headEnd/>
                          <a:tailEnd/>
                        </a:ln>
                      </wps:spPr>
                      <wps:txbx>
                        <w:txbxContent>
                          <w:p w14:paraId="27AAE14B" w14:textId="77777777" w:rsidR="00D5723A" w:rsidRPr="00DE27C5" w:rsidRDefault="00D5723A" w:rsidP="00D5723A">
                            <w:pPr>
                              <w:rPr>
                                <w:sz w:val="16"/>
                                <w:szCs w:val="16"/>
                              </w:rPr>
                            </w:pPr>
                            <w:r w:rsidRPr="00DE27C5">
                              <w:rPr>
                                <w:sz w:val="16"/>
                                <w:szCs w:val="16"/>
                              </w:rPr>
                              <w:t>ISO 9001:2008 Certified</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6C31B1B1" id="_x0000_s1034" type="#_x0000_t202" style="position:absolute;left:0;text-align:left;margin-left:491.25pt;margin-top:771.75pt;width:93pt;height:14.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" stroked="f">
                <v:textbox>
                  <w:txbxContent>
                    <w:p w14:paraId="27AAE14B" w14:textId="77777777" w:rsidR="00D5723A" w:rsidRPr="00DE27C5" w:rsidRDefault="00D5723A" w:rsidP="00D5723A">
                      <w:pPr>
                        <w:rPr>
                          <w:sz w:val="16"/>
                          <w:szCs w:val="16"/>
                        </w:rPr>
                      </w:pPr>
                      <w:r w:rsidRPr="00DE27C5">
                        <w:rPr>
                          <w:sz w:val="16"/>
                          <w:szCs w:val="16"/>
                        </w:rPr>
                        <w:t>ISO 9001:2008 Certified</w:t>
                      </w:r>
                    </w:p>
                  </w:txbxContent>
                </v:textbox>
              </v:shape>
            </w:pict>
          </mc:Fallback>
        </mc:AlternateContent>
      </w:r>
      <w:r w:rsidRPr="00DA7242">
        <w:rPr>
          <w:rFonts w:ascii="Tahoma" w:eastAsia="Times New Roman" w:hAnsi="Tahoma" w:cs="Tahoma"/>
          <w:b/>
          <w:i/>
          <w:noProof/>
          <w:lang w:val="en-GB" w:eastAsia="en-GB"/>
        </w:rPr>
        <w:t>a Prosperous Keny</w:t>
      </w:r>
      <w:r w:rsidRPr="00E957D0">
        <w:rPr>
          <w:rFonts w:ascii="Tahoma" w:hAnsi="Tahoma" w:cs="Tahoma"/>
          <w:b/>
          <w:i/>
          <w:noProof/>
          <w:sz w:val="24"/>
          <w:szCs w:val="24"/>
        </w:rPr>
        <mc:AlternateContent>
          <mc:Choice Requires="wps">
            <w:drawing>
              <wp:anchor distT="0" distB="0" distL="114300" distR="114300" simplePos="0" relativeHeight="251658250" behindDoc="0" locked="0" layoutInCell="1" allowOverlap="1" wp14:anchorId="06A3BDF7" wp14:editId="52BB520B">
                <wp:simplePos x="0" y="0"/>
                <wp:positionH relativeFrom="column">
                  <wp:posOffset>5162550</wp:posOffset>
                </wp:positionH>
                <wp:positionV relativeFrom="paragraph">
                  <wp:posOffset>34290</wp:posOffset>
                </wp:positionV>
                <wp:extent cx="1205230" cy="200025"/>
                <wp:effectExtent l="9525" t="12700" r="13970" b="6350"/>
                <wp:wrapNone/>
                <wp:docPr id="3"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5230" cy="200025"/>
                        </a:xfrm>
                        <a:prstGeom prst="rect">
                          <a:avLst/>
                        </a:prstGeom>
                        <a:solidFill>
                          <a:srgbClr val="FFFFFF"/>
                        </a:solidFill>
                        <a:ln w="9525">
                          <a:solidFill>
                            <a:srgbClr val="FFFFFF"/>
                          </a:solidFill>
                          <a:miter lim="800000"/>
                          <a:headEnd/>
                          <a:tailEnd/>
                        </a:ln>
                      </wps:spPr>
                      <wps:txbx>
                        <w:txbxContent>
                          <w:p w14:paraId="31F26822" w14:textId="77777777" w:rsidR="00D5723A" w:rsidRPr="00674BCD" w:rsidRDefault="00D5723A" w:rsidP="00D5723A">
                            <w:pPr>
                              <w:rPr>
                                <w:sz w:val="16"/>
                                <w:szCs w:val="16"/>
                              </w:rPr>
                            </w:pPr>
                            <w:r>
                              <w:rPr>
                                <w:sz w:val="16"/>
                                <w:szCs w:val="16"/>
                              </w:rPr>
                              <w:t>ISO 9001:2015 Certified</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06A3BDF7" id="Text Box 60" o:spid="_x0000_s1035" type="#_x0000_t202" style="position:absolute;left:0;text-align:left;margin-left:406.5pt;margin-top:2.7pt;width:94.9pt;height:15.7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" strokecolor="white">
                <v:textbox>
                  <w:txbxContent>
                    <w:p w14:paraId="31F26822" w14:textId="77777777" w:rsidR="00D5723A" w:rsidRPr="00674BCD" w:rsidRDefault="00D5723A" w:rsidP="00D5723A">
                      <w:pPr>
                        <w:rPr>
                          <w:sz w:val="16"/>
                          <w:szCs w:val="16"/>
                        </w:rPr>
                      </w:pPr>
                      <w:r>
                        <w:rPr>
                          <w:sz w:val="16"/>
                          <w:szCs w:val="16"/>
                        </w:rPr>
                        <w:t>ISO 9001:2015 Certified</w:t>
                      </w:r>
                    </w:p>
                  </w:txbxContent>
                </v:textbox>
              </v:shape>
            </w:pict>
          </mc:Fallback>
        </mc:AlternateContent>
      </w:r>
      <w:r>
        <w:rPr>
          <w:rFonts w:ascii="Tahoma" w:eastAsia="Times New Roman" w:hAnsi="Tahoma" w:cs="Tahoma"/>
          <w:b/>
          <w:i/>
          <w:noProof/>
          <w:lang w:val="en-GB" w:eastAsia="en-GB"/>
        </w:rPr>
        <w:t>a</w:t>
      </w:r>
    </w:p>
    <w:sdt>
      <w:sdtPr>
        <w:id w:val="-440541421"/>
        <w:docPartObj>
          <w:docPartGallery w:val="Table of Contents"/>
          <w:docPartUnique/>
        </w:docPartObj>
      </w:sdtPr>
      <w:sdtEndPr>
        <w:rPr>
          <w:rFonts w:ascii="Calibri" w:eastAsia="Calibri" w:hAnsi="Calibri" w:cs="Times New Roman"/>
          <w:b/>
          <w:bCs/>
          <w:noProof/>
          <w:color w:val="auto"/>
          <w:sz w:val="22"/>
          <w:szCs w:val="22"/>
        </w:rPr>
      </w:sdtEndPr>
      <w:sdtContent>
        <w:p w14:paraId="6B72ACC5" w14:textId="586CE380" w:rsidR="00AA3BFB" w:rsidRDefault="00AA3BFB">
          <w:pPr>
            <w:pStyle w:val="TOCHeading"/>
          </w:pPr>
          <w:r>
            <w:t>Contents</w:t>
          </w:r>
        </w:p>
        <w:p w14:paraId="6554B289" w14:textId="675021A8" w:rsidR="00AA3BFB" w:rsidRDefault="00AA3BFB">
          <w:pPr>
            <w:pStyle w:val="TOC1"/>
            <w:tabs>
              <w:tab w:val="right" w:leader="dot" w:pos="9350"/>
            </w:tabs>
            <w:rPr>
              <w:noProof/>
            </w:rPr>
          </w:pPr>
          <w:r>
            <w:fldChar w:fldCharType="begin"/>
          </w:r>
          <w:r>
            <w:instrText xml:space="preserve"> TOC \o "1-3" \h \z \u </w:instrText>
          </w:r>
          <w:r>
            <w:fldChar w:fldCharType="separate"/>
          </w:r>
          <w:hyperlink w:anchor="_Toc215580919" w:history="1">
            <w:r w:rsidRPr="00EB5EDA">
              <w:rPr>
                <w:rStyle w:val="Hyperlink"/>
                <w:rFonts w:ascii="Tahoma" w:hAnsi="Tahoma" w:cs="Tahoma"/>
                <w:b/>
                <w:bCs/>
                <w:noProof/>
              </w:rPr>
              <w:t>Executive Summery</w:t>
            </w:r>
            <w:r>
              <w:rPr>
                <w:noProof/>
                <w:webHidden/>
              </w:rPr>
              <w:tab/>
            </w:r>
            <w:r>
              <w:rPr>
                <w:noProof/>
                <w:webHidden/>
              </w:rPr>
              <w:fldChar w:fldCharType="begin"/>
            </w:r>
            <w:r>
              <w:rPr>
                <w:noProof/>
                <w:webHidden/>
              </w:rPr>
              <w:instrText xml:space="preserve"> PAGEREF _Toc215580919 \h </w:instrText>
            </w:r>
            <w:r>
              <w:rPr>
                <w:noProof/>
                <w:webHidden/>
              </w:rPr>
            </w:r>
            <w:r>
              <w:rPr>
                <w:noProof/>
                <w:webHidden/>
              </w:rPr>
              <w:fldChar w:fldCharType="separate"/>
            </w:r>
            <w:r>
              <w:rPr>
                <w:noProof/>
                <w:webHidden/>
              </w:rPr>
              <w:t>3</w:t>
            </w:r>
            <w:r>
              <w:rPr>
                <w:noProof/>
                <w:webHidden/>
              </w:rPr>
              <w:fldChar w:fldCharType="end"/>
            </w:r>
          </w:hyperlink>
        </w:p>
        <w:p w14:paraId="7D521678" w14:textId="2F008302" w:rsidR="00AA3BFB" w:rsidRDefault="00AA3BFB">
          <w:pPr>
            <w:pStyle w:val="TOC1"/>
            <w:tabs>
              <w:tab w:val="right" w:leader="dot" w:pos="9350"/>
            </w:tabs>
            <w:rPr>
              <w:noProof/>
            </w:rPr>
          </w:pPr>
          <w:hyperlink w:anchor="_Toc215580920" w:history="1">
            <w:r w:rsidRPr="00EB5EDA">
              <w:rPr>
                <w:rStyle w:val="Hyperlink"/>
                <w:rFonts w:ascii="Tahoma" w:hAnsi="Tahoma" w:cs="Tahoma"/>
                <w:b/>
                <w:bCs/>
                <w:noProof/>
              </w:rPr>
              <w:t>Arrival and Preconference Activities</w:t>
            </w:r>
            <w:r>
              <w:rPr>
                <w:noProof/>
                <w:webHidden/>
              </w:rPr>
              <w:tab/>
            </w:r>
            <w:r>
              <w:rPr>
                <w:noProof/>
                <w:webHidden/>
              </w:rPr>
              <w:fldChar w:fldCharType="begin"/>
            </w:r>
            <w:r>
              <w:rPr>
                <w:noProof/>
                <w:webHidden/>
              </w:rPr>
              <w:instrText xml:space="preserve"> PAGEREF _Toc215580920 \h </w:instrText>
            </w:r>
            <w:r>
              <w:rPr>
                <w:noProof/>
                <w:webHidden/>
              </w:rPr>
            </w:r>
            <w:r>
              <w:rPr>
                <w:noProof/>
                <w:webHidden/>
              </w:rPr>
              <w:fldChar w:fldCharType="separate"/>
            </w:r>
            <w:r>
              <w:rPr>
                <w:noProof/>
                <w:webHidden/>
              </w:rPr>
              <w:t>3</w:t>
            </w:r>
            <w:r>
              <w:rPr>
                <w:noProof/>
                <w:webHidden/>
              </w:rPr>
              <w:fldChar w:fldCharType="end"/>
            </w:r>
          </w:hyperlink>
        </w:p>
        <w:p w14:paraId="5134FE97" w14:textId="296F4F6B" w:rsidR="00AA3BFB" w:rsidRDefault="00AA3BFB">
          <w:pPr>
            <w:pStyle w:val="TOC1"/>
            <w:tabs>
              <w:tab w:val="right" w:leader="dot" w:pos="9350"/>
            </w:tabs>
            <w:rPr>
              <w:noProof/>
            </w:rPr>
          </w:pPr>
          <w:hyperlink w:anchor="_Toc215580921" w:history="1">
            <w:r w:rsidRPr="00EB5EDA">
              <w:rPr>
                <w:rStyle w:val="Hyperlink"/>
                <w:rFonts w:ascii="Tahoma" w:hAnsi="Tahoma" w:cs="Tahoma"/>
                <w:b/>
                <w:bCs/>
                <w:noProof/>
              </w:rPr>
              <w:t>Day One, Monday, 24</w:t>
            </w:r>
            <w:r w:rsidRPr="00EB5EDA">
              <w:rPr>
                <w:rStyle w:val="Hyperlink"/>
                <w:rFonts w:ascii="Tahoma" w:hAnsi="Tahoma" w:cs="Tahoma"/>
                <w:b/>
                <w:bCs/>
                <w:noProof/>
                <w:vertAlign w:val="superscript"/>
              </w:rPr>
              <w:t>th</w:t>
            </w:r>
            <w:r w:rsidRPr="00EB5EDA">
              <w:rPr>
                <w:rStyle w:val="Hyperlink"/>
                <w:rFonts w:ascii="Tahoma" w:hAnsi="Tahoma" w:cs="Tahoma"/>
                <w:b/>
                <w:bCs/>
                <w:noProof/>
              </w:rPr>
              <w:t xml:space="preserve"> November 2025, Responsible AI for the Public Sector</w:t>
            </w:r>
            <w:r>
              <w:rPr>
                <w:noProof/>
                <w:webHidden/>
              </w:rPr>
              <w:tab/>
            </w:r>
            <w:r>
              <w:rPr>
                <w:noProof/>
                <w:webHidden/>
              </w:rPr>
              <w:fldChar w:fldCharType="begin"/>
            </w:r>
            <w:r>
              <w:rPr>
                <w:noProof/>
                <w:webHidden/>
              </w:rPr>
              <w:instrText xml:space="preserve"> PAGEREF _Toc215580921 \h </w:instrText>
            </w:r>
            <w:r>
              <w:rPr>
                <w:noProof/>
                <w:webHidden/>
              </w:rPr>
            </w:r>
            <w:r>
              <w:rPr>
                <w:noProof/>
                <w:webHidden/>
              </w:rPr>
              <w:fldChar w:fldCharType="separate"/>
            </w:r>
            <w:r>
              <w:rPr>
                <w:noProof/>
                <w:webHidden/>
              </w:rPr>
              <w:t>3</w:t>
            </w:r>
            <w:r>
              <w:rPr>
                <w:noProof/>
                <w:webHidden/>
              </w:rPr>
              <w:fldChar w:fldCharType="end"/>
            </w:r>
          </w:hyperlink>
        </w:p>
        <w:p w14:paraId="7917D093" w14:textId="4E37CD04" w:rsidR="00AA3BFB" w:rsidRDefault="00AA3BFB">
          <w:pPr>
            <w:pStyle w:val="TOC1"/>
            <w:tabs>
              <w:tab w:val="right" w:leader="dot" w:pos="9350"/>
            </w:tabs>
            <w:rPr>
              <w:noProof/>
            </w:rPr>
          </w:pPr>
          <w:hyperlink w:anchor="_Toc215580922" w:history="1">
            <w:r w:rsidRPr="00EB5EDA">
              <w:rPr>
                <w:rStyle w:val="Hyperlink"/>
                <w:rFonts w:ascii="Tahoma" w:hAnsi="Tahoma" w:cs="Tahoma"/>
                <w:b/>
                <w:bCs/>
                <w:noProof/>
              </w:rPr>
              <w:t>Day Two, Tuesday, 25</w:t>
            </w:r>
            <w:r w:rsidRPr="00EB5EDA">
              <w:rPr>
                <w:rStyle w:val="Hyperlink"/>
                <w:rFonts w:ascii="Tahoma" w:hAnsi="Tahoma" w:cs="Tahoma"/>
                <w:b/>
                <w:bCs/>
                <w:noProof/>
                <w:vertAlign w:val="superscript"/>
              </w:rPr>
              <w:t>th</w:t>
            </w:r>
            <w:r w:rsidRPr="00EB5EDA">
              <w:rPr>
                <w:rStyle w:val="Hyperlink"/>
                <w:rFonts w:ascii="Tahoma" w:hAnsi="Tahoma" w:cs="Tahoma"/>
                <w:b/>
                <w:bCs/>
                <w:noProof/>
              </w:rPr>
              <w:t xml:space="preserve"> November 2025, AI for Development</w:t>
            </w:r>
            <w:r>
              <w:rPr>
                <w:noProof/>
                <w:webHidden/>
              </w:rPr>
              <w:tab/>
            </w:r>
            <w:r>
              <w:rPr>
                <w:noProof/>
                <w:webHidden/>
              </w:rPr>
              <w:fldChar w:fldCharType="begin"/>
            </w:r>
            <w:r>
              <w:rPr>
                <w:noProof/>
                <w:webHidden/>
              </w:rPr>
              <w:instrText xml:space="preserve"> PAGEREF _Toc215580922 \h </w:instrText>
            </w:r>
            <w:r>
              <w:rPr>
                <w:noProof/>
                <w:webHidden/>
              </w:rPr>
            </w:r>
            <w:r>
              <w:rPr>
                <w:noProof/>
                <w:webHidden/>
              </w:rPr>
              <w:fldChar w:fldCharType="separate"/>
            </w:r>
            <w:r>
              <w:rPr>
                <w:noProof/>
                <w:webHidden/>
              </w:rPr>
              <w:t>4</w:t>
            </w:r>
            <w:r>
              <w:rPr>
                <w:noProof/>
                <w:webHidden/>
              </w:rPr>
              <w:fldChar w:fldCharType="end"/>
            </w:r>
          </w:hyperlink>
        </w:p>
        <w:p w14:paraId="21A9A2EC" w14:textId="51665DB1" w:rsidR="00AA3BFB" w:rsidRDefault="00AA3BFB">
          <w:pPr>
            <w:pStyle w:val="TOC1"/>
            <w:tabs>
              <w:tab w:val="right" w:leader="dot" w:pos="9350"/>
            </w:tabs>
            <w:rPr>
              <w:noProof/>
            </w:rPr>
          </w:pPr>
          <w:hyperlink w:anchor="_Toc215580923" w:history="1">
            <w:r w:rsidRPr="00EB5EDA">
              <w:rPr>
                <w:rStyle w:val="Hyperlink"/>
                <w:rFonts w:ascii="Tahoma" w:hAnsi="Tahoma" w:cs="Tahoma"/>
                <w:b/>
                <w:bCs/>
                <w:noProof/>
              </w:rPr>
              <w:t>Day Three, Wednesday, 26</w:t>
            </w:r>
            <w:r w:rsidRPr="00EB5EDA">
              <w:rPr>
                <w:rStyle w:val="Hyperlink"/>
                <w:rFonts w:ascii="Tahoma" w:hAnsi="Tahoma" w:cs="Tahoma"/>
                <w:b/>
                <w:bCs/>
                <w:noProof/>
                <w:vertAlign w:val="superscript"/>
              </w:rPr>
              <w:t>th</w:t>
            </w:r>
            <w:r w:rsidRPr="00EB5EDA">
              <w:rPr>
                <w:rStyle w:val="Hyperlink"/>
                <w:rFonts w:ascii="Tahoma" w:hAnsi="Tahoma" w:cs="Tahoma"/>
                <w:b/>
                <w:bCs/>
                <w:noProof/>
              </w:rPr>
              <w:t xml:space="preserve"> November 2025, Digital Transformation &amp; Innovation</w:t>
            </w:r>
            <w:r>
              <w:rPr>
                <w:noProof/>
                <w:webHidden/>
              </w:rPr>
              <w:tab/>
            </w:r>
            <w:r>
              <w:rPr>
                <w:noProof/>
                <w:webHidden/>
              </w:rPr>
              <w:fldChar w:fldCharType="begin"/>
            </w:r>
            <w:r>
              <w:rPr>
                <w:noProof/>
                <w:webHidden/>
              </w:rPr>
              <w:instrText xml:space="preserve"> PAGEREF _Toc215580923 \h </w:instrText>
            </w:r>
            <w:r>
              <w:rPr>
                <w:noProof/>
                <w:webHidden/>
              </w:rPr>
            </w:r>
            <w:r>
              <w:rPr>
                <w:noProof/>
                <w:webHidden/>
              </w:rPr>
              <w:fldChar w:fldCharType="separate"/>
            </w:r>
            <w:r>
              <w:rPr>
                <w:noProof/>
                <w:webHidden/>
              </w:rPr>
              <w:t>5</w:t>
            </w:r>
            <w:r>
              <w:rPr>
                <w:noProof/>
                <w:webHidden/>
              </w:rPr>
              <w:fldChar w:fldCharType="end"/>
            </w:r>
          </w:hyperlink>
        </w:p>
        <w:p w14:paraId="03DBF39B" w14:textId="0FFD8D5E" w:rsidR="00AA3BFB" w:rsidRDefault="00AA3BFB">
          <w:pPr>
            <w:pStyle w:val="TOC1"/>
            <w:tabs>
              <w:tab w:val="right" w:leader="dot" w:pos="9350"/>
            </w:tabs>
            <w:rPr>
              <w:noProof/>
            </w:rPr>
          </w:pPr>
          <w:hyperlink w:anchor="_Toc215580924" w:history="1">
            <w:r w:rsidRPr="00EB5EDA">
              <w:rPr>
                <w:rStyle w:val="Hyperlink"/>
                <w:rFonts w:ascii="Tahoma" w:hAnsi="Tahoma" w:cs="Tahoma"/>
                <w:b/>
                <w:bCs/>
                <w:noProof/>
              </w:rPr>
              <w:t>Day Four, Thursday, 27</w:t>
            </w:r>
            <w:r w:rsidRPr="00EB5EDA">
              <w:rPr>
                <w:rStyle w:val="Hyperlink"/>
                <w:rFonts w:ascii="Tahoma" w:hAnsi="Tahoma" w:cs="Tahoma"/>
                <w:b/>
                <w:bCs/>
                <w:noProof/>
                <w:vertAlign w:val="superscript"/>
              </w:rPr>
              <w:t>th</w:t>
            </w:r>
            <w:r w:rsidRPr="00EB5EDA">
              <w:rPr>
                <w:rStyle w:val="Hyperlink"/>
                <w:rFonts w:ascii="Tahoma" w:hAnsi="Tahoma" w:cs="Tahoma"/>
                <w:b/>
                <w:bCs/>
                <w:noProof/>
              </w:rPr>
              <w:t xml:space="preserve"> November 2025, Future Tech, Policy and Skills</w:t>
            </w:r>
            <w:r>
              <w:rPr>
                <w:noProof/>
                <w:webHidden/>
              </w:rPr>
              <w:tab/>
            </w:r>
            <w:r>
              <w:rPr>
                <w:noProof/>
                <w:webHidden/>
              </w:rPr>
              <w:fldChar w:fldCharType="begin"/>
            </w:r>
            <w:r>
              <w:rPr>
                <w:noProof/>
                <w:webHidden/>
              </w:rPr>
              <w:instrText xml:space="preserve"> PAGEREF _Toc215580924 \h </w:instrText>
            </w:r>
            <w:r>
              <w:rPr>
                <w:noProof/>
                <w:webHidden/>
              </w:rPr>
            </w:r>
            <w:r>
              <w:rPr>
                <w:noProof/>
                <w:webHidden/>
              </w:rPr>
              <w:fldChar w:fldCharType="separate"/>
            </w:r>
            <w:r>
              <w:rPr>
                <w:noProof/>
                <w:webHidden/>
              </w:rPr>
              <w:t>6</w:t>
            </w:r>
            <w:r>
              <w:rPr>
                <w:noProof/>
                <w:webHidden/>
              </w:rPr>
              <w:fldChar w:fldCharType="end"/>
            </w:r>
          </w:hyperlink>
        </w:p>
        <w:p w14:paraId="281D39CE" w14:textId="7B4F8B06" w:rsidR="00AA3BFB" w:rsidRDefault="00AA3BFB">
          <w:pPr>
            <w:pStyle w:val="TOC1"/>
            <w:tabs>
              <w:tab w:val="right" w:leader="dot" w:pos="9350"/>
            </w:tabs>
            <w:rPr>
              <w:noProof/>
            </w:rPr>
          </w:pPr>
          <w:hyperlink w:anchor="_Toc215580925" w:history="1">
            <w:r w:rsidRPr="00EB5EDA">
              <w:rPr>
                <w:rStyle w:val="Hyperlink"/>
                <w:rFonts w:ascii="Tahoma" w:hAnsi="Tahoma" w:cs="Tahoma"/>
                <w:b/>
                <w:bCs/>
                <w:noProof/>
              </w:rPr>
              <w:t>Day Five, Friday, 28</w:t>
            </w:r>
            <w:r w:rsidRPr="00EB5EDA">
              <w:rPr>
                <w:rStyle w:val="Hyperlink"/>
                <w:rFonts w:ascii="Tahoma" w:hAnsi="Tahoma" w:cs="Tahoma"/>
                <w:b/>
                <w:bCs/>
                <w:noProof/>
                <w:vertAlign w:val="superscript"/>
              </w:rPr>
              <w:t>th</w:t>
            </w:r>
            <w:r w:rsidRPr="00EB5EDA">
              <w:rPr>
                <w:rStyle w:val="Hyperlink"/>
                <w:rFonts w:ascii="Tahoma" w:hAnsi="Tahoma" w:cs="Tahoma"/>
                <w:b/>
                <w:bCs/>
                <w:noProof/>
              </w:rPr>
              <w:t xml:space="preserve"> November 2025, Closing Remarks and Resolutions</w:t>
            </w:r>
            <w:r>
              <w:rPr>
                <w:noProof/>
                <w:webHidden/>
              </w:rPr>
              <w:tab/>
            </w:r>
            <w:r>
              <w:rPr>
                <w:noProof/>
                <w:webHidden/>
              </w:rPr>
              <w:fldChar w:fldCharType="begin"/>
            </w:r>
            <w:r>
              <w:rPr>
                <w:noProof/>
                <w:webHidden/>
              </w:rPr>
              <w:instrText xml:space="preserve"> PAGEREF _Toc215580925 \h </w:instrText>
            </w:r>
            <w:r>
              <w:rPr>
                <w:noProof/>
                <w:webHidden/>
              </w:rPr>
            </w:r>
            <w:r>
              <w:rPr>
                <w:noProof/>
                <w:webHidden/>
              </w:rPr>
              <w:fldChar w:fldCharType="separate"/>
            </w:r>
            <w:r>
              <w:rPr>
                <w:noProof/>
                <w:webHidden/>
              </w:rPr>
              <w:t>6</w:t>
            </w:r>
            <w:r>
              <w:rPr>
                <w:noProof/>
                <w:webHidden/>
              </w:rPr>
              <w:fldChar w:fldCharType="end"/>
            </w:r>
          </w:hyperlink>
        </w:p>
        <w:p w14:paraId="043F6C08" w14:textId="13014B10" w:rsidR="00AA3BFB" w:rsidRDefault="00AA3BFB">
          <w:pPr>
            <w:pStyle w:val="TOC1"/>
            <w:tabs>
              <w:tab w:val="right" w:leader="dot" w:pos="9350"/>
            </w:tabs>
            <w:rPr>
              <w:noProof/>
            </w:rPr>
          </w:pPr>
          <w:hyperlink w:anchor="_Toc215580926" w:history="1">
            <w:r w:rsidRPr="00EB5EDA">
              <w:rPr>
                <w:rStyle w:val="Hyperlink"/>
                <w:rFonts w:ascii="Tahoma" w:hAnsi="Tahoma" w:cs="Tahoma"/>
                <w:b/>
                <w:bCs/>
                <w:noProof/>
              </w:rPr>
              <w:t>Key Themes and Consensus Positions</w:t>
            </w:r>
            <w:r>
              <w:rPr>
                <w:noProof/>
                <w:webHidden/>
              </w:rPr>
              <w:tab/>
            </w:r>
            <w:r>
              <w:rPr>
                <w:noProof/>
                <w:webHidden/>
              </w:rPr>
              <w:fldChar w:fldCharType="begin"/>
            </w:r>
            <w:r>
              <w:rPr>
                <w:noProof/>
                <w:webHidden/>
              </w:rPr>
              <w:instrText xml:space="preserve"> PAGEREF _Toc215580926 \h </w:instrText>
            </w:r>
            <w:r>
              <w:rPr>
                <w:noProof/>
                <w:webHidden/>
              </w:rPr>
            </w:r>
            <w:r>
              <w:rPr>
                <w:noProof/>
                <w:webHidden/>
              </w:rPr>
              <w:fldChar w:fldCharType="separate"/>
            </w:r>
            <w:r>
              <w:rPr>
                <w:noProof/>
                <w:webHidden/>
              </w:rPr>
              <w:t>7</w:t>
            </w:r>
            <w:r>
              <w:rPr>
                <w:noProof/>
                <w:webHidden/>
              </w:rPr>
              <w:fldChar w:fldCharType="end"/>
            </w:r>
          </w:hyperlink>
        </w:p>
        <w:p w14:paraId="10201A5E" w14:textId="767C900B" w:rsidR="00AA3BFB" w:rsidRDefault="00AA3BFB">
          <w:pPr>
            <w:pStyle w:val="TOC2"/>
            <w:tabs>
              <w:tab w:val="left" w:pos="660"/>
              <w:tab w:val="right" w:leader="dot" w:pos="9350"/>
            </w:tabs>
            <w:rPr>
              <w:noProof/>
            </w:rPr>
          </w:pPr>
          <w:hyperlink w:anchor="_Toc215580927" w:history="1">
            <w:r w:rsidRPr="00EB5EDA">
              <w:rPr>
                <w:rStyle w:val="Hyperlink"/>
                <w:rFonts w:ascii="Tahoma" w:hAnsi="Tahoma" w:cs="Tahoma"/>
                <w:b/>
                <w:bCs/>
                <w:noProof/>
              </w:rPr>
              <w:t>1.</w:t>
            </w:r>
            <w:r>
              <w:rPr>
                <w:noProof/>
              </w:rPr>
              <w:tab/>
            </w:r>
            <w:r w:rsidRPr="00EB5EDA">
              <w:rPr>
                <w:rStyle w:val="Hyperlink"/>
                <w:rFonts w:ascii="Tahoma" w:hAnsi="Tahoma" w:cs="Tahoma"/>
                <w:b/>
                <w:bCs/>
                <w:noProof/>
              </w:rPr>
              <w:t>Trust as the Foundational Currency of the Digital Age</w:t>
            </w:r>
            <w:r>
              <w:rPr>
                <w:noProof/>
                <w:webHidden/>
              </w:rPr>
              <w:tab/>
            </w:r>
            <w:r>
              <w:rPr>
                <w:noProof/>
                <w:webHidden/>
              </w:rPr>
              <w:fldChar w:fldCharType="begin"/>
            </w:r>
            <w:r>
              <w:rPr>
                <w:noProof/>
                <w:webHidden/>
              </w:rPr>
              <w:instrText xml:space="preserve"> PAGEREF _Toc215580927 \h </w:instrText>
            </w:r>
            <w:r>
              <w:rPr>
                <w:noProof/>
                <w:webHidden/>
              </w:rPr>
            </w:r>
            <w:r>
              <w:rPr>
                <w:noProof/>
                <w:webHidden/>
              </w:rPr>
              <w:fldChar w:fldCharType="separate"/>
            </w:r>
            <w:r>
              <w:rPr>
                <w:noProof/>
                <w:webHidden/>
              </w:rPr>
              <w:t>7</w:t>
            </w:r>
            <w:r>
              <w:rPr>
                <w:noProof/>
                <w:webHidden/>
              </w:rPr>
              <w:fldChar w:fldCharType="end"/>
            </w:r>
          </w:hyperlink>
        </w:p>
        <w:p w14:paraId="3AA0491D" w14:textId="26DBC4C2" w:rsidR="00AA3BFB" w:rsidRDefault="00AA3BFB">
          <w:pPr>
            <w:pStyle w:val="TOC2"/>
            <w:tabs>
              <w:tab w:val="left" w:pos="660"/>
              <w:tab w:val="right" w:leader="dot" w:pos="9350"/>
            </w:tabs>
            <w:rPr>
              <w:noProof/>
            </w:rPr>
          </w:pPr>
          <w:hyperlink w:anchor="_Toc215580928" w:history="1">
            <w:r w:rsidRPr="00EB5EDA">
              <w:rPr>
                <w:rStyle w:val="Hyperlink"/>
                <w:rFonts w:ascii="Tahoma" w:hAnsi="Tahoma" w:cs="Tahoma"/>
                <w:b/>
                <w:bCs/>
                <w:noProof/>
              </w:rPr>
              <w:t>2.</w:t>
            </w:r>
            <w:r>
              <w:rPr>
                <w:noProof/>
              </w:rPr>
              <w:tab/>
            </w:r>
            <w:r w:rsidRPr="00EB5EDA">
              <w:rPr>
                <w:rStyle w:val="Hyperlink"/>
                <w:rFonts w:ascii="Tahoma" w:hAnsi="Tahoma" w:cs="Tahoma"/>
                <w:b/>
                <w:bCs/>
                <w:noProof/>
              </w:rPr>
              <w:t>From Isolated Pilots to Integrated National Platforms</w:t>
            </w:r>
            <w:r>
              <w:rPr>
                <w:noProof/>
                <w:webHidden/>
              </w:rPr>
              <w:tab/>
            </w:r>
            <w:r>
              <w:rPr>
                <w:noProof/>
                <w:webHidden/>
              </w:rPr>
              <w:fldChar w:fldCharType="begin"/>
            </w:r>
            <w:r>
              <w:rPr>
                <w:noProof/>
                <w:webHidden/>
              </w:rPr>
              <w:instrText xml:space="preserve"> PAGEREF _Toc215580928 \h </w:instrText>
            </w:r>
            <w:r>
              <w:rPr>
                <w:noProof/>
                <w:webHidden/>
              </w:rPr>
            </w:r>
            <w:r>
              <w:rPr>
                <w:noProof/>
                <w:webHidden/>
              </w:rPr>
              <w:fldChar w:fldCharType="separate"/>
            </w:r>
            <w:r>
              <w:rPr>
                <w:noProof/>
                <w:webHidden/>
              </w:rPr>
              <w:t>7</w:t>
            </w:r>
            <w:r>
              <w:rPr>
                <w:noProof/>
                <w:webHidden/>
              </w:rPr>
              <w:fldChar w:fldCharType="end"/>
            </w:r>
          </w:hyperlink>
        </w:p>
        <w:p w14:paraId="3221A385" w14:textId="2816B446" w:rsidR="00AA3BFB" w:rsidRDefault="00AA3BFB">
          <w:pPr>
            <w:pStyle w:val="TOC2"/>
            <w:tabs>
              <w:tab w:val="left" w:pos="660"/>
              <w:tab w:val="right" w:leader="dot" w:pos="9350"/>
            </w:tabs>
            <w:rPr>
              <w:noProof/>
            </w:rPr>
          </w:pPr>
          <w:hyperlink w:anchor="_Toc215580929" w:history="1">
            <w:r w:rsidRPr="00EB5EDA">
              <w:rPr>
                <w:rStyle w:val="Hyperlink"/>
                <w:rFonts w:ascii="Tahoma" w:hAnsi="Tahoma" w:cs="Tahoma"/>
                <w:b/>
                <w:bCs/>
                <w:noProof/>
              </w:rPr>
              <w:t>3.</w:t>
            </w:r>
            <w:r>
              <w:rPr>
                <w:noProof/>
              </w:rPr>
              <w:tab/>
            </w:r>
            <w:r w:rsidRPr="00EB5EDA">
              <w:rPr>
                <w:rStyle w:val="Hyperlink"/>
                <w:rFonts w:ascii="Tahoma" w:hAnsi="Tahoma" w:cs="Tahoma"/>
                <w:b/>
                <w:bCs/>
                <w:noProof/>
              </w:rPr>
              <w:t>Ethics, Security, and Privacy</w:t>
            </w:r>
            <w:r>
              <w:rPr>
                <w:noProof/>
                <w:webHidden/>
              </w:rPr>
              <w:tab/>
            </w:r>
            <w:r>
              <w:rPr>
                <w:noProof/>
                <w:webHidden/>
              </w:rPr>
              <w:fldChar w:fldCharType="begin"/>
            </w:r>
            <w:r>
              <w:rPr>
                <w:noProof/>
                <w:webHidden/>
              </w:rPr>
              <w:instrText xml:space="preserve"> PAGEREF _Toc215580929 \h </w:instrText>
            </w:r>
            <w:r>
              <w:rPr>
                <w:noProof/>
                <w:webHidden/>
              </w:rPr>
            </w:r>
            <w:r>
              <w:rPr>
                <w:noProof/>
                <w:webHidden/>
              </w:rPr>
              <w:fldChar w:fldCharType="separate"/>
            </w:r>
            <w:r>
              <w:rPr>
                <w:noProof/>
                <w:webHidden/>
              </w:rPr>
              <w:t>8</w:t>
            </w:r>
            <w:r>
              <w:rPr>
                <w:noProof/>
                <w:webHidden/>
              </w:rPr>
              <w:fldChar w:fldCharType="end"/>
            </w:r>
          </w:hyperlink>
        </w:p>
        <w:p w14:paraId="4F8AF1D1" w14:textId="4C226A31" w:rsidR="00AA3BFB" w:rsidRDefault="00AA3BFB">
          <w:pPr>
            <w:pStyle w:val="TOC2"/>
            <w:tabs>
              <w:tab w:val="left" w:pos="660"/>
              <w:tab w:val="right" w:leader="dot" w:pos="9350"/>
            </w:tabs>
            <w:rPr>
              <w:noProof/>
            </w:rPr>
          </w:pPr>
          <w:hyperlink w:anchor="_Toc215580930" w:history="1">
            <w:r w:rsidRPr="00EB5EDA">
              <w:rPr>
                <w:rStyle w:val="Hyperlink"/>
                <w:rFonts w:ascii="Tahoma" w:hAnsi="Tahoma" w:cs="Tahoma"/>
                <w:b/>
                <w:bCs/>
                <w:noProof/>
              </w:rPr>
              <w:t>4.</w:t>
            </w:r>
            <w:r>
              <w:rPr>
                <w:noProof/>
              </w:rPr>
              <w:tab/>
            </w:r>
            <w:r w:rsidRPr="00EB5EDA">
              <w:rPr>
                <w:rStyle w:val="Hyperlink"/>
                <w:rFonts w:ascii="Tahoma" w:hAnsi="Tahoma" w:cs="Tahoma"/>
                <w:b/>
                <w:bCs/>
                <w:noProof/>
              </w:rPr>
              <w:t>The Human Capital Imperative</w:t>
            </w:r>
            <w:r>
              <w:rPr>
                <w:noProof/>
                <w:webHidden/>
              </w:rPr>
              <w:tab/>
            </w:r>
            <w:r>
              <w:rPr>
                <w:noProof/>
                <w:webHidden/>
              </w:rPr>
              <w:fldChar w:fldCharType="begin"/>
            </w:r>
            <w:r>
              <w:rPr>
                <w:noProof/>
                <w:webHidden/>
              </w:rPr>
              <w:instrText xml:space="preserve"> PAGEREF _Toc215580930 \h </w:instrText>
            </w:r>
            <w:r>
              <w:rPr>
                <w:noProof/>
                <w:webHidden/>
              </w:rPr>
            </w:r>
            <w:r>
              <w:rPr>
                <w:noProof/>
                <w:webHidden/>
              </w:rPr>
              <w:fldChar w:fldCharType="separate"/>
            </w:r>
            <w:r>
              <w:rPr>
                <w:noProof/>
                <w:webHidden/>
              </w:rPr>
              <w:t>8</w:t>
            </w:r>
            <w:r>
              <w:rPr>
                <w:noProof/>
                <w:webHidden/>
              </w:rPr>
              <w:fldChar w:fldCharType="end"/>
            </w:r>
          </w:hyperlink>
        </w:p>
        <w:p w14:paraId="206BCA3A" w14:textId="77AE8F1E" w:rsidR="00AA3BFB" w:rsidRDefault="00AA3BFB">
          <w:pPr>
            <w:pStyle w:val="TOC2"/>
            <w:tabs>
              <w:tab w:val="left" w:pos="660"/>
              <w:tab w:val="right" w:leader="dot" w:pos="9350"/>
            </w:tabs>
            <w:rPr>
              <w:noProof/>
            </w:rPr>
          </w:pPr>
          <w:hyperlink w:anchor="_Toc215580931" w:history="1">
            <w:r w:rsidRPr="00EB5EDA">
              <w:rPr>
                <w:rStyle w:val="Hyperlink"/>
                <w:rFonts w:ascii="Tahoma" w:hAnsi="Tahoma" w:cs="Tahoma"/>
                <w:b/>
                <w:bCs/>
                <w:noProof/>
              </w:rPr>
              <w:t>5.</w:t>
            </w:r>
            <w:r>
              <w:rPr>
                <w:noProof/>
              </w:rPr>
              <w:tab/>
            </w:r>
            <w:r w:rsidRPr="00EB5EDA">
              <w:rPr>
                <w:rStyle w:val="Hyperlink"/>
                <w:rFonts w:ascii="Tahoma" w:hAnsi="Tahoma" w:cs="Tahoma"/>
                <w:b/>
                <w:bCs/>
                <w:noProof/>
              </w:rPr>
              <w:t>Collaborative and Adaptive Governance</w:t>
            </w:r>
            <w:r>
              <w:rPr>
                <w:noProof/>
                <w:webHidden/>
              </w:rPr>
              <w:tab/>
            </w:r>
            <w:r>
              <w:rPr>
                <w:noProof/>
                <w:webHidden/>
              </w:rPr>
              <w:fldChar w:fldCharType="begin"/>
            </w:r>
            <w:r>
              <w:rPr>
                <w:noProof/>
                <w:webHidden/>
              </w:rPr>
              <w:instrText xml:space="preserve"> PAGEREF _Toc215580931 \h </w:instrText>
            </w:r>
            <w:r>
              <w:rPr>
                <w:noProof/>
                <w:webHidden/>
              </w:rPr>
            </w:r>
            <w:r>
              <w:rPr>
                <w:noProof/>
                <w:webHidden/>
              </w:rPr>
              <w:fldChar w:fldCharType="separate"/>
            </w:r>
            <w:r>
              <w:rPr>
                <w:noProof/>
                <w:webHidden/>
              </w:rPr>
              <w:t>8</w:t>
            </w:r>
            <w:r>
              <w:rPr>
                <w:noProof/>
                <w:webHidden/>
              </w:rPr>
              <w:fldChar w:fldCharType="end"/>
            </w:r>
          </w:hyperlink>
        </w:p>
        <w:p w14:paraId="6239CABE" w14:textId="1810459D" w:rsidR="00AA3BFB" w:rsidRDefault="00AA3BFB">
          <w:pPr>
            <w:pStyle w:val="TOC2"/>
            <w:tabs>
              <w:tab w:val="left" w:pos="660"/>
              <w:tab w:val="right" w:leader="dot" w:pos="9350"/>
            </w:tabs>
            <w:rPr>
              <w:noProof/>
            </w:rPr>
          </w:pPr>
          <w:hyperlink w:anchor="_Toc215580932" w:history="1">
            <w:r w:rsidRPr="00EB5EDA">
              <w:rPr>
                <w:rStyle w:val="Hyperlink"/>
                <w:rFonts w:ascii="Tahoma" w:hAnsi="Tahoma" w:cs="Tahoma"/>
                <w:b/>
                <w:bCs/>
                <w:noProof/>
              </w:rPr>
              <w:t>6.</w:t>
            </w:r>
            <w:r>
              <w:rPr>
                <w:noProof/>
              </w:rPr>
              <w:tab/>
            </w:r>
            <w:r w:rsidRPr="00EB5EDA">
              <w:rPr>
                <w:rStyle w:val="Hyperlink"/>
                <w:rFonts w:ascii="Tahoma" w:hAnsi="Tahoma" w:cs="Tahoma"/>
                <w:b/>
                <w:bCs/>
                <w:noProof/>
              </w:rPr>
              <w:t>African in Shaping Global Digital Norms</w:t>
            </w:r>
            <w:r>
              <w:rPr>
                <w:noProof/>
                <w:webHidden/>
              </w:rPr>
              <w:tab/>
            </w:r>
            <w:r>
              <w:rPr>
                <w:noProof/>
                <w:webHidden/>
              </w:rPr>
              <w:fldChar w:fldCharType="begin"/>
            </w:r>
            <w:r>
              <w:rPr>
                <w:noProof/>
                <w:webHidden/>
              </w:rPr>
              <w:instrText xml:space="preserve"> PAGEREF _Toc215580932 \h </w:instrText>
            </w:r>
            <w:r>
              <w:rPr>
                <w:noProof/>
                <w:webHidden/>
              </w:rPr>
            </w:r>
            <w:r>
              <w:rPr>
                <w:noProof/>
                <w:webHidden/>
              </w:rPr>
              <w:fldChar w:fldCharType="separate"/>
            </w:r>
            <w:r>
              <w:rPr>
                <w:noProof/>
                <w:webHidden/>
              </w:rPr>
              <w:t>9</w:t>
            </w:r>
            <w:r>
              <w:rPr>
                <w:noProof/>
                <w:webHidden/>
              </w:rPr>
              <w:fldChar w:fldCharType="end"/>
            </w:r>
          </w:hyperlink>
        </w:p>
        <w:p w14:paraId="5E23B34A" w14:textId="30EE61FF" w:rsidR="00AA3BFB" w:rsidRDefault="00AA3BFB">
          <w:pPr>
            <w:pStyle w:val="TOC2"/>
            <w:tabs>
              <w:tab w:val="left" w:pos="660"/>
              <w:tab w:val="right" w:leader="dot" w:pos="9350"/>
            </w:tabs>
            <w:rPr>
              <w:noProof/>
            </w:rPr>
          </w:pPr>
          <w:hyperlink w:anchor="_Toc215580933" w:history="1">
            <w:r w:rsidRPr="00EB5EDA">
              <w:rPr>
                <w:rStyle w:val="Hyperlink"/>
                <w:rFonts w:ascii="Tahoma" w:hAnsi="Tahoma" w:cs="Tahoma"/>
                <w:b/>
                <w:bCs/>
                <w:noProof/>
              </w:rPr>
              <w:t>7.</w:t>
            </w:r>
            <w:r>
              <w:rPr>
                <w:noProof/>
              </w:rPr>
              <w:tab/>
            </w:r>
            <w:r w:rsidRPr="00EB5EDA">
              <w:rPr>
                <w:rStyle w:val="Hyperlink"/>
                <w:rFonts w:ascii="Tahoma" w:hAnsi="Tahoma" w:cs="Tahoma"/>
                <w:b/>
                <w:bCs/>
                <w:noProof/>
              </w:rPr>
              <w:t>Sustainability as a Core Metric of Success</w:t>
            </w:r>
            <w:r>
              <w:rPr>
                <w:noProof/>
                <w:webHidden/>
              </w:rPr>
              <w:tab/>
            </w:r>
            <w:r>
              <w:rPr>
                <w:noProof/>
                <w:webHidden/>
              </w:rPr>
              <w:fldChar w:fldCharType="begin"/>
            </w:r>
            <w:r>
              <w:rPr>
                <w:noProof/>
                <w:webHidden/>
              </w:rPr>
              <w:instrText xml:space="preserve"> PAGEREF _Toc215580933 \h </w:instrText>
            </w:r>
            <w:r>
              <w:rPr>
                <w:noProof/>
                <w:webHidden/>
              </w:rPr>
            </w:r>
            <w:r>
              <w:rPr>
                <w:noProof/>
                <w:webHidden/>
              </w:rPr>
              <w:fldChar w:fldCharType="separate"/>
            </w:r>
            <w:r>
              <w:rPr>
                <w:noProof/>
                <w:webHidden/>
              </w:rPr>
              <w:t>9</w:t>
            </w:r>
            <w:r>
              <w:rPr>
                <w:noProof/>
                <w:webHidden/>
              </w:rPr>
              <w:fldChar w:fldCharType="end"/>
            </w:r>
          </w:hyperlink>
        </w:p>
        <w:p w14:paraId="1AA1F6AD" w14:textId="4308AC0B" w:rsidR="00AA3BFB" w:rsidRDefault="00AA3BFB">
          <w:pPr>
            <w:pStyle w:val="TOC1"/>
            <w:tabs>
              <w:tab w:val="right" w:leader="dot" w:pos="9350"/>
            </w:tabs>
            <w:rPr>
              <w:noProof/>
            </w:rPr>
          </w:pPr>
          <w:hyperlink w:anchor="_Toc215580934" w:history="1">
            <w:r w:rsidRPr="00EB5EDA">
              <w:rPr>
                <w:rStyle w:val="Hyperlink"/>
                <w:rFonts w:ascii="Tahoma" w:hAnsi="Tahoma" w:cs="Tahoma"/>
                <w:b/>
                <w:bCs/>
                <w:noProof/>
              </w:rPr>
              <w:t>Conclusions</w:t>
            </w:r>
            <w:r>
              <w:rPr>
                <w:noProof/>
                <w:webHidden/>
              </w:rPr>
              <w:tab/>
            </w:r>
            <w:r>
              <w:rPr>
                <w:noProof/>
                <w:webHidden/>
              </w:rPr>
              <w:fldChar w:fldCharType="begin"/>
            </w:r>
            <w:r>
              <w:rPr>
                <w:noProof/>
                <w:webHidden/>
              </w:rPr>
              <w:instrText xml:space="preserve"> PAGEREF _Toc215580934 \h </w:instrText>
            </w:r>
            <w:r>
              <w:rPr>
                <w:noProof/>
                <w:webHidden/>
              </w:rPr>
            </w:r>
            <w:r>
              <w:rPr>
                <w:noProof/>
                <w:webHidden/>
              </w:rPr>
              <w:fldChar w:fldCharType="separate"/>
            </w:r>
            <w:r>
              <w:rPr>
                <w:noProof/>
                <w:webHidden/>
              </w:rPr>
              <w:t>9</w:t>
            </w:r>
            <w:r>
              <w:rPr>
                <w:noProof/>
                <w:webHidden/>
              </w:rPr>
              <w:fldChar w:fldCharType="end"/>
            </w:r>
          </w:hyperlink>
        </w:p>
        <w:p w14:paraId="528107B0" w14:textId="0D9C340A" w:rsidR="00AA3BFB" w:rsidRDefault="00AA3BFB">
          <w:pPr>
            <w:pStyle w:val="TOC1"/>
            <w:tabs>
              <w:tab w:val="right" w:leader="dot" w:pos="9350"/>
            </w:tabs>
            <w:rPr>
              <w:noProof/>
            </w:rPr>
          </w:pPr>
          <w:hyperlink w:anchor="_Toc215580935" w:history="1">
            <w:r w:rsidRPr="00EB5EDA">
              <w:rPr>
                <w:rStyle w:val="Hyperlink"/>
                <w:rFonts w:ascii="Tahoma" w:hAnsi="Tahoma" w:cs="Tahoma"/>
                <w:b/>
                <w:bCs/>
                <w:noProof/>
              </w:rPr>
              <w:t>Recommendations</w:t>
            </w:r>
            <w:r>
              <w:rPr>
                <w:noProof/>
                <w:webHidden/>
              </w:rPr>
              <w:tab/>
            </w:r>
            <w:r>
              <w:rPr>
                <w:noProof/>
                <w:webHidden/>
              </w:rPr>
              <w:fldChar w:fldCharType="begin"/>
            </w:r>
            <w:r>
              <w:rPr>
                <w:noProof/>
                <w:webHidden/>
              </w:rPr>
              <w:instrText xml:space="preserve"> PAGEREF _Toc215580935 \h </w:instrText>
            </w:r>
            <w:r>
              <w:rPr>
                <w:noProof/>
                <w:webHidden/>
              </w:rPr>
            </w:r>
            <w:r>
              <w:rPr>
                <w:noProof/>
                <w:webHidden/>
              </w:rPr>
              <w:fldChar w:fldCharType="separate"/>
            </w:r>
            <w:r>
              <w:rPr>
                <w:noProof/>
                <w:webHidden/>
              </w:rPr>
              <w:t>10</w:t>
            </w:r>
            <w:r>
              <w:rPr>
                <w:noProof/>
                <w:webHidden/>
              </w:rPr>
              <w:fldChar w:fldCharType="end"/>
            </w:r>
          </w:hyperlink>
        </w:p>
        <w:p w14:paraId="295AE5AC" w14:textId="3C851469" w:rsidR="00AA3BFB" w:rsidRDefault="00AA3BFB">
          <w:r>
            <w:rPr>
              <w:b/>
              <w:bCs/>
              <w:noProof/>
            </w:rPr>
            <w:fldChar w:fldCharType="end"/>
          </w:r>
        </w:p>
      </w:sdtContent>
    </w:sdt>
    <w:p w14:paraId="3846EA7A" w14:textId="139E1913" w:rsidR="00D5723A" w:rsidRDefault="00D5723A"/>
    <w:p w14:paraId="33349DB5" w14:textId="0492FE40" w:rsidR="00D5723A" w:rsidRDefault="00D5723A"/>
    <w:p w14:paraId="16309A65" w14:textId="619FD08F" w:rsidR="00D5723A" w:rsidRDefault="00D5723A"/>
    <w:p w14:paraId="4B10DCCF" w14:textId="60F3C963" w:rsidR="00D5723A" w:rsidRDefault="00D5723A"/>
    <w:p w14:paraId="0381D327" w14:textId="268E4022" w:rsidR="00D5723A" w:rsidRDefault="00D5723A"/>
    <w:p w14:paraId="3A3F1E56" w14:textId="227B95BF" w:rsidR="00D5723A" w:rsidRDefault="00D5723A"/>
    <w:p w14:paraId="7A2C8551" w14:textId="190378D4" w:rsidR="00D5723A" w:rsidRDefault="00D5723A"/>
    <w:p w14:paraId="353F0EFE" w14:textId="4F2F0608" w:rsidR="00D5723A" w:rsidRDefault="00D5723A"/>
    <w:p w14:paraId="5A073FFD" w14:textId="632EBA01" w:rsidR="00D5723A" w:rsidRDefault="00D5723A"/>
    <w:p w14:paraId="6077E1B4" w14:textId="77777777" w:rsidR="00AA3BFB" w:rsidRDefault="00AA3BFB"/>
    <w:p w14:paraId="12AB7B8A" w14:textId="51345A45" w:rsidR="00545C5E" w:rsidRPr="00545C5E" w:rsidRDefault="00545C5E">
      <w:pPr>
        <w:rPr>
          <w:rFonts w:ascii="Tahoma" w:hAnsi="Tahoma" w:cs="Tahoma"/>
        </w:rPr>
      </w:pPr>
      <w:r w:rsidRPr="00545C5E">
        <w:rPr>
          <w:rFonts w:ascii="Tahoma" w:hAnsi="Tahoma" w:cs="Tahoma"/>
        </w:rPr>
        <w:t>List of Abbreviations</w:t>
      </w:r>
    </w:p>
    <w:p w14:paraId="4E7659B7" w14:textId="77777777" w:rsidR="00545C5E" w:rsidRDefault="00545C5E">
      <w:pPr>
        <w:rPr>
          <w:rFonts w:ascii="Tahoma" w:hAnsi="Tahoma" w:cs="Tahoma"/>
        </w:rPr>
      </w:pPr>
      <w:r w:rsidRPr="00545C5E">
        <w:rPr>
          <w:rFonts w:ascii="Tahoma" w:hAnsi="Tahoma" w:cs="Tahoma"/>
        </w:rPr>
        <w:t>NCPD</w:t>
      </w:r>
      <w:r w:rsidRPr="00545C5E">
        <w:rPr>
          <w:rFonts w:ascii="Tahoma" w:hAnsi="Tahoma" w:cs="Tahoma"/>
        </w:rPr>
        <w:tab/>
      </w:r>
      <w:r w:rsidRPr="00545C5E">
        <w:rPr>
          <w:rFonts w:ascii="Tahoma" w:hAnsi="Tahoma" w:cs="Tahoma"/>
        </w:rPr>
        <w:tab/>
        <w:t xml:space="preserve">National Council for </w:t>
      </w:r>
      <w:r>
        <w:rPr>
          <w:rFonts w:ascii="Tahoma" w:hAnsi="Tahoma" w:cs="Tahoma"/>
        </w:rPr>
        <w:t>Population and Development</w:t>
      </w:r>
    </w:p>
    <w:p w14:paraId="3E094392" w14:textId="70F266EE" w:rsidR="00873E71" w:rsidRDefault="00873E71">
      <w:pPr>
        <w:rPr>
          <w:rFonts w:ascii="Tahoma" w:hAnsi="Tahoma" w:cs="Tahoma"/>
        </w:rPr>
      </w:pPr>
      <w:r>
        <w:rPr>
          <w:rFonts w:ascii="Tahoma" w:hAnsi="Tahoma" w:cs="Tahoma"/>
        </w:rPr>
        <w:t>ACPK</w:t>
      </w:r>
      <w:r>
        <w:rPr>
          <w:rFonts w:ascii="Tahoma" w:hAnsi="Tahoma" w:cs="Tahoma"/>
        </w:rPr>
        <w:tab/>
      </w:r>
      <w:r>
        <w:rPr>
          <w:rFonts w:ascii="Tahoma" w:hAnsi="Tahoma" w:cs="Tahoma"/>
        </w:rPr>
        <w:tab/>
      </w:r>
      <w:r w:rsidR="007A3387">
        <w:rPr>
          <w:rFonts w:ascii="Tahoma" w:hAnsi="Tahoma" w:cs="Tahoma"/>
        </w:rPr>
        <w:t>Association of Computing Practitioners-Kenya</w:t>
      </w:r>
    </w:p>
    <w:p w14:paraId="5EBB1EFF" w14:textId="77777777" w:rsidR="00545C5E" w:rsidRDefault="00545C5E">
      <w:pPr>
        <w:rPr>
          <w:rFonts w:ascii="Tahoma" w:hAnsi="Tahoma" w:cs="Tahoma"/>
        </w:rPr>
      </w:pPr>
      <w:r>
        <w:rPr>
          <w:rFonts w:ascii="Tahoma" w:hAnsi="Tahoma" w:cs="Tahoma"/>
        </w:rPr>
        <w:t>UN</w:t>
      </w:r>
      <w:r>
        <w:rPr>
          <w:rFonts w:ascii="Tahoma" w:hAnsi="Tahoma" w:cs="Tahoma"/>
        </w:rPr>
        <w:tab/>
      </w:r>
      <w:r>
        <w:rPr>
          <w:rFonts w:ascii="Tahoma" w:hAnsi="Tahoma" w:cs="Tahoma"/>
        </w:rPr>
        <w:tab/>
        <w:t xml:space="preserve">United Nations </w:t>
      </w:r>
    </w:p>
    <w:p w14:paraId="0D3B98F0" w14:textId="6C7AEBC1" w:rsidR="00C442F4" w:rsidRDefault="00C442F4">
      <w:pPr>
        <w:rPr>
          <w:rFonts w:ascii="Tahoma" w:hAnsi="Tahoma" w:cs="Tahoma"/>
        </w:rPr>
      </w:pPr>
      <w:r>
        <w:rPr>
          <w:rFonts w:ascii="Tahoma" w:hAnsi="Tahoma" w:cs="Tahoma"/>
        </w:rPr>
        <w:t>UNESCO</w:t>
      </w:r>
      <w:r>
        <w:rPr>
          <w:rFonts w:ascii="Tahoma" w:hAnsi="Tahoma" w:cs="Tahoma"/>
        </w:rPr>
        <w:tab/>
      </w:r>
      <w:r w:rsidRPr="00C442F4">
        <w:rPr>
          <w:rFonts w:ascii="Tahoma" w:hAnsi="Tahoma" w:cs="Tahoma"/>
        </w:rPr>
        <w:t>United Nations Educational, Scientific and Cultural Organization</w:t>
      </w:r>
    </w:p>
    <w:p w14:paraId="46332FFD" w14:textId="21933529" w:rsidR="005E5AC3" w:rsidRDefault="005E5AC3">
      <w:pPr>
        <w:rPr>
          <w:rFonts w:ascii="Tahoma" w:hAnsi="Tahoma" w:cs="Tahoma"/>
        </w:rPr>
      </w:pPr>
      <w:r>
        <w:rPr>
          <w:rFonts w:ascii="Tahoma" w:hAnsi="Tahoma" w:cs="Tahoma"/>
        </w:rPr>
        <w:t>EU</w:t>
      </w:r>
      <w:r>
        <w:rPr>
          <w:rFonts w:ascii="Tahoma" w:hAnsi="Tahoma" w:cs="Tahoma"/>
        </w:rPr>
        <w:tab/>
      </w:r>
      <w:r>
        <w:rPr>
          <w:rFonts w:ascii="Tahoma" w:hAnsi="Tahoma" w:cs="Tahoma"/>
        </w:rPr>
        <w:tab/>
        <w:t xml:space="preserve">European Union </w:t>
      </w:r>
    </w:p>
    <w:p w14:paraId="33F33852" w14:textId="77777777" w:rsidR="00980742" w:rsidRDefault="00980742">
      <w:pPr>
        <w:rPr>
          <w:rFonts w:ascii="Tahoma" w:hAnsi="Tahoma" w:cs="Tahoma"/>
        </w:rPr>
      </w:pPr>
      <w:r>
        <w:rPr>
          <w:rFonts w:ascii="Tahoma" w:hAnsi="Tahoma" w:cs="Tahoma"/>
        </w:rPr>
        <w:t>GovTech</w:t>
      </w:r>
      <w:r>
        <w:rPr>
          <w:rFonts w:ascii="Tahoma" w:hAnsi="Tahoma" w:cs="Tahoma"/>
        </w:rPr>
        <w:tab/>
        <w:t xml:space="preserve">Government Technology </w:t>
      </w:r>
    </w:p>
    <w:p w14:paraId="4A421D45" w14:textId="2CAAD60E" w:rsidR="008A6743" w:rsidRDefault="008A6743">
      <w:pPr>
        <w:rPr>
          <w:rFonts w:ascii="Tahoma" w:hAnsi="Tahoma" w:cs="Tahoma"/>
        </w:rPr>
      </w:pPr>
      <w:r>
        <w:rPr>
          <w:rFonts w:ascii="Tahoma" w:hAnsi="Tahoma" w:cs="Tahoma"/>
        </w:rPr>
        <w:t>AI</w:t>
      </w:r>
      <w:r>
        <w:rPr>
          <w:rFonts w:ascii="Tahoma" w:hAnsi="Tahoma" w:cs="Tahoma"/>
        </w:rPr>
        <w:tab/>
      </w:r>
      <w:r>
        <w:rPr>
          <w:rFonts w:ascii="Tahoma" w:hAnsi="Tahoma" w:cs="Tahoma"/>
        </w:rPr>
        <w:tab/>
        <w:t xml:space="preserve">Artificial Intelligence </w:t>
      </w:r>
    </w:p>
    <w:p w14:paraId="7891E1E3" w14:textId="23602962" w:rsidR="00A97AE3" w:rsidRDefault="008A6743">
      <w:pPr>
        <w:rPr>
          <w:rFonts w:ascii="Tahoma" w:hAnsi="Tahoma" w:cs="Tahoma"/>
        </w:rPr>
      </w:pPr>
      <w:r>
        <w:rPr>
          <w:rFonts w:ascii="Tahoma" w:hAnsi="Tahoma" w:cs="Tahoma"/>
        </w:rPr>
        <w:t>DPI</w:t>
      </w:r>
      <w:r w:rsidR="00A97AE3">
        <w:rPr>
          <w:rFonts w:ascii="Tahoma" w:hAnsi="Tahoma" w:cs="Tahoma"/>
        </w:rPr>
        <w:tab/>
      </w:r>
      <w:r w:rsidR="00A97AE3">
        <w:rPr>
          <w:rFonts w:ascii="Tahoma" w:hAnsi="Tahoma" w:cs="Tahoma"/>
        </w:rPr>
        <w:tab/>
        <w:t xml:space="preserve">Digital Public </w:t>
      </w:r>
      <w:r w:rsidR="00633A79">
        <w:rPr>
          <w:rFonts w:ascii="Tahoma" w:hAnsi="Tahoma" w:cs="Tahoma"/>
        </w:rPr>
        <w:t>I</w:t>
      </w:r>
      <w:r w:rsidR="00A97AE3">
        <w:rPr>
          <w:rFonts w:ascii="Tahoma" w:hAnsi="Tahoma" w:cs="Tahoma"/>
        </w:rPr>
        <w:t xml:space="preserve">nfrastructure </w:t>
      </w:r>
    </w:p>
    <w:p w14:paraId="380BB869" w14:textId="3808D9C5" w:rsidR="00A51B3B" w:rsidRDefault="00A51B3B">
      <w:pPr>
        <w:rPr>
          <w:rFonts w:ascii="Tahoma" w:hAnsi="Tahoma" w:cs="Tahoma"/>
        </w:rPr>
      </w:pPr>
      <w:r>
        <w:rPr>
          <w:rFonts w:ascii="Tahoma" w:hAnsi="Tahoma" w:cs="Tahoma"/>
        </w:rPr>
        <w:t>CIO</w:t>
      </w:r>
      <w:r w:rsidR="001E2F7D">
        <w:rPr>
          <w:rFonts w:ascii="Tahoma" w:hAnsi="Tahoma" w:cs="Tahoma"/>
        </w:rPr>
        <w:tab/>
      </w:r>
      <w:r w:rsidR="001E2F7D">
        <w:rPr>
          <w:rFonts w:ascii="Tahoma" w:hAnsi="Tahoma" w:cs="Tahoma"/>
        </w:rPr>
        <w:tab/>
        <w:t xml:space="preserve">Chief </w:t>
      </w:r>
      <w:r w:rsidR="00E14F07">
        <w:rPr>
          <w:rFonts w:ascii="Tahoma" w:hAnsi="Tahoma" w:cs="Tahoma"/>
        </w:rPr>
        <w:t>I</w:t>
      </w:r>
      <w:r w:rsidR="001E2F7D">
        <w:rPr>
          <w:rFonts w:ascii="Tahoma" w:hAnsi="Tahoma" w:cs="Tahoma"/>
        </w:rPr>
        <w:t xml:space="preserve">nformation Officers </w:t>
      </w:r>
    </w:p>
    <w:p w14:paraId="07BEC4DA" w14:textId="77777777" w:rsidR="00B11C76" w:rsidRDefault="00DA0764">
      <w:pPr>
        <w:rPr>
          <w:rFonts w:ascii="Tahoma" w:hAnsi="Tahoma" w:cs="Tahoma"/>
        </w:rPr>
      </w:pPr>
      <w:r w:rsidRPr="00614805">
        <w:rPr>
          <w:rFonts w:ascii="Tahoma" w:hAnsi="Tahoma" w:cs="Tahoma"/>
        </w:rPr>
        <w:t>CERT</w:t>
      </w:r>
      <w:r>
        <w:rPr>
          <w:rFonts w:ascii="Tahoma" w:hAnsi="Tahoma" w:cs="Tahoma"/>
        </w:rPr>
        <w:t xml:space="preserve"> </w:t>
      </w:r>
      <w:r w:rsidR="004953CB">
        <w:rPr>
          <w:rFonts w:ascii="Tahoma" w:hAnsi="Tahoma" w:cs="Tahoma"/>
        </w:rPr>
        <w:tab/>
      </w:r>
      <w:r w:rsidR="004953CB">
        <w:rPr>
          <w:rFonts w:ascii="Tahoma" w:hAnsi="Tahoma" w:cs="Tahoma"/>
        </w:rPr>
        <w:tab/>
      </w:r>
      <w:r w:rsidR="004953CB" w:rsidRPr="00614805">
        <w:rPr>
          <w:rFonts w:ascii="Tahoma" w:hAnsi="Tahoma" w:cs="Tahoma"/>
        </w:rPr>
        <w:t>Computer Emergency Response Teams</w:t>
      </w:r>
    </w:p>
    <w:p w14:paraId="2994FBD7" w14:textId="5D3B6AE5" w:rsidR="00DA0764" w:rsidRDefault="00B11C76">
      <w:pPr>
        <w:rPr>
          <w:rFonts w:ascii="Tahoma" w:hAnsi="Tahoma" w:cs="Tahoma"/>
        </w:rPr>
      </w:pPr>
      <w:r>
        <w:rPr>
          <w:rFonts w:ascii="Tahoma" w:hAnsi="Tahoma" w:cs="Tahoma"/>
        </w:rPr>
        <w:lastRenderedPageBreak/>
        <w:t>CPD</w:t>
      </w:r>
      <w:r>
        <w:rPr>
          <w:rFonts w:ascii="Tahoma" w:hAnsi="Tahoma" w:cs="Tahoma"/>
        </w:rPr>
        <w:tab/>
      </w:r>
      <w:r>
        <w:rPr>
          <w:rFonts w:ascii="Tahoma" w:hAnsi="Tahoma" w:cs="Tahoma"/>
        </w:rPr>
        <w:tab/>
      </w:r>
      <w:r w:rsidR="00A71083">
        <w:rPr>
          <w:rFonts w:ascii="Tahoma" w:hAnsi="Tahoma" w:cs="Tahoma"/>
        </w:rPr>
        <w:t>C</w:t>
      </w:r>
      <w:r w:rsidRPr="00B719A2">
        <w:rPr>
          <w:rFonts w:ascii="Tahoma" w:hAnsi="Tahoma" w:cs="Tahoma"/>
        </w:rPr>
        <w:t xml:space="preserve">ontinuous </w:t>
      </w:r>
      <w:r w:rsidR="00587667">
        <w:rPr>
          <w:rFonts w:ascii="Tahoma" w:hAnsi="Tahoma" w:cs="Tahoma"/>
        </w:rPr>
        <w:t>P</w:t>
      </w:r>
      <w:r w:rsidR="00587667" w:rsidRPr="00B719A2">
        <w:rPr>
          <w:rFonts w:ascii="Tahoma" w:hAnsi="Tahoma" w:cs="Tahoma"/>
        </w:rPr>
        <w:t>rofessional</w:t>
      </w:r>
      <w:r w:rsidRPr="00B719A2">
        <w:rPr>
          <w:rFonts w:ascii="Tahoma" w:hAnsi="Tahoma" w:cs="Tahoma"/>
        </w:rPr>
        <w:t xml:space="preserve"> </w:t>
      </w:r>
      <w:r w:rsidR="00587667">
        <w:rPr>
          <w:rFonts w:ascii="Tahoma" w:hAnsi="Tahoma" w:cs="Tahoma"/>
        </w:rPr>
        <w:t>D</w:t>
      </w:r>
      <w:r w:rsidR="00A71083">
        <w:rPr>
          <w:rFonts w:ascii="Tahoma" w:hAnsi="Tahoma" w:cs="Tahoma"/>
        </w:rPr>
        <w:t xml:space="preserve">evelopment </w:t>
      </w:r>
      <w:r w:rsidR="00DA0764">
        <w:rPr>
          <w:rFonts w:ascii="Tahoma" w:hAnsi="Tahoma" w:cs="Tahoma"/>
        </w:rPr>
        <w:tab/>
      </w:r>
      <w:r w:rsidR="00DA0764">
        <w:rPr>
          <w:rFonts w:ascii="Tahoma" w:hAnsi="Tahoma" w:cs="Tahoma"/>
        </w:rPr>
        <w:tab/>
      </w:r>
    </w:p>
    <w:p w14:paraId="01180364" w14:textId="0932AFE0" w:rsidR="008A6743" w:rsidRDefault="008A6743">
      <w:pPr>
        <w:rPr>
          <w:rFonts w:ascii="Tahoma" w:hAnsi="Tahoma" w:cs="Tahoma"/>
        </w:rPr>
      </w:pPr>
      <w:r>
        <w:rPr>
          <w:rFonts w:ascii="Tahoma" w:hAnsi="Tahoma" w:cs="Tahoma"/>
        </w:rPr>
        <w:tab/>
      </w:r>
      <w:r>
        <w:rPr>
          <w:rFonts w:ascii="Tahoma" w:hAnsi="Tahoma" w:cs="Tahoma"/>
        </w:rPr>
        <w:tab/>
      </w:r>
    </w:p>
    <w:p w14:paraId="33472DDF" w14:textId="372F7DA0" w:rsidR="00D5723A" w:rsidRPr="00545C5E" w:rsidRDefault="00545C5E">
      <w:pPr>
        <w:rPr>
          <w:rFonts w:ascii="Tahoma" w:hAnsi="Tahoma" w:cs="Tahoma"/>
        </w:rPr>
      </w:pPr>
      <w:r w:rsidRPr="00545C5E">
        <w:rPr>
          <w:rFonts w:ascii="Tahoma" w:hAnsi="Tahoma" w:cs="Tahoma"/>
        </w:rPr>
        <w:t xml:space="preserve"> </w:t>
      </w:r>
    </w:p>
    <w:p w14:paraId="77E54324" w14:textId="77777777" w:rsidR="0005328C" w:rsidRDefault="0005328C"/>
    <w:p w14:paraId="0A4355B0" w14:textId="77777777" w:rsidR="0005328C" w:rsidRDefault="0005328C"/>
    <w:p w14:paraId="75E1AB1D" w14:textId="77777777" w:rsidR="0005328C" w:rsidRDefault="0005328C"/>
    <w:p w14:paraId="42C0764D" w14:textId="77777777" w:rsidR="0005328C" w:rsidRDefault="0005328C"/>
    <w:p w14:paraId="1A622C58" w14:textId="77777777" w:rsidR="0005328C" w:rsidRDefault="0005328C"/>
    <w:p w14:paraId="50F5E804" w14:textId="77777777" w:rsidR="0005328C" w:rsidRDefault="0005328C"/>
    <w:p w14:paraId="24F4AC13" w14:textId="77777777" w:rsidR="0005328C" w:rsidRDefault="0005328C"/>
    <w:p w14:paraId="3A91B80C" w14:textId="77777777" w:rsidR="0005328C" w:rsidRDefault="0005328C"/>
    <w:p w14:paraId="75187E86" w14:textId="77777777" w:rsidR="0005328C" w:rsidRDefault="0005328C"/>
    <w:p w14:paraId="65F8FDF3" w14:textId="77777777" w:rsidR="0005328C" w:rsidRDefault="0005328C"/>
    <w:p w14:paraId="729E8656" w14:textId="77777777" w:rsidR="0005328C" w:rsidRDefault="0005328C"/>
    <w:p w14:paraId="41A0AF37" w14:textId="77777777" w:rsidR="0005328C" w:rsidRDefault="0005328C"/>
    <w:p w14:paraId="21409D6A" w14:textId="77777777" w:rsidR="0005328C" w:rsidRDefault="0005328C"/>
    <w:p w14:paraId="78479F32" w14:textId="71943887" w:rsidR="00D5723A" w:rsidRPr="00C531FE" w:rsidRDefault="00D5723A" w:rsidP="00783B74">
      <w:pPr>
        <w:pStyle w:val="Heading1"/>
        <w:spacing w:line="360" w:lineRule="auto"/>
        <w:rPr>
          <w:rFonts w:ascii="Tahoma" w:hAnsi="Tahoma" w:cs="Tahoma"/>
          <w:b/>
          <w:bCs/>
          <w:color w:val="auto"/>
          <w:sz w:val="22"/>
          <w:szCs w:val="22"/>
        </w:rPr>
      </w:pPr>
      <w:bookmarkStart w:id="0" w:name="_Toc215580919"/>
      <w:r w:rsidRPr="00C531FE">
        <w:rPr>
          <w:rFonts w:ascii="Tahoma" w:hAnsi="Tahoma" w:cs="Tahoma"/>
          <w:b/>
          <w:bCs/>
          <w:color w:val="auto"/>
          <w:sz w:val="22"/>
          <w:szCs w:val="22"/>
        </w:rPr>
        <w:t>Executive Summery</w:t>
      </w:r>
      <w:bookmarkEnd w:id="0"/>
      <w:r w:rsidRPr="00C531FE">
        <w:rPr>
          <w:rFonts w:ascii="Tahoma" w:hAnsi="Tahoma" w:cs="Tahoma"/>
          <w:b/>
          <w:bCs/>
          <w:color w:val="auto"/>
          <w:sz w:val="22"/>
          <w:szCs w:val="22"/>
        </w:rPr>
        <w:t xml:space="preserve"> </w:t>
      </w:r>
    </w:p>
    <w:p w14:paraId="1D48830B" w14:textId="2D5170DE" w:rsidR="00D5723A" w:rsidRPr="00C531FE" w:rsidRDefault="00D5723A" w:rsidP="00783B74">
      <w:pPr>
        <w:spacing w:line="360" w:lineRule="auto"/>
        <w:jc w:val="both"/>
        <w:rPr>
          <w:rFonts w:ascii="Tahoma" w:hAnsi="Tahoma" w:cs="Tahoma"/>
        </w:rPr>
      </w:pPr>
      <w:r w:rsidRPr="00C531FE">
        <w:rPr>
          <w:rFonts w:ascii="Tahoma" w:hAnsi="Tahoma" w:cs="Tahoma"/>
        </w:rPr>
        <w:t>The Association of Computing Practitioners-Kenya (ACPK) successfully convened its annual conference from November 24th to 28th, 2025, at the Baobab Sea Lodge. The five-day event, preceded by a day of arrivals and pre-conference activities on November 23rd, brought together computing professionals, government officials, industry leaders, academics, and international partners under the overarching theme of navigating the transformative age of Artificial Intelligence. The conference meticulously addressed its four primary goals: AI governance and digital trust; computer hardware and AI infrastructure; Government Technology (GovTech) modernization; and national digital transformation.</w:t>
      </w:r>
    </w:p>
    <w:p w14:paraId="5E49781F" w14:textId="7F34C77A" w:rsidR="00D5723A" w:rsidRPr="00C531FE" w:rsidRDefault="00D5723A" w:rsidP="00783B74">
      <w:pPr>
        <w:spacing w:line="360" w:lineRule="auto"/>
        <w:jc w:val="both"/>
        <w:rPr>
          <w:rFonts w:ascii="Tahoma" w:hAnsi="Tahoma" w:cs="Tahoma"/>
        </w:rPr>
      </w:pPr>
      <w:r w:rsidRPr="00C531FE">
        <w:rPr>
          <w:rFonts w:ascii="Tahoma" w:hAnsi="Tahoma" w:cs="Tahoma"/>
        </w:rPr>
        <w:t xml:space="preserve">This report provides a comprehensive narrative of the proceedings, synthesizing the rich discussions, keynote addresses, plenary sessions, and breakout dialogues that defined the event. </w:t>
      </w:r>
      <w:r w:rsidRPr="00C531FE">
        <w:rPr>
          <w:rFonts w:ascii="Tahoma" w:hAnsi="Tahoma" w:cs="Tahoma"/>
        </w:rPr>
        <w:lastRenderedPageBreak/>
        <w:t>It captures the critical insights on responsible AI deployment, cybersecurity frameworks, digital public infrastructure (DPI), and the cultivation of a future-ready tech talent pool. The conference served not only as a platform for knowledge exchange but also as a strategic convening that produced actionable resolutions to guide Kenya's and Africa's digital future. The vibrant networking opportunities, tech showcases, and ceremonial events, including a gala dinner and awards, fostered a strong sense of community and shared purpose among the delegates</w:t>
      </w:r>
      <w:r w:rsidR="001140C9" w:rsidRPr="00C531FE">
        <w:rPr>
          <w:rFonts w:ascii="Tahoma" w:hAnsi="Tahoma" w:cs="Tahoma"/>
        </w:rPr>
        <w:t>.</w:t>
      </w:r>
    </w:p>
    <w:p w14:paraId="5CF94872" w14:textId="3781C43C" w:rsidR="00961AA8" w:rsidRPr="00C531FE" w:rsidRDefault="009D5896" w:rsidP="00C767E6">
      <w:pPr>
        <w:pStyle w:val="Heading1"/>
        <w:spacing w:line="360" w:lineRule="auto"/>
        <w:rPr>
          <w:rFonts w:ascii="Tahoma" w:hAnsi="Tahoma" w:cs="Tahoma"/>
          <w:b/>
          <w:bCs/>
          <w:color w:val="auto"/>
          <w:sz w:val="22"/>
          <w:szCs w:val="22"/>
        </w:rPr>
      </w:pPr>
      <w:bookmarkStart w:id="1" w:name="_Toc215580920"/>
      <w:r w:rsidRPr="00C531FE">
        <w:rPr>
          <w:rFonts w:ascii="Tahoma" w:hAnsi="Tahoma" w:cs="Tahoma"/>
          <w:b/>
          <w:bCs/>
          <w:color w:val="auto"/>
          <w:sz w:val="22"/>
          <w:szCs w:val="22"/>
        </w:rPr>
        <w:t>Arrival and Preconference Activities</w:t>
      </w:r>
      <w:bookmarkEnd w:id="1"/>
    </w:p>
    <w:p w14:paraId="4F86B306" w14:textId="72AAFF9C" w:rsidR="009D5896" w:rsidRPr="00C531FE" w:rsidRDefault="00C767E6" w:rsidP="00783B74">
      <w:pPr>
        <w:spacing w:line="360" w:lineRule="auto"/>
        <w:jc w:val="both"/>
        <w:rPr>
          <w:rFonts w:ascii="Tahoma" w:hAnsi="Tahoma" w:cs="Tahoma"/>
        </w:rPr>
      </w:pPr>
      <w:r w:rsidRPr="00C531FE">
        <w:rPr>
          <w:rFonts w:ascii="Tahoma" w:hAnsi="Tahoma" w:cs="Tahoma"/>
        </w:rPr>
        <w:t>Although the official sessions were scheduled to begin on November 24th, the conference activities commenced on November 23rd with the arrival and registration of participants. Delegates checked into Baobab Sea Lodge between 2:00pm and 4:00pm, followed by verification and pre-conference updates between 4:00pm and 6:00pm. This preparatory engagement allowed ICT professionals to familiarize themselves with the conference objectives, network informally, and receive final logistical briefings. The calm environment of Kilifi provided a relaxed setting for participants to settle in before the intensive sessions</w:t>
      </w:r>
      <w:r w:rsidR="00727245" w:rsidRPr="00C531FE">
        <w:rPr>
          <w:rFonts w:ascii="Tahoma" w:hAnsi="Tahoma" w:cs="Tahoma"/>
        </w:rPr>
        <w:t>.</w:t>
      </w:r>
    </w:p>
    <w:p w14:paraId="306BDE24" w14:textId="68656669" w:rsidR="00727245" w:rsidRPr="00E95793" w:rsidRDefault="00C531FE" w:rsidP="00E95793">
      <w:pPr>
        <w:pStyle w:val="Heading1"/>
        <w:spacing w:line="360" w:lineRule="auto"/>
        <w:rPr>
          <w:rFonts w:ascii="Tahoma" w:hAnsi="Tahoma" w:cs="Tahoma"/>
          <w:b/>
          <w:bCs/>
          <w:color w:val="auto"/>
          <w:sz w:val="22"/>
          <w:szCs w:val="22"/>
        </w:rPr>
      </w:pPr>
      <w:bookmarkStart w:id="2" w:name="_Toc215580921"/>
      <w:r w:rsidRPr="00E95793">
        <w:rPr>
          <w:rFonts w:ascii="Tahoma" w:hAnsi="Tahoma" w:cs="Tahoma"/>
          <w:b/>
          <w:bCs/>
          <w:color w:val="auto"/>
          <w:sz w:val="22"/>
          <w:szCs w:val="22"/>
        </w:rPr>
        <w:t>Day One</w:t>
      </w:r>
      <w:r w:rsidR="0025117C" w:rsidRPr="00E95793">
        <w:rPr>
          <w:rFonts w:ascii="Tahoma" w:hAnsi="Tahoma" w:cs="Tahoma"/>
          <w:b/>
          <w:bCs/>
          <w:color w:val="auto"/>
          <w:sz w:val="22"/>
          <w:szCs w:val="22"/>
        </w:rPr>
        <w:t xml:space="preserve">, Monday, </w:t>
      </w:r>
      <w:r w:rsidR="00B85184">
        <w:rPr>
          <w:rFonts w:ascii="Tahoma" w:hAnsi="Tahoma" w:cs="Tahoma"/>
          <w:b/>
          <w:bCs/>
          <w:color w:val="auto"/>
          <w:sz w:val="22"/>
          <w:szCs w:val="22"/>
        </w:rPr>
        <w:t>2</w:t>
      </w:r>
      <w:r w:rsidR="005C1882">
        <w:rPr>
          <w:rFonts w:ascii="Tahoma" w:hAnsi="Tahoma" w:cs="Tahoma"/>
          <w:b/>
          <w:bCs/>
          <w:color w:val="auto"/>
          <w:sz w:val="22"/>
          <w:szCs w:val="22"/>
        </w:rPr>
        <w:t>4</w:t>
      </w:r>
      <w:r w:rsidR="00B85184" w:rsidRPr="004C12CE">
        <w:rPr>
          <w:rFonts w:ascii="Tahoma" w:hAnsi="Tahoma" w:cs="Tahoma"/>
          <w:b/>
          <w:bCs/>
          <w:color w:val="auto"/>
          <w:sz w:val="22"/>
          <w:szCs w:val="22"/>
          <w:vertAlign w:val="superscript"/>
        </w:rPr>
        <w:t>th</w:t>
      </w:r>
      <w:r w:rsidR="00B85184">
        <w:rPr>
          <w:rFonts w:ascii="Tahoma" w:hAnsi="Tahoma" w:cs="Tahoma"/>
          <w:b/>
          <w:bCs/>
          <w:color w:val="auto"/>
          <w:sz w:val="22"/>
          <w:szCs w:val="22"/>
        </w:rPr>
        <w:t xml:space="preserve"> November 2025</w:t>
      </w:r>
      <w:r w:rsidR="0025117C" w:rsidRPr="00E95793">
        <w:rPr>
          <w:rFonts w:ascii="Tahoma" w:hAnsi="Tahoma" w:cs="Tahoma"/>
          <w:b/>
          <w:bCs/>
          <w:color w:val="auto"/>
          <w:sz w:val="22"/>
          <w:szCs w:val="22"/>
        </w:rPr>
        <w:t xml:space="preserve">, </w:t>
      </w:r>
      <w:r w:rsidRPr="00E95793">
        <w:rPr>
          <w:rFonts w:ascii="Tahoma" w:hAnsi="Tahoma" w:cs="Tahoma"/>
          <w:b/>
          <w:bCs/>
          <w:color w:val="auto"/>
          <w:sz w:val="22"/>
          <w:szCs w:val="22"/>
        </w:rPr>
        <w:t>Responsible AI for the Public Sector</w:t>
      </w:r>
      <w:bookmarkEnd w:id="2"/>
    </w:p>
    <w:p w14:paraId="01F24579" w14:textId="19C84F8A" w:rsidR="003964A2" w:rsidRDefault="00E95793" w:rsidP="00783B74">
      <w:pPr>
        <w:spacing w:line="360" w:lineRule="auto"/>
        <w:jc w:val="both"/>
        <w:rPr>
          <w:rFonts w:ascii="Tahoma" w:hAnsi="Tahoma" w:cs="Tahoma"/>
        </w:rPr>
      </w:pPr>
      <w:r>
        <w:rPr>
          <w:rFonts w:ascii="Tahoma" w:hAnsi="Tahoma" w:cs="Tahoma"/>
        </w:rPr>
        <w:t>T</w:t>
      </w:r>
      <w:r w:rsidRPr="00E95793">
        <w:rPr>
          <w:rFonts w:ascii="Tahoma" w:hAnsi="Tahoma" w:cs="Tahoma"/>
        </w:rPr>
        <w:t>he day opened with registration and welcome remarks from the National Chair of ACPK who set the tone by emphasizing the critical balance between technological innovation and ethical imperatives. The opening keynote by Tilli Technologies powerfully framed the week's discourse, highlighting the necessity of building AI systems anchored in public trust and accountability.</w:t>
      </w:r>
    </w:p>
    <w:p w14:paraId="2BF55B55" w14:textId="12804E14" w:rsidR="008A4555" w:rsidRPr="008A4555" w:rsidRDefault="008A4555" w:rsidP="008A4555">
      <w:pPr>
        <w:spacing w:line="360" w:lineRule="auto"/>
        <w:jc w:val="both"/>
        <w:rPr>
          <w:rFonts w:ascii="Tahoma" w:hAnsi="Tahoma" w:cs="Tahoma"/>
        </w:rPr>
      </w:pPr>
      <w:r w:rsidRPr="008A4555">
        <w:rPr>
          <w:rFonts w:ascii="Tahoma" w:hAnsi="Tahoma" w:cs="Tahoma"/>
        </w:rPr>
        <w:t>The morning session featured a virtual presentation from Mitsumi on AI Powered Enterprise Intelligence &amp; Optimization,</w:t>
      </w:r>
      <w:r w:rsidR="00F82DB3">
        <w:rPr>
          <w:rFonts w:ascii="Tahoma" w:hAnsi="Tahoma" w:cs="Tahoma"/>
        </w:rPr>
        <w:t xml:space="preserve"> </w:t>
      </w:r>
      <w:r w:rsidRPr="008A4555">
        <w:rPr>
          <w:rFonts w:ascii="Tahoma" w:hAnsi="Tahoma" w:cs="Tahoma"/>
        </w:rPr>
        <w:t>which provided concrete use cases for operational efficiency. This was followed by Plenary Session 1, a high-level dialogue on Industry 5.0 and the Future of Public Service Delivery.</w:t>
      </w:r>
      <w:r w:rsidR="00702932">
        <w:rPr>
          <w:rFonts w:ascii="Tahoma" w:hAnsi="Tahoma" w:cs="Tahoma"/>
        </w:rPr>
        <w:t xml:space="preserve"> </w:t>
      </w:r>
      <w:r w:rsidRPr="008A4555">
        <w:rPr>
          <w:rFonts w:ascii="Tahoma" w:hAnsi="Tahoma" w:cs="Tahoma"/>
        </w:rPr>
        <w:t xml:space="preserve">Panelists, including Government Chief Information Officers (CIOs), technology </w:t>
      </w:r>
      <w:r w:rsidR="004646D4">
        <w:rPr>
          <w:rFonts w:ascii="Tahoma" w:hAnsi="Tahoma" w:cs="Tahoma"/>
        </w:rPr>
        <w:t>heads</w:t>
      </w:r>
      <w:r w:rsidRPr="008A4555">
        <w:rPr>
          <w:rFonts w:ascii="Tahoma" w:hAnsi="Tahoma" w:cs="Tahoma"/>
        </w:rPr>
        <w:t>, and development partners, explored how human-centric AI and advanced automation could redefine citizen-government interactions. A compelling fireside chat by Tilli Technologies on "Balancing Innovation, Ethics &amp; Citizen Protection in AI Deployment" deepened the ethical discourse, probing the practical challenges public-sector entities face.</w:t>
      </w:r>
    </w:p>
    <w:p w14:paraId="2A1CA616" w14:textId="3B7955B1" w:rsidR="004C4BDA" w:rsidRDefault="008A4555" w:rsidP="008A4555">
      <w:pPr>
        <w:spacing w:line="360" w:lineRule="auto"/>
        <w:jc w:val="both"/>
        <w:rPr>
          <w:rFonts w:ascii="Tahoma" w:hAnsi="Tahoma" w:cs="Tahoma"/>
        </w:rPr>
      </w:pPr>
      <w:r w:rsidRPr="008A4555">
        <w:rPr>
          <w:rFonts w:ascii="Tahoma" w:hAnsi="Tahoma" w:cs="Tahoma"/>
        </w:rPr>
        <w:t xml:space="preserve">The afternoon was dedicated to interactive engagement. Delegates participated in breakout dialogues on Responsible AI in Citizen-Facing Services and Human-Machine Collaboration in Government Operations. These sessions allowed for granular discussions on implementation </w:t>
      </w:r>
      <w:r w:rsidRPr="008A4555">
        <w:rPr>
          <w:rFonts w:ascii="Tahoma" w:hAnsi="Tahoma" w:cs="Tahoma"/>
        </w:rPr>
        <w:lastRenderedPageBreak/>
        <w:t>hurdles and best practices. The day culminated in Plenary Session 2, led by Barracuda, which drilled down into the pillars of Building Digital Trust,</w:t>
      </w:r>
      <w:r w:rsidR="00702932">
        <w:rPr>
          <w:rFonts w:ascii="Tahoma" w:hAnsi="Tahoma" w:cs="Tahoma"/>
        </w:rPr>
        <w:t xml:space="preserve"> </w:t>
      </w:r>
      <w:r w:rsidRPr="008A4555">
        <w:rPr>
          <w:rFonts w:ascii="Tahoma" w:hAnsi="Tahoma" w:cs="Tahoma"/>
        </w:rPr>
        <w:t>focusing on the inseparable triad of data privacy, cybersecurity, and ethical AI in government systems. A closing recap consolidated the day's key takeaway: that responsible AI is not a constraint but a foundational requirement for sustainable and trusted digital governance.</w:t>
      </w:r>
    </w:p>
    <w:p w14:paraId="7F74800A" w14:textId="5CFDD23A" w:rsidR="00E10003" w:rsidRPr="007A5C41" w:rsidRDefault="00E10003" w:rsidP="007A5C41">
      <w:pPr>
        <w:pStyle w:val="Heading1"/>
        <w:spacing w:line="360" w:lineRule="auto"/>
        <w:rPr>
          <w:rFonts w:ascii="Tahoma" w:hAnsi="Tahoma" w:cs="Tahoma"/>
          <w:b/>
          <w:bCs/>
          <w:color w:val="auto"/>
          <w:sz w:val="22"/>
          <w:szCs w:val="22"/>
        </w:rPr>
      </w:pPr>
      <w:bookmarkStart w:id="3" w:name="_Toc215580922"/>
      <w:r w:rsidRPr="007A5C41">
        <w:rPr>
          <w:rFonts w:ascii="Tahoma" w:hAnsi="Tahoma" w:cs="Tahoma"/>
          <w:b/>
          <w:bCs/>
          <w:color w:val="auto"/>
          <w:sz w:val="22"/>
          <w:szCs w:val="22"/>
        </w:rPr>
        <w:t>Day</w:t>
      </w:r>
      <w:r w:rsidR="00670FB8">
        <w:rPr>
          <w:rFonts w:ascii="Tahoma" w:hAnsi="Tahoma" w:cs="Tahoma"/>
          <w:b/>
          <w:bCs/>
          <w:color w:val="auto"/>
          <w:sz w:val="22"/>
          <w:szCs w:val="22"/>
        </w:rPr>
        <w:t xml:space="preserve"> Two</w:t>
      </w:r>
      <w:r w:rsidRPr="007A5C41">
        <w:rPr>
          <w:rFonts w:ascii="Tahoma" w:hAnsi="Tahoma" w:cs="Tahoma"/>
          <w:b/>
          <w:bCs/>
          <w:color w:val="auto"/>
          <w:sz w:val="22"/>
          <w:szCs w:val="22"/>
        </w:rPr>
        <w:t xml:space="preserve">, Tuesday, </w:t>
      </w:r>
      <w:r w:rsidR="00B85184">
        <w:rPr>
          <w:rFonts w:ascii="Tahoma" w:hAnsi="Tahoma" w:cs="Tahoma"/>
          <w:b/>
          <w:bCs/>
          <w:color w:val="auto"/>
          <w:sz w:val="22"/>
          <w:szCs w:val="22"/>
        </w:rPr>
        <w:t>25</w:t>
      </w:r>
      <w:r w:rsidR="00B85184" w:rsidRPr="004C12CE">
        <w:rPr>
          <w:rFonts w:ascii="Tahoma" w:hAnsi="Tahoma" w:cs="Tahoma"/>
          <w:b/>
          <w:bCs/>
          <w:color w:val="auto"/>
          <w:sz w:val="22"/>
          <w:szCs w:val="22"/>
          <w:vertAlign w:val="superscript"/>
        </w:rPr>
        <w:t>th</w:t>
      </w:r>
      <w:r w:rsidR="00B85184">
        <w:rPr>
          <w:rFonts w:ascii="Tahoma" w:hAnsi="Tahoma" w:cs="Tahoma"/>
          <w:b/>
          <w:bCs/>
          <w:color w:val="auto"/>
          <w:sz w:val="22"/>
          <w:szCs w:val="22"/>
        </w:rPr>
        <w:t xml:space="preserve"> November 2025</w:t>
      </w:r>
      <w:r w:rsidRPr="007A5C41">
        <w:rPr>
          <w:rFonts w:ascii="Tahoma" w:hAnsi="Tahoma" w:cs="Tahoma"/>
          <w:b/>
          <w:bCs/>
          <w:color w:val="auto"/>
          <w:sz w:val="22"/>
          <w:szCs w:val="22"/>
        </w:rPr>
        <w:t>, AI for Development</w:t>
      </w:r>
      <w:bookmarkEnd w:id="3"/>
    </w:p>
    <w:p w14:paraId="475304DE" w14:textId="676E3553" w:rsidR="00F235A1" w:rsidRPr="00F235A1" w:rsidRDefault="00E70720" w:rsidP="00F235A1">
      <w:pPr>
        <w:spacing w:line="360" w:lineRule="auto"/>
        <w:jc w:val="both"/>
        <w:rPr>
          <w:rFonts w:ascii="Tahoma" w:hAnsi="Tahoma" w:cs="Tahoma"/>
        </w:rPr>
      </w:pPr>
      <w:r>
        <w:rPr>
          <w:rFonts w:ascii="Tahoma" w:hAnsi="Tahoma" w:cs="Tahoma"/>
        </w:rPr>
        <w:t xml:space="preserve">The Focus shifted </w:t>
      </w:r>
      <w:r w:rsidR="00F235A1">
        <w:rPr>
          <w:rFonts w:ascii="Tahoma" w:hAnsi="Tahoma" w:cs="Tahoma"/>
        </w:rPr>
        <w:t>t</w:t>
      </w:r>
      <w:r w:rsidR="00F235A1" w:rsidRPr="00F235A1">
        <w:rPr>
          <w:rFonts w:ascii="Tahoma" w:hAnsi="Tahoma" w:cs="Tahoma"/>
        </w:rPr>
        <w:t>o the broader socio-economic potential of AI under the banner "AI for Development." The day began with a powerful keynote segment featuring Kenya's Government AI Taskforce and international speakers from UNESCO and the African Union's Digital Directorate. This session positioned Kenya's ambitions within a global and continental context, stressing the importance of inclusive and equitable AI strategies that align with the UN Sustainable Development Goals.</w:t>
      </w:r>
    </w:p>
    <w:p w14:paraId="1C1FD86F" w14:textId="2259DA9E" w:rsidR="00F235A1" w:rsidRPr="00F235A1" w:rsidRDefault="00F235A1" w:rsidP="00F235A1">
      <w:pPr>
        <w:spacing w:line="360" w:lineRule="auto"/>
        <w:jc w:val="both"/>
        <w:rPr>
          <w:rFonts w:ascii="Tahoma" w:hAnsi="Tahoma" w:cs="Tahoma"/>
        </w:rPr>
      </w:pPr>
      <w:r w:rsidRPr="00F235A1">
        <w:rPr>
          <w:rFonts w:ascii="Tahoma" w:hAnsi="Tahoma" w:cs="Tahoma"/>
        </w:rPr>
        <w:t>A sponsor session by Tilli Technologies on Digital Communication Systems in Government</w:t>
      </w:r>
      <w:r w:rsidR="00B649AB">
        <w:rPr>
          <w:rFonts w:ascii="Tahoma" w:hAnsi="Tahoma" w:cs="Tahoma"/>
        </w:rPr>
        <w:t xml:space="preserve"> </w:t>
      </w:r>
      <w:r w:rsidRPr="00F235A1">
        <w:rPr>
          <w:rFonts w:ascii="Tahoma" w:hAnsi="Tahoma" w:cs="Tahoma"/>
        </w:rPr>
        <w:t>offered insights into modernizing state-citizen communication channels. The centerpiece of the morning was the plenary panel, "Kenya's AI Strategy: What's Next?" This dynamic discussion scrutinized the nation's draft AI policy, debating priorities around investment in foundational compute infrastructure, data governance, and public-private partnerships. Panelists urged for a strategy that moves beyond pilot projects to scalable, systemic integration.</w:t>
      </w:r>
    </w:p>
    <w:p w14:paraId="5F556047" w14:textId="4682E0AB" w:rsidR="00E10003" w:rsidRDefault="00F235A1" w:rsidP="00F235A1">
      <w:pPr>
        <w:spacing w:line="360" w:lineRule="auto"/>
        <w:jc w:val="both"/>
        <w:rPr>
          <w:rFonts w:ascii="Tahoma" w:hAnsi="Tahoma" w:cs="Tahoma"/>
        </w:rPr>
      </w:pPr>
      <w:r w:rsidRPr="00F235A1">
        <w:rPr>
          <w:rFonts w:ascii="Tahoma" w:hAnsi="Tahoma" w:cs="Tahoma"/>
        </w:rPr>
        <w:t>Post-lunch, delegates dispersed into concurrent breakout sessions exploring AI in Public Services, AI Ethics &amp; Data Privacy,</w:t>
      </w:r>
      <w:r w:rsidR="009E44C6">
        <w:rPr>
          <w:rFonts w:ascii="Tahoma" w:hAnsi="Tahoma" w:cs="Tahoma"/>
        </w:rPr>
        <w:t xml:space="preserve"> </w:t>
      </w:r>
      <w:r w:rsidR="009E44C6" w:rsidRPr="00F235A1">
        <w:rPr>
          <w:rFonts w:ascii="Tahoma" w:hAnsi="Tahoma" w:cs="Tahoma"/>
        </w:rPr>
        <w:t xml:space="preserve">and </w:t>
      </w:r>
      <w:r w:rsidR="009E44C6">
        <w:rPr>
          <w:rFonts w:ascii="Tahoma" w:hAnsi="Tahoma" w:cs="Tahoma"/>
        </w:rPr>
        <w:t>AI</w:t>
      </w:r>
      <w:r w:rsidRPr="00F235A1">
        <w:rPr>
          <w:rFonts w:ascii="Tahoma" w:hAnsi="Tahoma" w:cs="Tahoma"/>
        </w:rPr>
        <w:t xml:space="preserve"> in </w:t>
      </w:r>
      <w:r w:rsidR="009E44C6" w:rsidRPr="00F235A1">
        <w:rPr>
          <w:rFonts w:ascii="Tahoma" w:hAnsi="Tahoma" w:cs="Tahoma"/>
        </w:rPr>
        <w:t>Education. These</w:t>
      </w:r>
      <w:r w:rsidRPr="00F235A1">
        <w:rPr>
          <w:rFonts w:ascii="Tahoma" w:hAnsi="Tahoma" w:cs="Tahoma"/>
        </w:rPr>
        <w:t xml:space="preserve"> parallel tracks enabled specialists to delve into sector-specific challenges and opportunities, from algorithmic bias in service delivery to personalized learning tools. Day Two concluded on an inspirational note with a Tech Showcase</w:t>
      </w:r>
      <w:r w:rsidR="00CA232B">
        <w:rPr>
          <w:rFonts w:ascii="Tahoma" w:hAnsi="Tahoma" w:cs="Tahoma"/>
        </w:rPr>
        <w:t xml:space="preserve"> </w:t>
      </w:r>
      <w:r w:rsidRPr="00F235A1">
        <w:rPr>
          <w:rFonts w:ascii="Tahoma" w:hAnsi="Tahoma" w:cs="Tahoma"/>
        </w:rPr>
        <w:t>featuring Kenyan startups leveraging AI. This session highlighted the vibrant local innovation ecosystem, demonstrating homegrown solutions in areas like agri-tech, fintech, and health</w:t>
      </w:r>
      <w:r w:rsidR="00701EB7">
        <w:rPr>
          <w:rFonts w:ascii="Tahoma" w:hAnsi="Tahoma" w:cs="Tahoma"/>
        </w:rPr>
        <w:t xml:space="preserve"> </w:t>
      </w:r>
      <w:r w:rsidRPr="00F235A1">
        <w:rPr>
          <w:rFonts w:ascii="Tahoma" w:hAnsi="Tahoma" w:cs="Tahoma"/>
        </w:rPr>
        <w:t>tech, and reinforcing the conference's theme of development fueled by local talent and global knowledge.</w:t>
      </w:r>
    </w:p>
    <w:p w14:paraId="4F66FA92" w14:textId="253AA700" w:rsidR="001638B0" w:rsidRDefault="001638B0" w:rsidP="001638B0">
      <w:pPr>
        <w:pStyle w:val="Heading1"/>
        <w:spacing w:line="360" w:lineRule="auto"/>
        <w:rPr>
          <w:rFonts w:ascii="Tahoma" w:hAnsi="Tahoma" w:cs="Tahoma"/>
          <w:b/>
          <w:bCs/>
          <w:color w:val="auto"/>
          <w:sz w:val="22"/>
          <w:szCs w:val="22"/>
        </w:rPr>
      </w:pPr>
      <w:bookmarkStart w:id="4" w:name="_Toc215580923"/>
      <w:r w:rsidRPr="007A5C41">
        <w:rPr>
          <w:rFonts w:ascii="Tahoma" w:hAnsi="Tahoma" w:cs="Tahoma"/>
          <w:b/>
          <w:bCs/>
          <w:color w:val="auto"/>
          <w:sz w:val="22"/>
          <w:szCs w:val="22"/>
        </w:rPr>
        <w:t>Day</w:t>
      </w:r>
      <w:r>
        <w:rPr>
          <w:rFonts w:ascii="Tahoma" w:hAnsi="Tahoma" w:cs="Tahoma"/>
          <w:b/>
          <w:bCs/>
          <w:color w:val="auto"/>
          <w:sz w:val="22"/>
          <w:szCs w:val="22"/>
        </w:rPr>
        <w:t xml:space="preserve"> Three</w:t>
      </w:r>
      <w:r w:rsidRPr="007A5C41">
        <w:rPr>
          <w:rFonts w:ascii="Tahoma" w:hAnsi="Tahoma" w:cs="Tahoma"/>
          <w:b/>
          <w:bCs/>
          <w:color w:val="auto"/>
          <w:sz w:val="22"/>
          <w:szCs w:val="22"/>
        </w:rPr>
        <w:t xml:space="preserve">, </w:t>
      </w:r>
      <w:r>
        <w:rPr>
          <w:rFonts w:ascii="Tahoma" w:hAnsi="Tahoma" w:cs="Tahoma"/>
          <w:b/>
          <w:bCs/>
          <w:color w:val="auto"/>
          <w:sz w:val="22"/>
          <w:szCs w:val="22"/>
        </w:rPr>
        <w:t>Wednesday</w:t>
      </w:r>
      <w:r w:rsidRPr="007A5C41">
        <w:rPr>
          <w:rFonts w:ascii="Tahoma" w:hAnsi="Tahoma" w:cs="Tahoma"/>
          <w:b/>
          <w:bCs/>
          <w:color w:val="auto"/>
          <w:sz w:val="22"/>
          <w:szCs w:val="22"/>
        </w:rPr>
        <w:t xml:space="preserve">, </w:t>
      </w:r>
      <w:r w:rsidR="004C12CE">
        <w:rPr>
          <w:rFonts w:ascii="Tahoma" w:hAnsi="Tahoma" w:cs="Tahoma"/>
          <w:b/>
          <w:bCs/>
          <w:color w:val="auto"/>
          <w:sz w:val="22"/>
          <w:szCs w:val="22"/>
        </w:rPr>
        <w:t>26</w:t>
      </w:r>
      <w:r w:rsidR="004C12CE" w:rsidRPr="004C12CE">
        <w:rPr>
          <w:rFonts w:ascii="Tahoma" w:hAnsi="Tahoma" w:cs="Tahoma"/>
          <w:b/>
          <w:bCs/>
          <w:color w:val="auto"/>
          <w:sz w:val="22"/>
          <w:szCs w:val="22"/>
          <w:vertAlign w:val="superscript"/>
        </w:rPr>
        <w:t>th</w:t>
      </w:r>
      <w:r w:rsidR="004C12CE">
        <w:rPr>
          <w:rFonts w:ascii="Tahoma" w:hAnsi="Tahoma" w:cs="Tahoma"/>
          <w:b/>
          <w:bCs/>
          <w:color w:val="auto"/>
          <w:sz w:val="22"/>
          <w:szCs w:val="22"/>
        </w:rPr>
        <w:t xml:space="preserve"> November 2025</w:t>
      </w:r>
      <w:r w:rsidRPr="007A5C41">
        <w:rPr>
          <w:rFonts w:ascii="Tahoma" w:hAnsi="Tahoma" w:cs="Tahoma"/>
          <w:b/>
          <w:bCs/>
          <w:color w:val="auto"/>
          <w:sz w:val="22"/>
          <w:szCs w:val="22"/>
        </w:rPr>
        <w:t xml:space="preserve">, </w:t>
      </w:r>
      <w:r w:rsidR="00205E35" w:rsidRPr="00205E35">
        <w:rPr>
          <w:rFonts w:ascii="Tahoma" w:hAnsi="Tahoma" w:cs="Tahoma"/>
          <w:b/>
          <w:bCs/>
          <w:color w:val="auto"/>
          <w:sz w:val="22"/>
          <w:szCs w:val="22"/>
        </w:rPr>
        <w:t>Digital Transformation &amp; Innovation</w:t>
      </w:r>
      <w:bookmarkEnd w:id="4"/>
    </w:p>
    <w:p w14:paraId="750D265B" w14:textId="6702207D" w:rsidR="00614805" w:rsidRPr="00614805" w:rsidRDefault="00614805" w:rsidP="00614805">
      <w:pPr>
        <w:spacing w:line="360" w:lineRule="auto"/>
        <w:jc w:val="both"/>
        <w:rPr>
          <w:rFonts w:ascii="Tahoma" w:hAnsi="Tahoma" w:cs="Tahoma"/>
        </w:rPr>
      </w:pPr>
      <w:r>
        <w:rPr>
          <w:rFonts w:ascii="Tahoma" w:hAnsi="Tahoma" w:cs="Tahoma"/>
        </w:rPr>
        <w:t xml:space="preserve">Session </w:t>
      </w:r>
      <w:r w:rsidRPr="00614805">
        <w:rPr>
          <w:rFonts w:ascii="Tahoma" w:hAnsi="Tahoma" w:cs="Tahoma"/>
        </w:rPr>
        <w:t>delved into the engines of Digital Transformation &amp; Innovation.</w:t>
      </w:r>
      <w:r w:rsidR="00D60BB2">
        <w:rPr>
          <w:rFonts w:ascii="Tahoma" w:hAnsi="Tahoma" w:cs="Tahoma"/>
        </w:rPr>
        <w:t xml:space="preserve"> </w:t>
      </w:r>
      <w:r w:rsidRPr="00614805">
        <w:rPr>
          <w:rFonts w:ascii="Tahoma" w:hAnsi="Tahoma" w:cs="Tahoma"/>
        </w:rPr>
        <w:t>The keynote address by MBCOM on Digital Government: Infrastructure &amp; Trust in the AI Era</w:t>
      </w:r>
      <w:r w:rsidR="00305393">
        <w:rPr>
          <w:rFonts w:ascii="Tahoma" w:hAnsi="Tahoma" w:cs="Tahoma"/>
        </w:rPr>
        <w:t xml:space="preserve"> </w:t>
      </w:r>
      <w:r w:rsidRPr="00614805">
        <w:rPr>
          <w:rFonts w:ascii="Tahoma" w:hAnsi="Tahoma" w:cs="Tahoma"/>
        </w:rPr>
        <w:t xml:space="preserve">argued that robust, interoperable digital public infrastructure (DPI) is the bedrock upon which transformative AI </w:t>
      </w:r>
      <w:r w:rsidRPr="00614805">
        <w:rPr>
          <w:rFonts w:ascii="Tahoma" w:hAnsi="Tahoma" w:cs="Tahoma"/>
        </w:rPr>
        <w:lastRenderedPageBreak/>
        <w:t>applications must be built. The speaker emphasized that without secure digital identities, reliable data exchanges, and scalable cloud infrastructure, AI initiatives risk becoming siloed or insecure.</w:t>
      </w:r>
    </w:p>
    <w:p w14:paraId="5EF5020C" w14:textId="44608FC4" w:rsidR="00614805" w:rsidRPr="00614805" w:rsidRDefault="00614805" w:rsidP="00614805">
      <w:pPr>
        <w:spacing w:line="360" w:lineRule="auto"/>
        <w:jc w:val="both"/>
        <w:rPr>
          <w:rFonts w:ascii="Tahoma" w:hAnsi="Tahoma" w:cs="Tahoma"/>
        </w:rPr>
      </w:pPr>
      <w:r w:rsidRPr="00614805">
        <w:rPr>
          <w:rFonts w:ascii="Tahoma" w:hAnsi="Tahoma" w:cs="Tahoma"/>
        </w:rPr>
        <w:t>This theme was extended in a sponsor session by Tilli Technologies on Cybersecurity &amp; Digital Trust Frameworks for Public Sector Modernization, and a subsequent panel discussion on Digital Public Infrastructure &amp; Cybersecurity" moderated by MBCOM. Experts concurred that cybersecurity must be baked in</w:t>
      </w:r>
      <w:r w:rsidR="00926F85">
        <w:rPr>
          <w:rFonts w:ascii="Tahoma" w:hAnsi="Tahoma" w:cs="Tahoma"/>
        </w:rPr>
        <w:t xml:space="preserve"> </w:t>
      </w:r>
      <w:r w:rsidRPr="00614805">
        <w:rPr>
          <w:rFonts w:ascii="Tahoma" w:hAnsi="Tahoma" w:cs="Tahoma"/>
        </w:rPr>
        <w:t>at the architectural level of DPI, not treated as an afterthought. They discussed models for national CERTs (Computer Emergency Response Teams), shared threat intelligence, and resilient system design.</w:t>
      </w:r>
    </w:p>
    <w:p w14:paraId="3E86D2FB" w14:textId="77777777" w:rsidR="0069024C" w:rsidRDefault="00614805" w:rsidP="007C1258">
      <w:pPr>
        <w:spacing w:line="240" w:lineRule="auto"/>
        <w:jc w:val="both"/>
        <w:rPr>
          <w:rFonts w:ascii="Tahoma" w:hAnsi="Tahoma" w:cs="Tahoma"/>
        </w:rPr>
      </w:pPr>
      <w:r w:rsidRPr="00614805">
        <w:rPr>
          <w:rFonts w:ascii="Tahoma" w:hAnsi="Tahoma" w:cs="Tahoma"/>
        </w:rPr>
        <w:t>The afternoon's parallel tracks, sponsored by TILLI, allowed for deep dives into three critical areas: "</w:t>
      </w:r>
    </w:p>
    <w:p w14:paraId="49C68B48" w14:textId="77777777" w:rsidR="0069024C" w:rsidRPr="007C1258" w:rsidRDefault="00614805" w:rsidP="007C1258">
      <w:pPr>
        <w:pStyle w:val="ListParagraph"/>
        <w:numPr>
          <w:ilvl w:val="0"/>
          <w:numId w:val="8"/>
        </w:numPr>
        <w:spacing w:line="240" w:lineRule="auto"/>
        <w:jc w:val="both"/>
        <w:rPr>
          <w:rFonts w:ascii="Tahoma" w:hAnsi="Tahoma" w:cs="Tahoma"/>
        </w:rPr>
      </w:pPr>
      <w:r w:rsidRPr="007C1258">
        <w:rPr>
          <w:rFonts w:ascii="Tahoma" w:hAnsi="Tahoma" w:cs="Tahoma"/>
        </w:rPr>
        <w:t xml:space="preserve">Smart Cities &amp; e-Government," </w:t>
      </w:r>
    </w:p>
    <w:p w14:paraId="4A5E7A21" w14:textId="00FA51F3" w:rsidR="007C1258" w:rsidRPr="007C1258" w:rsidRDefault="00614805" w:rsidP="007C1258">
      <w:pPr>
        <w:pStyle w:val="ListParagraph"/>
        <w:numPr>
          <w:ilvl w:val="0"/>
          <w:numId w:val="8"/>
        </w:numPr>
        <w:spacing w:line="240" w:lineRule="auto"/>
        <w:jc w:val="both"/>
        <w:rPr>
          <w:rFonts w:ascii="Tahoma" w:hAnsi="Tahoma" w:cs="Tahoma"/>
        </w:rPr>
      </w:pPr>
      <w:r w:rsidRPr="007C1258">
        <w:rPr>
          <w:rFonts w:ascii="Tahoma" w:hAnsi="Tahoma" w:cs="Tahoma"/>
        </w:rPr>
        <w:t xml:space="preserve">Digital ID, Blockchain &amp; Trust Frameworks </w:t>
      </w:r>
    </w:p>
    <w:p w14:paraId="3D3EF41F" w14:textId="6AAEDF52" w:rsidR="007C1258" w:rsidRPr="007C1258" w:rsidRDefault="00614805" w:rsidP="007C1258">
      <w:pPr>
        <w:pStyle w:val="ListParagraph"/>
        <w:numPr>
          <w:ilvl w:val="0"/>
          <w:numId w:val="8"/>
        </w:numPr>
        <w:spacing w:line="240" w:lineRule="auto"/>
        <w:jc w:val="both"/>
        <w:rPr>
          <w:rFonts w:ascii="Tahoma" w:hAnsi="Tahoma" w:cs="Tahoma"/>
        </w:rPr>
      </w:pPr>
      <w:r w:rsidRPr="007C1258">
        <w:rPr>
          <w:rFonts w:ascii="Tahoma" w:hAnsi="Tahoma" w:cs="Tahoma"/>
        </w:rPr>
        <w:t>AI for Sustainable Development (Energy, Climate, Agriculture).</w:t>
      </w:r>
    </w:p>
    <w:p w14:paraId="0D6FD8D8" w14:textId="31190D92" w:rsidR="00614805" w:rsidRPr="00614805" w:rsidRDefault="00614805" w:rsidP="00614805">
      <w:pPr>
        <w:spacing w:line="360" w:lineRule="auto"/>
        <w:jc w:val="both"/>
        <w:rPr>
          <w:rFonts w:ascii="Tahoma" w:hAnsi="Tahoma" w:cs="Tahoma"/>
        </w:rPr>
      </w:pPr>
      <w:r w:rsidRPr="00614805">
        <w:rPr>
          <w:rFonts w:ascii="Tahoma" w:hAnsi="Tahoma" w:cs="Tahoma"/>
        </w:rPr>
        <w:t>These sessions translated high-level DPI concepts into actionable domains, exploring smart utility management, blockchain for land registry transparency, and AI models for climate-resilient agriculture. A timely fireside chat on Tech Talent in Kenya: Skills for the AI Economy,</w:t>
      </w:r>
      <w:r w:rsidR="00BB47CC">
        <w:rPr>
          <w:rFonts w:ascii="Tahoma" w:hAnsi="Tahoma" w:cs="Tahoma"/>
        </w:rPr>
        <w:t xml:space="preserve"> </w:t>
      </w:r>
      <w:r w:rsidRPr="00614805">
        <w:rPr>
          <w:rFonts w:ascii="Tahoma" w:hAnsi="Tahoma" w:cs="Tahoma"/>
        </w:rPr>
        <w:t>led by the National Chair</w:t>
      </w:r>
      <w:r w:rsidR="00BB47CC">
        <w:rPr>
          <w:rFonts w:ascii="Tahoma" w:hAnsi="Tahoma" w:cs="Tahoma"/>
        </w:rPr>
        <w:t xml:space="preserve"> ACPK</w:t>
      </w:r>
      <w:r w:rsidRPr="00614805">
        <w:rPr>
          <w:rFonts w:ascii="Tahoma" w:hAnsi="Tahoma" w:cs="Tahoma"/>
        </w:rPr>
        <w:t>, debated the gaps between academic curricula and industry needs, advocating for continuous learning and specialized upskilling programs.</w:t>
      </w:r>
    </w:p>
    <w:p w14:paraId="16DEA12D" w14:textId="77777777" w:rsidR="00614805" w:rsidRDefault="00614805" w:rsidP="00614805">
      <w:pPr>
        <w:spacing w:line="360" w:lineRule="auto"/>
        <w:jc w:val="both"/>
        <w:rPr>
          <w:rFonts w:ascii="Tahoma" w:hAnsi="Tahoma" w:cs="Tahoma"/>
        </w:rPr>
      </w:pPr>
      <w:r w:rsidRPr="00614805">
        <w:rPr>
          <w:rFonts w:ascii="Tahoma" w:hAnsi="Tahoma" w:cs="Tahoma"/>
        </w:rPr>
        <w:t>The day transitioned from intellectual rigor to celebratory camaraderie with a Cocktail &amp; Gala Dinner co-hosted by Tilli Technologies and Mitsumi. The event, featuring entertainment and networking, honored contributors to Kenya's digital landscape and solidified the professional bonds formed during the conference.</w:t>
      </w:r>
    </w:p>
    <w:p w14:paraId="350CF16D" w14:textId="24EF9AF1" w:rsidR="00DC091B" w:rsidRDefault="00DC091B" w:rsidP="00DC091B">
      <w:pPr>
        <w:pStyle w:val="Heading1"/>
        <w:spacing w:line="360" w:lineRule="auto"/>
        <w:rPr>
          <w:rFonts w:ascii="Tahoma" w:hAnsi="Tahoma" w:cs="Tahoma"/>
          <w:b/>
          <w:bCs/>
          <w:color w:val="auto"/>
          <w:sz w:val="22"/>
          <w:szCs w:val="22"/>
        </w:rPr>
      </w:pPr>
      <w:bookmarkStart w:id="5" w:name="_Toc215580924"/>
      <w:r w:rsidRPr="007A5C41">
        <w:rPr>
          <w:rFonts w:ascii="Tahoma" w:hAnsi="Tahoma" w:cs="Tahoma"/>
          <w:b/>
          <w:bCs/>
          <w:color w:val="auto"/>
          <w:sz w:val="22"/>
          <w:szCs w:val="22"/>
        </w:rPr>
        <w:t>Day</w:t>
      </w:r>
      <w:r>
        <w:rPr>
          <w:rFonts w:ascii="Tahoma" w:hAnsi="Tahoma" w:cs="Tahoma"/>
          <w:b/>
          <w:bCs/>
          <w:color w:val="auto"/>
          <w:sz w:val="22"/>
          <w:szCs w:val="22"/>
        </w:rPr>
        <w:t xml:space="preserve"> Four</w:t>
      </w:r>
      <w:r w:rsidRPr="007A5C41">
        <w:rPr>
          <w:rFonts w:ascii="Tahoma" w:hAnsi="Tahoma" w:cs="Tahoma"/>
          <w:b/>
          <w:bCs/>
          <w:color w:val="auto"/>
          <w:sz w:val="22"/>
          <w:szCs w:val="22"/>
        </w:rPr>
        <w:t xml:space="preserve">, </w:t>
      </w:r>
      <w:r w:rsidR="001878BD">
        <w:rPr>
          <w:rFonts w:ascii="Tahoma" w:hAnsi="Tahoma" w:cs="Tahoma"/>
          <w:b/>
          <w:bCs/>
          <w:color w:val="auto"/>
          <w:sz w:val="22"/>
          <w:szCs w:val="22"/>
        </w:rPr>
        <w:t>Thursday</w:t>
      </w:r>
      <w:r w:rsidRPr="007A5C41">
        <w:rPr>
          <w:rFonts w:ascii="Tahoma" w:hAnsi="Tahoma" w:cs="Tahoma"/>
          <w:b/>
          <w:bCs/>
          <w:color w:val="auto"/>
          <w:sz w:val="22"/>
          <w:szCs w:val="22"/>
        </w:rPr>
        <w:t xml:space="preserve">, </w:t>
      </w:r>
      <w:r>
        <w:rPr>
          <w:rFonts w:ascii="Tahoma" w:hAnsi="Tahoma" w:cs="Tahoma"/>
          <w:b/>
          <w:bCs/>
          <w:color w:val="auto"/>
          <w:sz w:val="22"/>
          <w:szCs w:val="22"/>
        </w:rPr>
        <w:t>27</w:t>
      </w:r>
      <w:r w:rsidRPr="004C12CE">
        <w:rPr>
          <w:rFonts w:ascii="Tahoma" w:hAnsi="Tahoma" w:cs="Tahoma"/>
          <w:b/>
          <w:bCs/>
          <w:color w:val="auto"/>
          <w:sz w:val="22"/>
          <w:szCs w:val="22"/>
          <w:vertAlign w:val="superscript"/>
        </w:rPr>
        <w:t>th</w:t>
      </w:r>
      <w:r>
        <w:rPr>
          <w:rFonts w:ascii="Tahoma" w:hAnsi="Tahoma" w:cs="Tahoma"/>
          <w:b/>
          <w:bCs/>
          <w:color w:val="auto"/>
          <w:sz w:val="22"/>
          <w:szCs w:val="22"/>
        </w:rPr>
        <w:t xml:space="preserve"> November 2025</w:t>
      </w:r>
      <w:r w:rsidRPr="007A5C41">
        <w:rPr>
          <w:rFonts w:ascii="Tahoma" w:hAnsi="Tahoma" w:cs="Tahoma"/>
          <w:b/>
          <w:bCs/>
          <w:color w:val="auto"/>
          <w:sz w:val="22"/>
          <w:szCs w:val="22"/>
        </w:rPr>
        <w:t xml:space="preserve">, </w:t>
      </w:r>
      <w:r w:rsidR="00C80935">
        <w:rPr>
          <w:rFonts w:ascii="Tahoma" w:hAnsi="Tahoma" w:cs="Tahoma"/>
          <w:b/>
          <w:bCs/>
          <w:color w:val="auto"/>
          <w:sz w:val="22"/>
          <w:szCs w:val="22"/>
        </w:rPr>
        <w:t>Future Tech, Policy and Skills</w:t>
      </w:r>
      <w:bookmarkEnd w:id="5"/>
      <w:r w:rsidR="00C80935">
        <w:rPr>
          <w:rFonts w:ascii="Tahoma" w:hAnsi="Tahoma" w:cs="Tahoma"/>
          <w:b/>
          <w:bCs/>
          <w:color w:val="auto"/>
          <w:sz w:val="22"/>
          <w:szCs w:val="22"/>
        </w:rPr>
        <w:t xml:space="preserve"> </w:t>
      </w:r>
    </w:p>
    <w:p w14:paraId="336545FE" w14:textId="54C38EE6" w:rsidR="008C263A" w:rsidRPr="003948FB" w:rsidRDefault="008C263A" w:rsidP="008C263A">
      <w:pPr>
        <w:spacing w:line="360" w:lineRule="auto"/>
        <w:jc w:val="both"/>
        <w:rPr>
          <w:rFonts w:ascii="Tahoma" w:hAnsi="Tahoma" w:cs="Tahoma"/>
        </w:rPr>
      </w:pPr>
      <w:r>
        <w:rPr>
          <w:rFonts w:ascii="Tahoma" w:hAnsi="Tahoma" w:cs="Tahoma"/>
        </w:rPr>
        <w:t xml:space="preserve">Session </w:t>
      </w:r>
      <w:r w:rsidRPr="003948FB">
        <w:rPr>
          <w:rFonts w:ascii="Tahoma" w:hAnsi="Tahoma" w:cs="Tahoma"/>
        </w:rPr>
        <w:t>synthesized the week's themes into actionable pathways under the title Future Tech, Policy &amp; Skills.</w:t>
      </w:r>
      <w:r>
        <w:rPr>
          <w:rFonts w:ascii="Tahoma" w:hAnsi="Tahoma" w:cs="Tahoma"/>
        </w:rPr>
        <w:t xml:space="preserve"> </w:t>
      </w:r>
      <w:r w:rsidRPr="003948FB">
        <w:rPr>
          <w:rFonts w:ascii="Tahoma" w:hAnsi="Tahoma" w:cs="Tahoma"/>
        </w:rPr>
        <w:t>The day opened with a comprehensive session on Digital Public Infrastructure and Cybersecurity</w:t>
      </w:r>
      <w:r w:rsidR="00D60BB2">
        <w:rPr>
          <w:rFonts w:ascii="Tahoma" w:hAnsi="Tahoma" w:cs="Tahoma"/>
        </w:rPr>
        <w:t xml:space="preserve"> </w:t>
      </w:r>
      <w:r w:rsidRPr="003948FB">
        <w:rPr>
          <w:rFonts w:ascii="Tahoma" w:hAnsi="Tahoma" w:cs="Tahoma"/>
        </w:rPr>
        <w:t>and Digital Govt: Infrastructure &amp; Trust in the AI Era,</w:t>
      </w:r>
      <w:r w:rsidR="002C1EA0">
        <w:rPr>
          <w:rFonts w:ascii="Tahoma" w:hAnsi="Tahoma" w:cs="Tahoma"/>
        </w:rPr>
        <w:t xml:space="preserve"> </w:t>
      </w:r>
      <w:r w:rsidRPr="003948FB">
        <w:rPr>
          <w:rFonts w:ascii="Tahoma" w:hAnsi="Tahoma" w:cs="Tahoma"/>
        </w:rPr>
        <w:t>presented by MBCOM/Broadcom. This reinforced the non-negotiable link between infrastructure, security, and governance.</w:t>
      </w:r>
    </w:p>
    <w:p w14:paraId="4F3AFD6F" w14:textId="7DBF9B82" w:rsidR="008C263A" w:rsidRPr="003948FB" w:rsidRDefault="008C263A" w:rsidP="008C263A">
      <w:pPr>
        <w:spacing w:line="360" w:lineRule="auto"/>
        <w:jc w:val="both"/>
        <w:rPr>
          <w:rFonts w:ascii="Tahoma" w:hAnsi="Tahoma" w:cs="Tahoma"/>
        </w:rPr>
      </w:pPr>
      <w:r w:rsidRPr="003948FB">
        <w:rPr>
          <w:rFonts w:ascii="Tahoma" w:hAnsi="Tahoma" w:cs="Tahoma"/>
        </w:rPr>
        <w:t>Sponsor sessions by Tilli Technologies on Governance, Security &amp; Compliance for Modern Enterprises</w:t>
      </w:r>
      <w:r w:rsidR="00E14F07">
        <w:rPr>
          <w:rFonts w:ascii="Tahoma" w:hAnsi="Tahoma" w:cs="Tahoma"/>
        </w:rPr>
        <w:t xml:space="preserve"> </w:t>
      </w:r>
      <w:r w:rsidRPr="003948FB">
        <w:rPr>
          <w:rFonts w:ascii="Tahoma" w:hAnsi="Tahoma" w:cs="Tahoma"/>
        </w:rPr>
        <w:t xml:space="preserve">and by Mitsumi followed, providing private-sector perspectives on risk management </w:t>
      </w:r>
      <w:r w:rsidRPr="003948FB">
        <w:rPr>
          <w:rFonts w:ascii="Tahoma" w:hAnsi="Tahoma" w:cs="Tahoma"/>
        </w:rPr>
        <w:lastRenderedPageBreak/>
        <w:t>and regulatory adherence in complex digital environments. The intellectual highlight of the day was a series of masterclasses led by Dr. Arnold Pwani. These hands-on, deep-dive sessions covered AI in Financial Services</w:t>
      </w:r>
      <w:r w:rsidR="009442ED">
        <w:rPr>
          <w:rFonts w:ascii="Tahoma" w:hAnsi="Tahoma" w:cs="Tahoma"/>
        </w:rPr>
        <w:t xml:space="preserve">, </w:t>
      </w:r>
      <w:r w:rsidRPr="003948FB">
        <w:rPr>
          <w:rFonts w:ascii="Tahoma" w:hAnsi="Tahoma" w:cs="Tahoma"/>
        </w:rPr>
        <w:t>Low-Code Platforms for GovTech,</w:t>
      </w:r>
      <w:r w:rsidR="009442ED">
        <w:rPr>
          <w:rFonts w:ascii="Tahoma" w:hAnsi="Tahoma" w:cs="Tahoma"/>
        </w:rPr>
        <w:t xml:space="preserve"> </w:t>
      </w:r>
      <w:r w:rsidRPr="003948FB">
        <w:rPr>
          <w:rFonts w:ascii="Tahoma" w:hAnsi="Tahoma" w:cs="Tahoma"/>
        </w:rPr>
        <w:t xml:space="preserve">and Ethical AI Design for </w:t>
      </w:r>
      <w:r w:rsidR="00894ADC" w:rsidRPr="003948FB">
        <w:rPr>
          <w:rFonts w:ascii="Tahoma" w:hAnsi="Tahoma" w:cs="Tahoma"/>
        </w:rPr>
        <w:t>Developers. The</w:t>
      </w:r>
      <w:r w:rsidRPr="003948FB">
        <w:rPr>
          <w:rFonts w:ascii="Tahoma" w:hAnsi="Tahoma" w:cs="Tahoma"/>
        </w:rPr>
        <w:t xml:space="preserve"> masterclasses were particularly praised for their practical utility, equipping practitioners with frameworks and tools directly applicable to their work.</w:t>
      </w:r>
    </w:p>
    <w:p w14:paraId="25197533" w14:textId="750BBFBC" w:rsidR="008C263A" w:rsidRDefault="008C263A" w:rsidP="008C263A">
      <w:pPr>
        <w:spacing w:line="360" w:lineRule="auto"/>
        <w:jc w:val="both"/>
        <w:rPr>
          <w:rFonts w:ascii="Tahoma" w:hAnsi="Tahoma" w:cs="Tahoma"/>
        </w:rPr>
      </w:pPr>
      <w:r w:rsidRPr="003948FB">
        <w:rPr>
          <w:rFonts w:ascii="Tahoma" w:hAnsi="Tahoma" w:cs="Tahoma"/>
        </w:rPr>
        <w:t>The conference then moved into an extended Networking Excursion and AI Awards</w:t>
      </w:r>
      <w:r w:rsidR="00894ADC">
        <w:rPr>
          <w:rFonts w:ascii="Tahoma" w:hAnsi="Tahoma" w:cs="Tahoma"/>
        </w:rPr>
        <w:t xml:space="preserve"> </w:t>
      </w:r>
      <w:r w:rsidRPr="003948FB">
        <w:rPr>
          <w:rFonts w:ascii="Tahoma" w:hAnsi="Tahoma" w:cs="Tahoma"/>
        </w:rPr>
        <w:t>session in the afternoon. This blend of informal relationship</w:t>
      </w:r>
      <w:r w:rsidR="00894ADC">
        <w:rPr>
          <w:rFonts w:ascii="Tahoma" w:hAnsi="Tahoma" w:cs="Tahoma"/>
        </w:rPr>
        <w:t xml:space="preserve"> </w:t>
      </w:r>
      <w:r w:rsidRPr="003948FB">
        <w:rPr>
          <w:rFonts w:ascii="Tahoma" w:hAnsi="Tahoma" w:cs="Tahoma"/>
        </w:rPr>
        <w:t>building and formal recognition celebrated outstanding achievements in AI research, application, and advocacy within Kenya. The excursion provided a relaxed environment for delegates to discuss collaborations, partnerships, and the future projects inspired by the week's learnings, effectively turning dialogue into potential action.</w:t>
      </w:r>
    </w:p>
    <w:p w14:paraId="208223D0" w14:textId="77777777" w:rsidR="009A253B" w:rsidRDefault="00582739" w:rsidP="00582739">
      <w:pPr>
        <w:pStyle w:val="Heading1"/>
        <w:spacing w:line="360" w:lineRule="auto"/>
        <w:rPr>
          <w:rFonts w:ascii="Tahoma" w:hAnsi="Tahoma" w:cs="Tahoma"/>
          <w:b/>
          <w:bCs/>
          <w:color w:val="auto"/>
          <w:sz w:val="22"/>
          <w:szCs w:val="22"/>
        </w:rPr>
      </w:pPr>
      <w:bookmarkStart w:id="6" w:name="_Toc215580925"/>
      <w:r w:rsidRPr="007A5C41">
        <w:rPr>
          <w:rFonts w:ascii="Tahoma" w:hAnsi="Tahoma" w:cs="Tahoma"/>
          <w:b/>
          <w:bCs/>
          <w:color w:val="auto"/>
          <w:sz w:val="22"/>
          <w:szCs w:val="22"/>
        </w:rPr>
        <w:t>Day</w:t>
      </w:r>
      <w:r>
        <w:rPr>
          <w:rFonts w:ascii="Tahoma" w:hAnsi="Tahoma" w:cs="Tahoma"/>
          <w:b/>
          <w:bCs/>
          <w:color w:val="auto"/>
          <w:sz w:val="22"/>
          <w:szCs w:val="22"/>
        </w:rPr>
        <w:t xml:space="preserve"> Five</w:t>
      </w:r>
      <w:r w:rsidRPr="007A5C41">
        <w:rPr>
          <w:rFonts w:ascii="Tahoma" w:hAnsi="Tahoma" w:cs="Tahoma"/>
          <w:b/>
          <w:bCs/>
          <w:color w:val="auto"/>
          <w:sz w:val="22"/>
          <w:szCs w:val="22"/>
        </w:rPr>
        <w:t xml:space="preserve">, </w:t>
      </w:r>
      <w:r>
        <w:rPr>
          <w:rFonts w:ascii="Tahoma" w:hAnsi="Tahoma" w:cs="Tahoma"/>
          <w:b/>
          <w:bCs/>
          <w:color w:val="auto"/>
          <w:sz w:val="22"/>
          <w:szCs w:val="22"/>
        </w:rPr>
        <w:t>Friday</w:t>
      </w:r>
      <w:r w:rsidRPr="007A5C41">
        <w:rPr>
          <w:rFonts w:ascii="Tahoma" w:hAnsi="Tahoma" w:cs="Tahoma"/>
          <w:b/>
          <w:bCs/>
          <w:color w:val="auto"/>
          <w:sz w:val="22"/>
          <w:szCs w:val="22"/>
        </w:rPr>
        <w:t xml:space="preserve">, </w:t>
      </w:r>
      <w:r>
        <w:rPr>
          <w:rFonts w:ascii="Tahoma" w:hAnsi="Tahoma" w:cs="Tahoma"/>
          <w:b/>
          <w:bCs/>
          <w:color w:val="auto"/>
          <w:sz w:val="22"/>
          <w:szCs w:val="22"/>
        </w:rPr>
        <w:t>28</w:t>
      </w:r>
      <w:r w:rsidRPr="004C12CE">
        <w:rPr>
          <w:rFonts w:ascii="Tahoma" w:hAnsi="Tahoma" w:cs="Tahoma"/>
          <w:b/>
          <w:bCs/>
          <w:color w:val="auto"/>
          <w:sz w:val="22"/>
          <w:szCs w:val="22"/>
          <w:vertAlign w:val="superscript"/>
        </w:rPr>
        <w:t>th</w:t>
      </w:r>
      <w:r>
        <w:rPr>
          <w:rFonts w:ascii="Tahoma" w:hAnsi="Tahoma" w:cs="Tahoma"/>
          <w:b/>
          <w:bCs/>
          <w:color w:val="auto"/>
          <w:sz w:val="22"/>
          <w:szCs w:val="22"/>
        </w:rPr>
        <w:t xml:space="preserve"> November 2025</w:t>
      </w:r>
      <w:r w:rsidRPr="007A5C41">
        <w:rPr>
          <w:rFonts w:ascii="Tahoma" w:hAnsi="Tahoma" w:cs="Tahoma"/>
          <w:b/>
          <w:bCs/>
          <w:color w:val="auto"/>
          <w:sz w:val="22"/>
          <w:szCs w:val="22"/>
        </w:rPr>
        <w:t xml:space="preserve">, </w:t>
      </w:r>
      <w:r w:rsidR="00915B8A">
        <w:rPr>
          <w:rFonts w:ascii="Tahoma" w:hAnsi="Tahoma" w:cs="Tahoma"/>
          <w:b/>
          <w:bCs/>
          <w:color w:val="auto"/>
          <w:sz w:val="22"/>
          <w:szCs w:val="22"/>
        </w:rPr>
        <w:t>Closing Remarks and Resolutions</w:t>
      </w:r>
      <w:bookmarkEnd w:id="6"/>
      <w:r w:rsidR="00915B8A">
        <w:rPr>
          <w:rFonts w:ascii="Tahoma" w:hAnsi="Tahoma" w:cs="Tahoma"/>
          <w:b/>
          <w:bCs/>
          <w:color w:val="auto"/>
          <w:sz w:val="22"/>
          <w:szCs w:val="22"/>
        </w:rPr>
        <w:t xml:space="preserve"> </w:t>
      </w:r>
    </w:p>
    <w:p w14:paraId="0FA85DDC" w14:textId="1414362A" w:rsidR="00144F6B" w:rsidRPr="000535BF" w:rsidRDefault="00582739" w:rsidP="00144F6B">
      <w:pPr>
        <w:spacing w:line="360" w:lineRule="auto"/>
        <w:jc w:val="both"/>
        <w:rPr>
          <w:rFonts w:ascii="Tahoma" w:hAnsi="Tahoma" w:cs="Tahoma"/>
        </w:rPr>
      </w:pPr>
      <w:r>
        <w:rPr>
          <w:rFonts w:ascii="Tahoma" w:hAnsi="Tahoma" w:cs="Tahoma"/>
          <w:b/>
          <w:bCs/>
        </w:rPr>
        <w:t xml:space="preserve"> </w:t>
      </w:r>
      <w:r w:rsidR="00144F6B" w:rsidRPr="000535BF">
        <w:rPr>
          <w:rFonts w:ascii="Tahoma" w:hAnsi="Tahoma" w:cs="Tahoma"/>
        </w:rPr>
        <w:t>The final day</w:t>
      </w:r>
      <w:r w:rsidR="00144F6B">
        <w:rPr>
          <w:rFonts w:ascii="Tahoma" w:hAnsi="Tahoma" w:cs="Tahoma"/>
        </w:rPr>
        <w:t xml:space="preserve"> </w:t>
      </w:r>
      <w:r w:rsidR="00144F6B" w:rsidRPr="000535BF">
        <w:rPr>
          <w:rFonts w:ascii="Tahoma" w:hAnsi="Tahoma" w:cs="Tahoma"/>
        </w:rPr>
        <w:t>was dedicated to consolidation and forward planning. The morning began with a final sponsor session by Mitsumi focusing on Cybersecurity, a fitting reminder of the persistent thread of digital trust that ran through the entire conference. This was followed by the Closing Plenary, a pivotal session on The Future of AI Regulation &amp; Digital Policy in Africa.</w:t>
      </w:r>
      <w:r w:rsidR="00A76240">
        <w:rPr>
          <w:rFonts w:ascii="Tahoma" w:hAnsi="Tahoma" w:cs="Tahoma"/>
        </w:rPr>
        <w:t xml:space="preserve"> </w:t>
      </w:r>
      <w:r w:rsidR="00144F6B" w:rsidRPr="000535BF">
        <w:rPr>
          <w:rFonts w:ascii="Tahoma" w:hAnsi="Tahoma" w:cs="Tahoma"/>
        </w:rPr>
        <w:t>Legal experts, policymakers, and ethicists debated the contours of agile, innovation-friendly regulation that protects citizens without stifling growth. Comparative analyses with the EU AI Act and other global frameworks informed discussions on a uniquely African approach to AI governance.</w:t>
      </w:r>
    </w:p>
    <w:p w14:paraId="407B95DC" w14:textId="58292816" w:rsidR="00144F6B" w:rsidRPr="000535BF" w:rsidRDefault="00144F6B" w:rsidP="00144F6B">
      <w:pPr>
        <w:spacing w:line="360" w:lineRule="auto"/>
        <w:jc w:val="both"/>
        <w:rPr>
          <w:rFonts w:ascii="Tahoma" w:hAnsi="Tahoma" w:cs="Tahoma"/>
        </w:rPr>
      </w:pPr>
      <w:r w:rsidRPr="000535BF">
        <w:rPr>
          <w:rFonts w:ascii="Tahoma" w:hAnsi="Tahoma" w:cs="Tahoma"/>
        </w:rPr>
        <w:t>The conference reached its formal conclusion with the presentation of Conference Resolutions, Communiqué &amp; Way Forward.</w:t>
      </w:r>
      <w:r w:rsidR="00962641">
        <w:rPr>
          <w:rFonts w:ascii="Tahoma" w:hAnsi="Tahoma" w:cs="Tahoma"/>
        </w:rPr>
        <w:t xml:space="preserve"> </w:t>
      </w:r>
      <w:r w:rsidRPr="000535BF">
        <w:rPr>
          <w:rFonts w:ascii="Tahoma" w:hAnsi="Tahoma" w:cs="Tahoma"/>
        </w:rPr>
        <w:t>Synthesizing five days of intensive discussion, the resolutions outlined a collective commitment from ACPK, its members, and partners. Key resolutions included: advocating for the accelerated passage of the ICT Practitioners Bill; establishing ACPK-led working groups on AI ethics and cybersecurity standards; launching a professional certification program for AI governance; and creating a platform for continuous dialogue between the public sector and private innovators.</w:t>
      </w:r>
    </w:p>
    <w:p w14:paraId="6030F468" w14:textId="77777777" w:rsidR="00144F6B" w:rsidRDefault="00144F6B" w:rsidP="00144F6B">
      <w:pPr>
        <w:spacing w:line="360" w:lineRule="auto"/>
        <w:jc w:val="both"/>
        <w:rPr>
          <w:rFonts w:ascii="Tahoma" w:hAnsi="Tahoma" w:cs="Tahoma"/>
        </w:rPr>
      </w:pPr>
      <w:r w:rsidRPr="000535BF">
        <w:rPr>
          <w:rFonts w:ascii="Tahoma" w:hAnsi="Tahoma" w:cs="Tahoma"/>
        </w:rPr>
        <w:t>The Closing Ceremony, presided over by the National Secretary of ACPK, expressed gratitude to sponsors, speakers, organizers, and delegates. The formal adjournment was followed by delegate checkout and departure in the afternoon, as participants left Baobab Sea Lodge armed with new insights, connections, and a reinforced commitment to steering Kenya's digital transformation responsibly.</w:t>
      </w:r>
    </w:p>
    <w:p w14:paraId="545EDCD3" w14:textId="74C33448" w:rsidR="00582739" w:rsidRDefault="002B5A2E" w:rsidP="00582739">
      <w:pPr>
        <w:pStyle w:val="Heading1"/>
        <w:spacing w:line="360" w:lineRule="auto"/>
        <w:rPr>
          <w:rFonts w:ascii="Tahoma" w:hAnsi="Tahoma" w:cs="Tahoma"/>
          <w:b/>
          <w:bCs/>
          <w:color w:val="auto"/>
          <w:sz w:val="22"/>
          <w:szCs w:val="22"/>
        </w:rPr>
      </w:pPr>
      <w:bookmarkStart w:id="7" w:name="_Toc215580926"/>
      <w:r w:rsidRPr="002B5A2E">
        <w:rPr>
          <w:rFonts w:ascii="Tahoma" w:hAnsi="Tahoma" w:cs="Tahoma"/>
          <w:b/>
          <w:bCs/>
          <w:color w:val="auto"/>
          <w:sz w:val="22"/>
          <w:szCs w:val="22"/>
        </w:rPr>
        <w:lastRenderedPageBreak/>
        <w:t>Key Themes and Consensus Positions</w:t>
      </w:r>
      <w:bookmarkEnd w:id="7"/>
    </w:p>
    <w:p w14:paraId="07A6FFF2" w14:textId="01B44DC1" w:rsidR="00261953" w:rsidRPr="00387E4D" w:rsidRDefault="00261953" w:rsidP="00DC7863">
      <w:pPr>
        <w:pStyle w:val="Heading2"/>
        <w:numPr>
          <w:ilvl w:val="0"/>
          <w:numId w:val="11"/>
        </w:numPr>
        <w:rPr>
          <w:rFonts w:ascii="Tahoma" w:hAnsi="Tahoma" w:cs="Tahoma"/>
          <w:b/>
          <w:bCs/>
          <w:color w:val="auto"/>
          <w:sz w:val="22"/>
          <w:szCs w:val="22"/>
        </w:rPr>
      </w:pPr>
      <w:bookmarkStart w:id="8" w:name="_Toc215580927"/>
      <w:r w:rsidRPr="00387E4D">
        <w:rPr>
          <w:rFonts w:ascii="Tahoma" w:hAnsi="Tahoma" w:cs="Tahoma"/>
          <w:b/>
          <w:bCs/>
          <w:color w:val="auto"/>
          <w:sz w:val="22"/>
          <w:szCs w:val="22"/>
        </w:rPr>
        <w:t>Trust as the Foundational Currency of the Digital Age</w:t>
      </w:r>
      <w:bookmarkEnd w:id="8"/>
    </w:p>
    <w:p w14:paraId="2CB58975" w14:textId="4AAAB89B" w:rsidR="00261953" w:rsidRPr="00261953" w:rsidRDefault="00261953" w:rsidP="00261953">
      <w:pPr>
        <w:spacing w:line="360" w:lineRule="auto"/>
        <w:jc w:val="both"/>
        <w:rPr>
          <w:rFonts w:ascii="Tahoma" w:hAnsi="Tahoma" w:cs="Tahoma"/>
        </w:rPr>
      </w:pPr>
      <w:r w:rsidRPr="00261953">
        <w:rPr>
          <w:rFonts w:ascii="Tahoma" w:hAnsi="Tahoma" w:cs="Tahoma"/>
        </w:rPr>
        <w:t>A unanimous and resounding consensus emerged that any meaningful digital transformation</w:t>
      </w:r>
      <w:r w:rsidR="00DC7863">
        <w:rPr>
          <w:rFonts w:ascii="Tahoma" w:hAnsi="Tahoma" w:cs="Tahoma"/>
        </w:rPr>
        <w:t xml:space="preserve"> </w:t>
      </w:r>
      <w:r w:rsidRPr="00261953">
        <w:rPr>
          <w:rFonts w:ascii="Tahoma" w:hAnsi="Tahoma" w:cs="Tahoma"/>
        </w:rPr>
        <w:t>especially one driven by AI</w:t>
      </w:r>
      <w:r w:rsidR="00DC7863">
        <w:rPr>
          <w:rFonts w:ascii="Tahoma" w:hAnsi="Tahoma" w:cs="Tahoma"/>
        </w:rPr>
        <w:t xml:space="preserve"> </w:t>
      </w:r>
      <w:r w:rsidRPr="00261953">
        <w:rPr>
          <w:rFonts w:ascii="Tahoma" w:hAnsi="Tahoma" w:cs="Tahoma"/>
        </w:rPr>
        <w:t>is unsustainable without deep-seated trust from citizens, businesses, and institutions. Trust is not merely a soft outcome but a hard infrastructure requirement. It is built through transparent algorithms, accountable governance models, resilient cybersecurity postures, and ethical data stewardship. Delegates agreed that without trust, adoption falters, innovation is met with public skepticism, and the potential of technology to serve the public good remains unfulfilled.</w:t>
      </w:r>
    </w:p>
    <w:p w14:paraId="4DD91E19" w14:textId="3EA85851" w:rsidR="00261953" w:rsidRPr="00387E4D" w:rsidRDefault="00261953" w:rsidP="00DC7863">
      <w:pPr>
        <w:pStyle w:val="Heading2"/>
        <w:numPr>
          <w:ilvl w:val="0"/>
          <w:numId w:val="11"/>
        </w:numPr>
        <w:rPr>
          <w:rFonts w:ascii="Tahoma" w:hAnsi="Tahoma" w:cs="Tahoma"/>
          <w:b/>
          <w:bCs/>
          <w:color w:val="auto"/>
          <w:sz w:val="22"/>
          <w:szCs w:val="22"/>
        </w:rPr>
      </w:pPr>
      <w:bookmarkStart w:id="9" w:name="_Toc215580928"/>
      <w:r w:rsidRPr="00387E4D">
        <w:rPr>
          <w:rFonts w:ascii="Tahoma" w:hAnsi="Tahoma" w:cs="Tahoma"/>
          <w:b/>
          <w:bCs/>
          <w:color w:val="auto"/>
          <w:sz w:val="22"/>
          <w:szCs w:val="22"/>
        </w:rPr>
        <w:t>From Isolated Pilots to Integrated National Platforms</w:t>
      </w:r>
      <w:bookmarkEnd w:id="9"/>
    </w:p>
    <w:p w14:paraId="1D6491BB" w14:textId="63E888D9" w:rsidR="00261953" w:rsidRPr="00261953" w:rsidRDefault="00261953" w:rsidP="00261953">
      <w:pPr>
        <w:spacing w:line="360" w:lineRule="auto"/>
        <w:jc w:val="both"/>
        <w:rPr>
          <w:rFonts w:ascii="Tahoma" w:hAnsi="Tahoma" w:cs="Tahoma"/>
        </w:rPr>
      </w:pPr>
      <w:r w:rsidRPr="00261953">
        <w:rPr>
          <w:rFonts w:ascii="Tahoma" w:hAnsi="Tahoma" w:cs="Tahoma"/>
        </w:rPr>
        <w:t>There was strong agreement that Kenya must accelerate its transition from scattered, experimental AI and digital projects toward cohesive, scalable Digital Public Infrastructure (DPI). Pilots are essential for learning, but they risk creating islands of innovation</w:t>
      </w:r>
      <w:r w:rsidR="009213D6">
        <w:rPr>
          <w:rFonts w:ascii="Tahoma" w:hAnsi="Tahoma" w:cs="Tahoma"/>
        </w:rPr>
        <w:t xml:space="preserve"> </w:t>
      </w:r>
      <w:r w:rsidRPr="00261953">
        <w:rPr>
          <w:rFonts w:ascii="Tahoma" w:hAnsi="Tahoma" w:cs="Tahoma"/>
        </w:rPr>
        <w:t>that fail to interoperate. The future lies in building shared, secure, and open platforms</w:t>
      </w:r>
      <w:r w:rsidR="009213D6">
        <w:rPr>
          <w:rFonts w:ascii="Tahoma" w:hAnsi="Tahoma" w:cs="Tahoma"/>
        </w:rPr>
        <w:t xml:space="preserve"> </w:t>
      </w:r>
      <w:r w:rsidRPr="00261953">
        <w:rPr>
          <w:rFonts w:ascii="Tahoma" w:hAnsi="Tahoma" w:cs="Tahoma"/>
        </w:rPr>
        <w:t>such as national digital ID systems, interoperable data exchanges, and cloud-first government services</w:t>
      </w:r>
      <w:r w:rsidR="009213D6">
        <w:rPr>
          <w:rFonts w:ascii="Tahoma" w:hAnsi="Tahoma" w:cs="Tahoma"/>
        </w:rPr>
        <w:t xml:space="preserve"> </w:t>
      </w:r>
      <w:r w:rsidRPr="00261953">
        <w:rPr>
          <w:rFonts w:ascii="Tahoma" w:hAnsi="Tahoma" w:cs="Tahoma"/>
        </w:rPr>
        <w:t>that can serve as a foundation for both public and private sector innovation. This platform approach reduces duplication, enhances security, and enables ecosystem-wide growth.</w:t>
      </w:r>
    </w:p>
    <w:p w14:paraId="088E42BB" w14:textId="7E46BB44" w:rsidR="00261953" w:rsidRPr="009213D6" w:rsidRDefault="00261953" w:rsidP="009213D6">
      <w:pPr>
        <w:pStyle w:val="Heading2"/>
        <w:numPr>
          <w:ilvl w:val="0"/>
          <w:numId w:val="11"/>
        </w:numPr>
        <w:rPr>
          <w:rFonts w:ascii="Tahoma" w:hAnsi="Tahoma" w:cs="Tahoma"/>
          <w:b/>
          <w:bCs/>
          <w:color w:val="auto"/>
          <w:sz w:val="22"/>
          <w:szCs w:val="22"/>
        </w:rPr>
      </w:pPr>
      <w:bookmarkStart w:id="10" w:name="_Toc215580929"/>
      <w:r w:rsidRPr="009213D6">
        <w:rPr>
          <w:rFonts w:ascii="Tahoma" w:hAnsi="Tahoma" w:cs="Tahoma"/>
          <w:b/>
          <w:bCs/>
          <w:color w:val="auto"/>
          <w:sz w:val="22"/>
          <w:szCs w:val="22"/>
        </w:rPr>
        <w:t>Ethics, Security, and Privacy</w:t>
      </w:r>
      <w:bookmarkEnd w:id="10"/>
    </w:p>
    <w:p w14:paraId="01A40AFE" w14:textId="0B0427B2" w:rsidR="00261953" w:rsidRPr="00261953" w:rsidRDefault="00261953" w:rsidP="00261953">
      <w:pPr>
        <w:spacing w:line="360" w:lineRule="auto"/>
        <w:jc w:val="both"/>
        <w:rPr>
          <w:rFonts w:ascii="Tahoma" w:hAnsi="Tahoma" w:cs="Tahoma"/>
        </w:rPr>
      </w:pPr>
      <w:r w:rsidRPr="00261953">
        <w:rPr>
          <w:rFonts w:ascii="Tahoma" w:hAnsi="Tahoma" w:cs="Tahoma"/>
        </w:rPr>
        <w:t>Throughout the conference, ethics, cybersecurity, and data privacy were consistently framed not as optional add-ons or compliance checkboxes, but as core design principles that must be embedded from the outset of any digital initiative. This triad forms the bedrock of responsible innovation. Discussions emphasized that ethical AI requires secure systems, and secure systems must respect privacy by design. There was clear consensus that practitioners and policymakers must adopt a holistic framework that treats these three elements as interdependent and non-negotiable.</w:t>
      </w:r>
    </w:p>
    <w:p w14:paraId="0D465F02" w14:textId="626A8B33" w:rsidR="00261953" w:rsidRPr="00F30C99" w:rsidRDefault="00261953" w:rsidP="00F30C99">
      <w:pPr>
        <w:pStyle w:val="Heading2"/>
        <w:numPr>
          <w:ilvl w:val="0"/>
          <w:numId w:val="11"/>
        </w:numPr>
        <w:rPr>
          <w:rFonts w:ascii="Tahoma" w:hAnsi="Tahoma" w:cs="Tahoma"/>
          <w:b/>
          <w:bCs/>
          <w:color w:val="auto"/>
          <w:sz w:val="22"/>
          <w:szCs w:val="22"/>
        </w:rPr>
      </w:pPr>
      <w:bookmarkStart w:id="11" w:name="_Toc215580930"/>
      <w:r w:rsidRPr="00F30C99">
        <w:rPr>
          <w:rFonts w:ascii="Tahoma" w:hAnsi="Tahoma" w:cs="Tahoma"/>
          <w:b/>
          <w:bCs/>
          <w:color w:val="auto"/>
          <w:sz w:val="22"/>
          <w:szCs w:val="22"/>
        </w:rPr>
        <w:t>The Human Capital Imperative</w:t>
      </w:r>
      <w:bookmarkEnd w:id="11"/>
    </w:p>
    <w:p w14:paraId="7FD381FD" w14:textId="77777777" w:rsidR="00B719A2" w:rsidRDefault="00261953" w:rsidP="00261953">
      <w:pPr>
        <w:spacing w:line="360" w:lineRule="auto"/>
        <w:jc w:val="both"/>
        <w:rPr>
          <w:rFonts w:ascii="Tahoma" w:hAnsi="Tahoma" w:cs="Tahoma"/>
        </w:rPr>
      </w:pPr>
      <w:r w:rsidRPr="00261953">
        <w:rPr>
          <w:rFonts w:ascii="Tahoma" w:hAnsi="Tahoma" w:cs="Tahoma"/>
        </w:rPr>
        <w:t xml:space="preserve">A recurring and urgent theme was the critical gap between the skills available in the workforce and those required for an AI-driven economy. Delegates identified shortages not only in technical domains like AI engineering and cybersecurity but also in transversal skills such as AI ethics, governance, and change management. </w:t>
      </w:r>
    </w:p>
    <w:p w14:paraId="20B801F8" w14:textId="63F86FCB" w:rsidR="00261953" w:rsidRPr="00261953" w:rsidRDefault="00261953" w:rsidP="00261953">
      <w:pPr>
        <w:spacing w:line="360" w:lineRule="auto"/>
        <w:jc w:val="both"/>
        <w:rPr>
          <w:rFonts w:ascii="Tahoma" w:hAnsi="Tahoma" w:cs="Tahoma"/>
        </w:rPr>
      </w:pPr>
      <w:r w:rsidRPr="00261953">
        <w:rPr>
          <w:rFonts w:ascii="Tahoma" w:hAnsi="Tahoma" w:cs="Tahoma"/>
        </w:rPr>
        <w:t>There was strong advocacy for:</w:t>
      </w:r>
    </w:p>
    <w:p w14:paraId="2C6BD764" w14:textId="694EEFD5" w:rsidR="00261953" w:rsidRPr="00B719A2" w:rsidRDefault="00261953" w:rsidP="00B719A2">
      <w:pPr>
        <w:pStyle w:val="ListParagraph"/>
        <w:numPr>
          <w:ilvl w:val="0"/>
          <w:numId w:val="12"/>
        </w:numPr>
        <w:spacing w:line="360" w:lineRule="auto"/>
        <w:jc w:val="both"/>
        <w:rPr>
          <w:rFonts w:ascii="Tahoma" w:hAnsi="Tahoma" w:cs="Tahoma"/>
        </w:rPr>
      </w:pPr>
      <w:r w:rsidRPr="00B719A2">
        <w:rPr>
          <w:rFonts w:ascii="Tahoma" w:hAnsi="Tahoma" w:cs="Tahoma"/>
        </w:rPr>
        <w:lastRenderedPageBreak/>
        <w:t>Curriculum modernization in tertiary and vocational institutions.</w:t>
      </w:r>
    </w:p>
    <w:p w14:paraId="7CEAB555" w14:textId="5BBB27A8" w:rsidR="00261953" w:rsidRPr="00B719A2" w:rsidRDefault="00261953" w:rsidP="00B719A2">
      <w:pPr>
        <w:pStyle w:val="ListParagraph"/>
        <w:numPr>
          <w:ilvl w:val="0"/>
          <w:numId w:val="12"/>
        </w:numPr>
        <w:spacing w:line="360" w:lineRule="auto"/>
        <w:jc w:val="both"/>
        <w:rPr>
          <w:rFonts w:ascii="Tahoma" w:hAnsi="Tahoma" w:cs="Tahoma"/>
        </w:rPr>
      </w:pPr>
      <w:r w:rsidRPr="00B719A2">
        <w:rPr>
          <w:rFonts w:ascii="Tahoma" w:hAnsi="Tahoma" w:cs="Tahoma"/>
        </w:rPr>
        <w:t>Industry-led continuous professional development (CPD) and micro-credentialing.</w:t>
      </w:r>
    </w:p>
    <w:p w14:paraId="2D6651AF" w14:textId="0226F4FE" w:rsidR="00261953" w:rsidRPr="00B719A2" w:rsidRDefault="00261953" w:rsidP="00B719A2">
      <w:pPr>
        <w:pStyle w:val="ListParagraph"/>
        <w:numPr>
          <w:ilvl w:val="0"/>
          <w:numId w:val="12"/>
        </w:numPr>
        <w:spacing w:line="360" w:lineRule="auto"/>
        <w:jc w:val="both"/>
        <w:rPr>
          <w:rFonts w:ascii="Tahoma" w:hAnsi="Tahoma" w:cs="Tahoma"/>
        </w:rPr>
      </w:pPr>
      <w:r w:rsidRPr="00B719A2">
        <w:rPr>
          <w:rFonts w:ascii="Tahoma" w:hAnsi="Tahoma" w:cs="Tahoma"/>
        </w:rPr>
        <w:t>Public-private-academia partnerships to create pipelines for specialized talent.</w:t>
      </w:r>
    </w:p>
    <w:p w14:paraId="60D3703E" w14:textId="73C9CA32" w:rsidR="00261953" w:rsidRPr="00B719A2" w:rsidRDefault="00261953" w:rsidP="00261953">
      <w:pPr>
        <w:pStyle w:val="ListParagraph"/>
        <w:numPr>
          <w:ilvl w:val="0"/>
          <w:numId w:val="12"/>
        </w:numPr>
        <w:spacing w:line="360" w:lineRule="auto"/>
        <w:jc w:val="both"/>
        <w:rPr>
          <w:rFonts w:ascii="Tahoma" w:hAnsi="Tahoma" w:cs="Tahoma"/>
        </w:rPr>
      </w:pPr>
      <w:r w:rsidRPr="00B719A2">
        <w:rPr>
          <w:rFonts w:ascii="Tahoma" w:hAnsi="Tahoma" w:cs="Tahoma"/>
        </w:rPr>
        <w:t>Upskilling programs focused on low-code tools, data literacy, and ethical AI design.</w:t>
      </w:r>
    </w:p>
    <w:p w14:paraId="2A85DFD4" w14:textId="5EC94129" w:rsidR="00261953" w:rsidRPr="000651DA" w:rsidRDefault="00261953" w:rsidP="000651DA">
      <w:pPr>
        <w:pStyle w:val="Heading2"/>
        <w:numPr>
          <w:ilvl w:val="0"/>
          <w:numId w:val="11"/>
        </w:numPr>
        <w:rPr>
          <w:rFonts w:ascii="Tahoma" w:hAnsi="Tahoma" w:cs="Tahoma"/>
          <w:b/>
          <w:bCs/>
          <w:color w:val="auto"/>
          <w:sz w:val="22"/>
          <w:szCs w:val="22"/>
        </w:rPr>
      </w:pPr>
      <w:bookmarkStart w:id="12" w:name="_Toc215580931"/>
      <w:r w:rsidRPr="000651DA">
        <w:rPr>
          <w:rFonts w:ascii="Tahoma" w:hAnsi="Tahoma" w:cs="Tahoma"/>
          <w:b/>
          <w:bCs/>
          <w:color w:val="auto"/>
          <w:sz w:val="22"/>
          <w:szCs w:val="22"/>
        </w:rPr>
        <w:t>Collaborative and Adaptive Governance</w:t>
      </w:r>
      <w:bookmarkEnd w:id="12"/>
    </w:p>
    <w:p w14:paraId="4010DC5A" w14:textId="77777777" w:rsidR="000651DA" w:rsidRDefault="00261953" w:rsidP="00261953">
      <w:pPr>
        <w:spacing w:line="360" w:lineRule="auto"/>
        <w:jc w:val="both"/>
        <w:rPr>
          <w:rFonts w:ascii="Tahoma" w:hAnsi="Tahoma" w:cs="Tahoma"/>
        </w:rPr>
      </w:pPr>
      <w:r w:rsidRPr="00261953">
        <w:rPr>
          <w:rFonts w:ascii="Tahoma" w:hAnsi="Tahoma" w:cs="Tahoma"/>
        </w:rPr>
        <w:t xml:space="preserve">Effective digital governance requires continuous, structured dialogue between government, private sector, academia, civil society, and international bodies. </w:t>
      </w:r>
    </w:p>
    <w:p w14:paraId="31293C2B" w14:textId="144D6298" w:rsidR="00261953" w:rsidRPr="00261953" w:rsidRDefault="00261953" w:rsidP="00261953">
      <w:pPr>
        <w:spacing w:line="360" w:lineRule="auto"/>
        <w:jc w:val="both"/>
        <w:rPr>
          <w:rFonts w:ascii="Tahoma" w:hAnsi="Tahoma" w:cs="Tahoma"/>
        </w:rPr>
      </w:pPr>
      <w:r w:rsidRPr="00261953">
        <w:rPr>
          <w:rFonts w:ascii="Tahoma" w:hAnsi="Tahoma" w:cs="Tahoma"/>
        </w:rPr>
        <w:t>Delegates called for:</w:t>
      </w:r>
    </w:p>
    <w:p w14:paraId="184E90D3" w14:textId="424AC948" w:rsidR="00261953" w:rsidRPr="00261953" w:rsidRDefault="00261953" w:rsidP="000651DA">
      <w:pPr>
        <w:pStyle w:val="ListParagraph"/>
        <w:numPr>
          <w:ilvl w:val="0"/>
          <w:numId w:val="12"/>
        </w:numPr>
        <w:spacing w:line="360" w:lineRule="auto"/>
        <w:jc w:val="both"/>
        <w:rPr>
          <w:rFonts w:ascii="Tahoma" w:hAnsi="Tahoma" w:cs="Tahoma"/>
        </w:rPr>
      </w:pPr>
      <w:r w:rsidRPr="00261953">
        <w:rPr>
          <w:rFonts w:ascii="Tahoma" w:hAnsi="Tahoma" w:cs="Tahoma"/>
        </w:rPr>
        <w:t>Agile regulatory sandboxes to test innovations in a controlled environment.</w:t>
      </w:r>
    </w:p>
    <w:p w14:paraId="15C0CD5E" w14:textId="01F2D056" w:rsidR="00261953" w:rsidRPr="00261953" w:rsidRDefault="00261953" w:rsidP="000651DA">
      <w:pPr>
        <w:pStyle w:val="ListParagraph"/>
        <w:numPr>
          <w:ilvl w:val="0"/>
          <w:numId w:val="12"/>
        </w:numPr>
        <w:spacing w:line="360" w:lineRule="auto"/>
        <w:jc w:val="both"/>
        <w:rPr>
          <w:rFonts w:ascii="Tahoma" w:hAnsi="Tahoma" w:cs="Tahoma"/>
        </w:rPr>
      </w:pPr>
      <w:r w:rsidRPr="00261953">
        <w:rPr>
          <w:rFonts w:ascii="Tahoma" w:hAnsi="Tahoma" w:cs="Tahoma"/>
        </w:rPr>
        <w:t>Multi-stakeholder task forces for AI policy formulation and review.</w:t>
      </w:r>
    </w:p>
    <w:p w14:paraId="20935403" w14:textId="77777777" w:rsidR="00261953" w:rsidRPr="00261953" w:rsidRDefault="00261953" w:rsidP="000651DA">
      <w:pPr>
        <w:pStyle w:val="ListParagraph"/>
        <w:numPr>
          <w:ilvl w:val="0"/>
          <w:numId w:val="12"/>
        </w:numPr>
        <w:spacing w:line="360" w:lineRule="auto"/>
        <w:jc w:val="both"/>
        <w:rPr>
          <w:rFonts w:ascii="Tahoma" w:hAnsi="Tahoma" w:cs="Tahoma"/>
        </w:rPr>
      </w:pPr>
      <w:r w:rsidRPr="00261953">
        <w:rPr>
          <w:rFonts w:ascii="Tahoma" w:hAnsi="Tahoma" w:cs="Tahoma"/>
        </w:rPr>
        <w:t>Strengthened professional bodies like ACPK to serve as bridges between practitioners and policymakers.</w:t>
      </w:r>
    </w:p>
    <w:p w14:paraId="66D3F321" w14:textId="7A407FD8" w:rsidR="00261953" w:rsidRDefault="00261953" w:rsidP="00261953">
      <w:pPr>
        <w:pStyle w:val="ListParagraph"/>
        <w:numPr>
          <w:ilvl w:val="0"/>
          <w:numId w:val="12"/>
        </w:numPr>
        <w:spacing w:line="360" w:lineRule="auto"/>
        <w:jc w:val="both"/>
        <w:rPr>
          <w:rFonts w:ascii="Tahoma" w:hAnsi="Tahoma" w:cs="Tahoma"/>
        </w:rPr>
      </w:pPr>
      <w:r w:rsidRPr="00261953">
        <w:rPr>
          <w:rFonts w:ascii="Tahoma" w:hAnsi="Tahoma" w:cs="Tahoma"/>
        </w:rPr>
        <w:t>This collaborative model ensures that regulations are informed by technical reality, market dynamics, and societal values.</w:t>
      </w:r>
    </w:p>
    <w:p w14:paraId="10A6648D" w14:textId="77777777" w:rsidR="000651DA" w:rsidRPr="000651DA" w:rsidRDefault="000651DA" w:rsidP="000651DA">
      <w:pPr>
        <w:spacing w:line="360" w:lineRule="auto"/>
        <w:jc w:val="both"/>
        <w:rPr>
          <w:rFonts w:ascii="Tahoma" w:hAnsi="Tahoma" w:cs="Tahoma"/>
        </w:rPr>
      </w:pPr>
    </w:p>
    <w:p w14:paraId="6C2337C4" w14:textId="79F5F045" w:rsidR="00261953" w:rsidRPr="00816FB1" w:rsidRDefault="00261953" w:rsidP="00816FB1">
      <w:pPr>
        <w:pStyle w:val="Heading2"/>
        <w:numPr>
          <w:ilvl w:val="0"/>
          <w:numId w:val="11"/>
        </w:numPr>
        <w:rPr>
          <w:rFonts w:ascii="Tahoma" w:hAnsi="Tahoma" w:cs="Tahoma"/>
          <w:b/>
          <w:bCs/>
          <w:color w:val="auto"/>
          <w:sz w:val="22"/>
          <w:szCs w:val="22"/>
        </w:rPr>
      </w:pPr>
      <w:bookmarkStart w:id="13" w:name="_Toc215580932"/>
      <w:r w:rsidRPr="00816FB1">
        <w:rPr>
          <w:rFonts w:ascii="Tahoma" w:hAnsi="Tahoma" w:cs="Tahoma"/>
          <w:b/>
          <w:bCs/>
          <w:color w:val="auto"/>
          <w:sz w:val="22"/>
          <w:szCs w:val="22"/>
        </w:rPr>
        <w:t>African in Shaping Global Digital Norms</w:t>
      </w:r>
      <w:bookmarkEnd w:id="13"/>
    </w:p>
    <w:p w14:paraId="66F5810E" w14:textId="77777777" w:rsidR="00757620" w:rsidRDefault="00261953" w:rsidP="00261953">
      <w:pPr>
        <w:spacing w:line="360" w:lineRule="auto"/>
        <w:jc w:val="both"/>
        <w:rPr>
          <w:rFonts w:ascii="Tahoma" w:hAnsi="Tahoma" w:cs="Tahoma"/>
        </w:rPr>
      </w:pPr>
      <w:r w:rsidRPr="00261953">
        <w:rPr>
          <w:rFonts w:ascii="Tahoma" w:hAnsi="Tahoma" w:cs="Tahoma"/>
        </w:rPr>
        <w:t>A forward-looking consensus emerged around Africa’s need to actively shape</w:t>
      </w:r>
      <w:r w:rsidR="00816FB1">
        <w:rPr>
          <w:rFonts w:ascii="Tahoma" w:hAnsi="Tahoma" w:cs="Tahoma"/>
        </w:rPr>
        <w:t xml:space="preserve"> </w:t>
      </w:r>
      <w:r w:rsidRPr="00261953">
        <w:rPr>
          <w:rFonts w:ascii="Tahoma" w:hAnsi="Tahoma" w:cs="Tahoma"/>
        </w:rPr>
        <w:t>not merely adopt</w:t>
      </w:r>
      <w:r w:rsidR="00816FB1">
        <w:rPr>
          <w:rFonts w:ascii="Tahoma" w:hAnsi="Tahoma" w:cs="Tahoma"/>
        </w:rPr>
        <w:t xml:space="preserve"> </w:t>
      </w:r>
      <w:r w:rsidRPr="00261953">
        <w:rPr>
          <w:rFonts w:ascii="Tahoma" w:hAnsi="Tahoma" w:cs="Tahoma"/>
        </w:rPr>
        <w:t xml:space="preserve">global standards and narratives around AI and digital governance. Delegates emphasized that Kenya and the continent should leverage their unique contexts, challenges, and innovations to contribute to global frameworks. </w:t>
      </w:r>
    </w:p>
    <w:p w14:paraId="300AC580" w14:textId="1207A1CE" w:rsidR="00261953" w:rsidRPr="00261953" w:rsidRDefault="00261953" w:rsidP="00261953">
      <w:pPr>
        <w:spacing w:line="360" w:lineRule="auto"/>
        <w:jc w:val="both"/>
        <w:rPr>
          <w:rFonts w:ascii="Tahoma" w:hAnsi="Tahoma" w:cs="Tahoma"/>
        </w:rPr>
      </w:pPr>
      <w:r w:rsidRPr="00261953">
        <w:rPr>
          <w:rFonts w:ascii="Tahoma" w:hAnsi="Tahoma" w:cs="Tahoma"/>
        </w:rPr>
        <w:t>This includes:</w:t>
      </w:r>
    </w:p>
    <w:p w14:paraId="5C0F2495" w14:textId="0DD866F0" w:rsidR="00261953" w:rsidRPr="00261953" w:rsidRDefault="00261953" w:rsidP="00757620">
      <w:pPr>
        <w:pStyle w:val="ListParagraph"/>
        <w:numPr>
          <w:ilvl w:val="0"/>
          <w:numId w:val="12"/>
        </w:numPr>
        <w:spacing w:line="360" w:lineRule="auto"/>
        <w:jc w:val="both"/>
        <w:rPr>
          <w:rFonts w:ascii="Tahoma" w:hAnsi="Tahoma" w:cs="Tahoma"/>
        </w:rPr>
      </w:pPr>
      <w:r w:rsidRPr="00261953">
        <w:rPr>
          <w:rFonts w:ascii="Tahoma" w:hAnsi="Tahoma" w:cs="Tahoma"/>
        </w:rPr>
        <w:t>Developing homegrown AI models trained on local data.</w:t>
      </w:r>
    </w:p>
    <w:p w14:paraId="00470278" w14:textId="3EC7DDD8" w:rsidR="00261953" w:rsidRPr="00261953" w:rsidRDefault="00261953" w:rsidP="00757620">
      <w:pPr>
        <w:pStyle w:val="ListParagraph"/>
        <w:numPr>
          <w:ilvl w:val="0"/>
          <w:numId w:val="12"/>
        </w:numPr>
        <w:spacing w:line="360" w:lineRule="auto"/>
        <w:jc w:val="both"/>
        <w:rPr>
          <w:rFonts w:ascii="Tahoma" w:hAnsi="Tahoma" w:cs="Tahoma"/>
        </w:rPr>
      </w:pPr>
      <w:r w:rsidRPr="00261953">
        <w:rPr>
          <w:rFonts w:ascii="Tahoma" w:hAnsi="Tahoma" w:cs="Tahoma"/>
        </w:rPr>
        <w:t>Advocating for equitable global data governance.</w:t>
      </w:r>
    </w:p>
    <w:p w14:paraId="3F366ACB" w14:textId="77777777" w:rsidR="00261953" w:rsidRPr="00261953" w:rsidRDefault="00261953" w:rsidP="00757620">
      <w:pPr>
        <w:pStyle w:val="ListParagraph"/>
        <w:numPr>
          <w:ilvl w:val="0"/>
          <w:numId w:val="12"/>
        </w:numPr>
        <w:spacing w:line="360" w:lineRule="auto"/>
        <w:jc w:val="both"/>
        <w:rPr>
          <w:rFonts w:ascii="Tahoma" w:hAnsi="Tahoma" w:cs="Tahoma"/>
        </w:rPr>
      </w:pPr>
      <w:r w:rsidRPr="00261953">
        <w:rPr>
          <w:rFonts w:ascii="Tahoma" w:hAnsi="Tahoma" w:cs="Tahoma"/>
        </w:rPr>
        <w:t>Positioning African thought leaders in international fora like the UN, AU, and IEEE.</w:t>
      </w:r>
    </w:p>
    <w:p w14:paraId="49E0E7E1" w14:textId="71CC8612" w:rsidR="00261953" w:rsidRPr="00757620" w:rsidRDefault="00261953" w:rsidP="00261953">
      <w:pPr>
        <w:pStyle w:val="ListParagraph"/>
        <w:numPr>
          <w:ilvl w:val="0"/>
          <w:numId w:val="12"/>
        </w:numPr>
        <w:spacing w:line="360" w:lineRule="auto"/>
        <w:jc w:val="both"/>
        <w:rPr>
          <w:rFonts w:ascii="Tahoma" w:hAnsi="Tahoma" w:cs="Tahoma"/>
        </w:rPr>
      </w:pPr>
      <w:r w:rsidRPr="00261953">
        <w:rPr>
          <w:rFonts w:ascii="Tahoma" w:hAnsi="Tahoma" w:cs="Tahoma"/>
        </w:rPr>
        <w:t>The goal is to ensure that the digital future is inclusive and reflective of diverse perspectives.</w:t>
      </w:r>
    </w:p>
    <w:p w14:paraId="542C74C9" w14:textId="0AE5D2AB" w:rsidR="00261953" w:rsidRPr="00757620" w:rsidRDefault="00261953" w:rsidP="00757620">
      <w:pPr>
        <w:pStyle w:val="Heading2"/>
        <w:numPr>
          <w:ilvl w:val="0"/>
          <w:numId w:val="11"/>
        </w:numPr>
        <w:rPr>
          <w:rFonts w:ascii="Tahoma" w:hAnsi="Tahoma" w:cs="Tahoma"/>
          <w:b/>
          <w:bCs/>
          <w:color w:val="auto"/>
          <w:sz w:val="22"/>
          <w:szCs w:val="22"/>
        </w:rPr>
      </w:pPr>
      <w:bookmarkStart w:id="14" w:name="_Toc215580933"/>
      <w:r w:rsidRPr="00757620">
        <w:rPr>
          <w:rFonts w:ascii="Tahoma" w:hAnsi="Tahoma" w:cs="Tahoma"/>
          <w:b/>
          <w:bCs/>
          <w:color w:val="auto"/>
          <w:sz w:val="22"/>
          <w:szCs w:val="22"/>
        </w:rPr>
        <w:t>Sustainability as a Core Metric of Success</w:t>
      </w:r>
      <w:bookmarkEnd w:id="14"/>
    </w:p>
    <w:p w14:paraId="4E8C9C73" w14:textId="5653E0B6" w:rsidR="00261953" w:rsidRPr="00261953" w:rsidRDefault="00261953" w:rsidP="00261953">
      <w:pPr>
        <w:spacing w:line="360" w:lineRule="auto"/>
        <w:jc w:val="both"/>
        <w:rPr>
          <w:rFonts w:ascii="Tahoma" w:hAnsi="Tahoma" w:cs="Tahoma"/>
        </w:rPr>
      </w:pPr>
      <w:r w:rsidRPr="00261953">
        <w:rPr>
          <w:rFonts w:ascii="Tahoma" w:hAnsi="Tahoma" w:cs="Tahoma"/>
        </w:rPr>
        <w:t>The integration of environmental, social, and economic sustainability into digital projects was highlighted as a key measure of long-term success. AI and digital tools should be deployed not only for efficiency and profit but also to address pressing challenges such as:</w:t>
      </w:r>
    </w:p>
    <w:p w14:paraId="49EE1126" w14:textId="58D028B5" w:rsidR="00261953" w:rsidRPr="00261953" w:rsidRDefault="00261953" w:rsidP="00757620">
      <w:pPr>
        <w:pStyle w:val="ListParagraph"/>
        <w:numPr>
          <w:ilvl w:val="0"/>
          <w:numId w:val="12"/>
        </w:numPr>
        <w:spacing w:line="360" w:lineRule="auto"/>
        <w:jc w:val="both"/>
        <w:rPr>
          <w:rFonts w:ascii="Tahoma" w:hAnsi="Tahoma" w:cs="Tahoma"/>
        </w:rPr>
      </w:pPr>
      <w:r w:rsidRPr="00261953">
        <w:rPr>
          <w:rFonts w:ascii="Tahoma" w:hAnsi="Tahoma" w:cs="Tahoma"/>
        </w:rPr>
        <w:lastRenderedPageBreak/>
        <w:t>Climate-smart agriculture and water management.</w:t>
      </w:r>
    </w:p>
    <w:p w14:paraId="31D962A3" w14:textId="69D8B985" w:rsidR="00261953" w:rsidRPr="00261953" w:rsidRDefault="00261953" w:rsidP="00757620">
      <w:pPr>
        <w:pStyle w:val="ListParagraph"/>
        <w:numPr>
          <w:ilvl w:val="0"/>
          <w:numId w:val="12"/>
        </w:numPr>
        <w:spacing w:line="360" w:lineRule="auto"/>
        <w:jc w:val="both"/>
        <w:rPr>
          <w:rFonts w:ascii="Tahoma" w:hAnsi="Tahoma" w:cs="Tahoma"/>
        </w:rPr>
      </w:pPr>
      <w:r w:rsidRPr="00261953">
        <w:rPr>
          <w:rFonts w:ascii="Tahoma" w:hAnsi="Tahoma" w:cs="Tahoma"/>
        </w:rPr>
        <w:t>Renewable energy optimization.</w:t>
      </w:r>
    </w:p>
    <w:p w14:paraId="7BA9D18A" w14:textId="77777777" w:rsidR="00261953" w:rsidRPr="00261953" w:rsidRDefault="00261953" w:rsidP="00757620">
      <w:pPr>
        <w:pStyle w:val="ListParagraph"/>
        <w:numPr>
          <w:ilvl w:val="0"/>
          <w:numId w:val="12"/>
        </w:numPr>
        <w:spacing w:line="360" w:lineRule="auto"/>
        <w:jc w:val="both"/>
        <w:rPr>
          <w:rFonts w:ascii="Tahoma" w:hAnsi="Tahoma" w:cs="Tahoma"/>
        </w:rPr>
      </w:pPr>
      <w:r w:rsidRPr="00261953">
        <w:rPr>
          <w:rFonts w:ascii="Tahoma" w:hAnsi="Tahoma" w:cs="Tahoma"/>
        </w:rPr>
        <w:t>Inclusive finance and healthcare access.</w:t>
      </w:r>
    </w:p>
    <w:p w14:paraId="237D6195" w14:textId="3CD8A287" w:rsidR="00261953" w:rsidRDefault="00261953" w:rsidP="00757620">
      <w:pPr>
        <w:pStyle w:val="ListParagraph"/>
        <w:numPr>
          <w:ilvl w:val="0"/>
          <w:numId w:val="12"/>
        </w:numPr>
        <w:spacing w:line="360" w:lineRule="auto"/>
        <w:jc w:val="both"/>
        <w:rPr>
          <w:rFonts w:ascii="Tahoma" w:hAnsi="Tahoma" w:cs="Tahoma"/>
        </w:rPr>
      </w:pPr>
      <w:r w:rsidRPr="00261953">
        <w:rPr>
          <w:rFonts w:ascii="Tahoma" w:hAnsi="Tahoma" w:cs="Tahoma"/>
        </w:rPr>
        <w:t>Technology for development must be evaluated against sustainability goals, ensuring that progress today does not compromise tomorrow’s resources.</w:t>
      </w:r>
    </w:p>
    <w:p w14:paraId="1AB3C43D" w14:textId="2DFA634B" w:rsidR="00B27B01" w:rsidRPr="00477BD4" w:rsidRDefault="00F910A3" w:rsidP="00477BD4">
      <w:pPr>
        <w:pStyle w:val="Heading1"/>
        <w:spacing w:line="360" w:lineRule="auto"/>
        <w:rPr>
          <w:rFonts w:ascii="Tahoma" w:hAnsi="Tahoma" w:cs="Tahoma"/>
          <w:b/>
          <w:bCs/>
          <w:color w:val="auto"/>
          <w:sz w:val="22"/>
          <w:szCs w:val="22"/>
        </w:rPr>
      </w:pPr>
      <w:bookmarkStart w:id="15" w:name="_Toc215580934"/>
      <w:r w:rsidRPr="00477BD4">
        <w:rPr>
          <w:rFonts w:ascii="Tahoma" w:hAnsi="Tahoma" w:cs="Tahoma"/>
          <w:b/>
          <w:bCs/>
          <w:color w:val="auto"/>
          <w:sz w:val="22"/>
          <w:szCs w:val="22"/>
        </w:rPr>
        <w:t>Conclusions</w:t>
      </w:r>
      <w:bookmarkEnd w:id="15"/>
      <w:r w:rsidRPr="00477BD4">
        <w:rPr>
          <w:rFonts w:ascii="Tahoma" w:hAnsi="Tahoma" w:cs="Tahoma"/>
          <w:b/>
          <w:bCs/>
          <w:color w:val="auto"/>
          <w:sz w:val="22"/>
          <w:szCs w:val="22"/>
        </w:rPr>
        <w:t xml:space="preserve"> </w:t>
      </w:r>
    </w:p>
    <w:p w14:paraId="5584EF36" w14:textId="587DE72F" w:rsidR="00F910A3" w:rsidRDefault="008A0971" w:rsidP="00B27B01">
      <w:pPr>
        <w:spacing w:line="360" w:lineRule="auto"/>
        <w:jc w:val="both"/>
        <w:rPr>
          <w:rFonts w:ascii="Tahoma" w:hAnsi="Tahoma" w:cs="Tahoma"/>
        </w:rPr>
      </w:pPr>
      <w:r w:rsidRPr="008A0971">
        <w:rPr>
          <w:rFonts w:ascii="Tahoma" w:hAnsi="Tahoma" w:cs="Tahoma"/>
        </w:rPr>
        <w:t>The participation of ICT staff from the National Council for Population and Development (NCPD) in the 2025 ACPK Annual Conference was both a strategic investment and a transformative professional development opportunity. By engaging deeply across five days of intensive sessions</w:t>
      </w:r>
      <w:r>
        <w:rPr>
          <w:rFonts w:ascii="Tahoma" w:hAnsi="Tahoma" w:cs="Tahoma"/>
        </w:rPr>
        <w:t xml:space="preserve"> </w:t>
      </w:r>
      <w:r w:rsidRPr="008A0971">
        <w:rPr>
          <w:rFonts w:ascii="Tahoma" w:hAnsi="Tahoma" w:cs="Tahoma"/>
        </w:rPr>
        <w:t>from AI governance and cybersecurity to digital public infrastructure and ethical innovation</w:t>
      </w:r>
      <w:r>
        <w:rPr>
          <w:rFonts w:ascii="Tahoma" w:hAnsi="Tahoma" w:cs="Tahoma"/>
        </w:rPr>
        <w:t xml:space="preserve"> </w:t>
      </w:r>
      <w:r w:rsidRPr="008A0971">
        <w:rPr>
          <w:rFonts w:ascii="Tahoma" w:hAnsi="Tahoma" w:cs="Tahoma"/>
        </w:rPr>
        <w:t>the NCPD delegation gained critical insights that directly align with the Council’s mandate of managing sensitive demographic data and delivering population-centered services. The conference equipped staff with a nuanced understanding of how emerging technologies can be harnessed responsibly to enhance service delivery, safeguard citizen data, and support evidence-based policy-making. More than just acquiring knowledge, the team built valuable networks with peers from government, industry, and academia, fostering collaborative relationships that will support NCPD’s digital journey in the years to come.</w:t>
      </w:r>
    </w:p>
    <w:p w14:paraId="4C0CA746" w14:textId="66BC3253" w:rsidR="00076EDF" w:rsidRPr="00076EDF" w:rsidRDefault="00076EDF" w:rsidP="00076EDF">
      <w:pPr>
        <w:pStyle w:val="Heading1"/>
        <w:spacing w:line="360" w:lineRule="auto"/>
        <w:rPr>
          <w:rFonts w:ascii="Tahoma" w:hAnsi="Tahoma" w:cs="Tahoma"/>
          <w:b/>
          <w:bCs/>
          <w:color w:val="auto"/>
          <w:sz w:val="22"/>
          <w:szCs w:val="22"/>
        </w:rPr>
      </w:pPr>
      <w:bookmarkStart w:id="16" w:name="_Toc215580935"/>
      <w:r w:rsidRPr="00076EDF">
        <w:rPr>
          <w:rFonts w:ascii="Tahoma" w:hAnsi="Tahoma" w:cs="Tahoma"/>
          <w:b/>
          <w:bCs/>
          <w:color w:val="auto"/>
          <w:sz w:val="22"/>
          <w:szCs w:val="22"/>
        </w:rPr>
        <w:t>Recommendations</w:t>
      </w:r>
      <w:bookmarkEnd w:id="16"/>
      <w:r w:rsidRPr="00076EDF">
        <w:rPr>
          <w:rFonts w:ascii="Tahoma" w:hAnsi="Tahoma" w:cs="Tahoma"/>
          <w:b/>
          <w:bCs/>
          <w:color w:val="auto"/>
          <w:sz w:val="22"/>
          <w:szCs w:val="22"/>
        </w:rPr>
        <w:t xml:space="preserve"> </w:t>
      </w:r>
    </w:p>
    <w:p w14:paraId="30EE92BE" w14:textId="558AB17E" w:rsidR="00265604" w:rsidRPr="00265604" w:rsidRDefault="00616FEF" w:rsidP="00265604">
      <w:pPr>
        <w:spacing w:line="360" w:lineRule="auto"/>
        <w:jc w:val="both"/>
        <w:rPr>
          <w:rFonts w:ascii="Tahoma" w:hAnsi="Tahoma" w:cs="Tahoma"/>
        </w:rPr>
      </w:pPr>
      <w:r>
        <w:rPr>
          <w:rFonts w:ascii="Tahoma" w:hAnsi="Tahoma" w:cs="Tahoma"/>
        </w:rPr>
        <w:t>The Council</w:t>
      </w:r>
      <w:r w:rsidR="00265604" w:rsidRPr="00265604">
        <w:rPr>
          <w:rFonts w:ascii="Tahoma" w:hAnsi="Tahoma" w:cs="Tahoma"/>
        </w:rPr>
        <w:t xml:space="preserve"> should</w:t>
      </w:r>
      <w:r>
        <w:rPr>
          <w:rFonts w:ascii="Tahoma" w:hAnsi="Tahoma" w:cs="Tahoma"/>
        </w:rPr>
        <w:t xml:space="preserve"> provide ICT with opportunities to attend such conferences and </w:t>
      </w:r>
      <w:r w:rsidR="00CE3911">
        <w:rPr>
          <w:rFonts w:ascii="Tahoma" w:hAnsi="Tahoma" w:cs="Tahoma"/>
        </w:rPr>
        <w:t>meetings.</w:t>
      </w:r>
      <w:r w:rsidR="00792A67">
        <w:rPr>
          <w:rFonts w:ascii="Tahoma" w:hAnsi="Tahoma" w:cs="Tahoma"/>
        </w:rPr>
        <w:t xml:space="preserve"> </w:t>
      </w:r>
      <w:r w:rsidR="00265604" w:rsidRPr="00265604">
        <w:rPr>
          <w:rFonts w:ascii="Tahoma" w:hAnsi="Tahoma" w:cs="Tahoma"/>
        </w:rPr>
        <w:t xml:space="preserve">Conferences keep ICT teams updated on trends, tools, and threats. They offer learning, networking, and exposure to best </w:t>
      </w:r>
      <w:r w:rsidR="002C371D" w:rsidRPr="00265604">
        <w:rPr>
          <w:rFonts w:ascii="Tahoma" w:hAnsi="Tahoma" w:cs="Tahoma"/>
        </w:rPr>
        <w:t>practices essential</w:t>
      </w:r>
      <w:r w:rsidR="00265604" w:rsidRPr="00265604">
        <w:rPr>
          <w:rFonts w:ascii="Tahoma" w:hAnsi="Tahoma" w:cs="Tahoma"/>
        </w:rPr>
        <w:t xml:space="preserve"> for NCPD to modernize services and protect sensitive data.</w:t>
      </w:r>
    </w:p>
    <w:p w14:paraId="13E239B4" w14:textId="75C4A78F" w:rsidR="00265604" w:rsidRPr="00265604" w:rsidRDefault="00265604" w:rsidP="00265604">
      <w:pPr>
        <w:spacing w:line="360" w:lineRule="auto"/>
        <w:jc w:val="both"/>
        <w:rPr>
          <w:rFonts w:ascii="Tahoma" w:hAnsi="Tahoma" w:cs="Tahoma"/>
        </w:rPr>
      </w:pPr>
      <w:r w:rsidRPr="00265604">
        <w:rPr>
          <w:rFonts w:ascii="Tahoma" w:hAnsi="Tahoma" w:cs="Tahoma"/>
        </w:rPr>
        <w:t>Kenya needs an ICT professional certification body</w:t>
      </w:r>
      <w:r>
        <w:rPr>
          <w:rFonts w:ascii="Tahoma" w:hAnsi="Tahoma" w:cs="Tahoma"/>
        </w:rPr>
        <w:t xml:space="preserve">: </w:t>
      </w:r>
      <w:r w:rsidRPr="00265604">
        <w:rPr>
          <w:rFonts w:ascii="Tahoma" w:hAnsi="Tahoma" w:cs="Tahoma"/>
        </w:rPr>
        <w:t>A recognized body would standardize skills, ethics, and practice. This raises quality, builds public trust, and helps employers like NCPD hire capable, accountable professionals.</w:t>
      </w:r>
    </w:p>
    <w:p w14:paraId="371B8B41" w14:textId="6AC528A0" w:rsidR="00265604" w:rsidRPr="00265604" w:rsidRDefault="00265604" w:rsidP="00265604">
      <w:pPr>
        <w:spacing w:line="360" w:lineRule="auto"/>
        <w:jc w:val="both"/>
        <w:rPr>
          <w:rFonts w:ascii="Tahoma" w:hAnsi="Tahoma" w:cs="Tahoma"/>
        </w:rPr>
      </w:pPr>
      <w:r w:rsidRPr="00265604">
        <w:rPr>
          <w:rFonts w:ascii="Tahoma" w:hAnsi="Tahoma" w:cs="Tahoma"/>
        </w:rPr>
        <w:t>Organizations should adopt the Kenya AI Strategy 2025–2030</w:t>
      </w:r>
      <w:r w:rsidR="00906911">
        <w:rPr>
          <w:rFonts w:ascii="Tahoma" w:hAnsi="Tahoma" w:cs="Tahoma"/>
        </w:rPr>
        <w:t xml:space="preserve">: </w:t>
      </w:r>
      <w:r w:rsidRPr="00265604">
        <w:rPr>
          <w:rFonts w:ascii="Tahoma" w:hAnsi="Tahoma" w:cs="Tahoma"/>
        </w:rPr>
        <w:t>The strategy provides a national roadmap for ethical and innovative AI use. Aligning with it helps organizations access support, ensure compliance, and direct efforts toward national goals.</w:t>
      </w:r>
    </w:p>
    <w:p w14:paraId="0B8AA239" w14:textId="56D2E1A3" w:rsidR="00265604" w:rsidRPr="00265604" w:rsidRDefault="00265604" w:rsidP="00265604">
      <w:pPr>
        <w:spacing w:line="360" w:lineRule="auto"/>
        <w:jc w:val="both"/>
        <w:rPr>
          <w:rFonts w:ascii="Tahoma" w:hAnsi="Tahoma" w:cs="Tahoma"/>
        </w:rPr>
      </w:pPr>
      <w:r w:rsidRPr="00265604">
        <w:rPr>
          <w:rFonts w:ascii="Tahoma" w:hAnsi="Tahoma" w:cs="Tahoma"/>
        </w:rPr>
        <w:lastRenderedPageBreak/>
        <w:t>ICT staff should train colleagues on AI</w:t>
      </w:r>
      <w:r w:rsidR="00792A67">
        <w:rPr>
          <w:rFonts w:ascii="Tahoma" w:hAnsi="Tahoma" w:cs="Tahoma"/>
        </w:rPr>
        <w:t xml:space="preserve">: </w:t>
      </w:r>
      <w:r w:rsidRPr="00265604">
        <w:rPr>
          <w:rFonts w:ascii="Tahoma" w:hAnsi="Tahoma" w:cs="Tahoma"/>
        </w:rPr>
        <w:t>Widespread AI understanding ensures proper and confident use across departments. Training reduces resistance, encourages innovation, and helps non-technical staff see AI’s role in their work.</w:t>
      </w:r>
    </w:p>
    <w:p w14:paraId="62C32337" w14:textId="447B3C38" w:rsidR="00EA0987" w:rsidRDefault="00265604" w:rsidP="00265604">
      <w:pPr>
        <w:spacing w:line="360" w:lineRule="auto"/>
        <w:jc w:val="both"/>
        <w:rPr>
          <w:rFonts w:ascii="Tahoma" w:hAnsi="Tahoma" w:cs="Tahoma"/>
        </w:rPr>
      </w:pPr>
      <w:r w:rsidRPr="00265604">
        <w:rPr>
          <w:rFonts w:ascii="Tahoma" w:hAnsi="Tahoma" w:cs="Tahoma"/>
        </w:rPr>
        <w:t>Professionals must upskill in AI</w:t>
      </w:r>
      <w:r w:rsidR="00F843E9">
        <w:rPr>
          <w:rFonts w:ascii="Tahoma" w:hAnsi="Tahoma" w:cs="Tahoma"/>
        </w:rPr>
        <w:t xml:space="preserve">: </w:t>
      </w:r>
      <w:r w:rsidRPr="00265604">
        <w:rPr>
          <w:rFonts w:ascii="Tahoma" w:hAnsi="Tahoma" w:cs="Tahoma"/>
        </w:rPr>
        <w:t>AI is transforming jobs and sectors. Learning AI skills—both technical and ethical—ensures career relevance and enables meaningful contribution to Kenya’s digital growth.</w:t>
      </w:r>
    </w:p>
    <w:p w14:paraId="4F735D7D" w14:textId="77777777" w:rsidR="006149C4" w:rsidRDefault="00EA0987" w:rsidP="00104493">
      <w:pPr>
        <w:spacing w:line="240" w:lineRule="auto"/>
        <w:jc w:val="both"/>
        <w:rPr>
          <w:rFonts w:ascii="Tahoma" w:hAnsi="Tahoma" w:cs="Tahoma"/>
          <w:b/>
          <w:bCs/>
        </w:rPr>
      </w:pPr>
      <w:r w:rsidRPr="005537CA">
        <w:rPr>
          <w:rFonts w:ascii="Tahoma" w:hAnsi="Tahoma" w:cs="Tahoma"/>
          <w:b/>
          <w:bCs/>
        </w:rPr>
        <w:t>Prepared</w:t>
      </w:r>
      <w:r w:rsidR="00475248">
        <w:rPr>
          <w:rFonts w:ascii="Tahoma" w:hAnsi="Tahoma" w:cs="Tahoma"/>
          <w:b/>
          <w:bCs/>
        </w:rPr>
        <w:t>:</w:t>
      </w:r>
      <w:r w:rsidR="006149C4">
        <w:rPr>
          <w:rFonts w:ascii="Tahoma" w:hAnsi="Tahoma" w:cs="Tahoma"/>
          <w:b/>
          <w:bCs/>
        </w:rPr>
        <w:t xml:space="preserve"> </w:t>
      </w:r>
    </w:p>
    <w:p w14:paraId="0C959B02" w14:textId="77777777" w:rsidR="00B41442" w:rsidRPr="00104493" w:rsidRDefault="00475248" w:rsidP="00B41442">
      <w:pPr>
        <w:spacing w:line="240" w:lineRule="auto"/>
        <w:jc w:val="both"/>
        <w:rPr>
          <w:rFonts w:ascii="Tahoma" w:hAnsi="Tahoma" w:cs="Tahoma"/>
        </w:rPr>
      </w:pPr>
      <w:r w:rsidRPr="00104493">
        <w:rPr>
          <w:rFonts w:ascii="Tahoma" w:hAnsi="Tahoma" w:cs="Tahoma"/>
        </w:rPr>
        <w:t>Assistant ICT Officer</w:t>
      </w:r>
    </w:p>
    <w:p w14:paraId="6C5E53E6" w14:textId="1A8C1F33" w:rsidR="00475248" w:rsidRPr="00104493" w:rsidRDefault="00475248" w:rsidP="00B41442">
      <w:pPr>
        <w:spacing w:line="240" w:lineRule="auto"/>
        <w:jc w:val="both"/>
        <w:rPr>
          <w:rFonts w:ascii="Tahoma" w:hAnsi="Tahoma" w:cs="Tahoma"/>
        </w:rPr>
      </w:pPr>
      <w:r w:rsidRPr="00104493">
        <w:rPr>
          <w:rFonts w:ascii="Tahoma" w:hAnsi="Tahoma" w:cs="Tahoma"/>
        </w:rPr>
        <w:t xml:space="preserve">Mohamed Amin Hassan </w:t>
      </w:r>
    </w:p>
    <w:p w14:paraId="0C7089E1" w14:textId="51424442" w:rsidR="0082663A" w:rsidRPr="005537CA" w:rsidRDefault="007D5429" w:rsidP="00B41442">
      <w:pPr>
        <w:spacing w:line="240" w:lineRule="auto"/>
        <w:jc w:val="both"/>
        <w:rPr>
          <w:rFonts w:ascii="Tahoma" w:hAnsi="Tahoma" w:cs="Tahoma"/>
          <w:b/>
          <w:bCs/>
        </w:rPr>
      </w:pPr>
      <w:r w:rsidRPr="005537CA">
        <w:rPr>
          <w:rFonts w:ascii="Tahoma" w:hAnsi="Tahoma" w:cs="Tahoma"/>
          <w:b/>
          <w:bCs/>
        </w:rPr>
        <w:t xml:space="preserve">Approved </w:t>
      </w:r>
      <w:r w:rsidR="0082663A" w:rsidRPr="005537CA">
        <w:rPr>
          <w:rFonts w:ascii="Tahoma" w:hAnsi="Tahoma" w:cs="Tahoma"/>
          <w:b/>
          <w:bCs/>
        </w:rPr>
        <w:t>by:</w:t>
      </w:r>
    </w:p>
    <w:p w14:paraId="47E4FB58" w14:textId="77777777" w:rsidR="00B41442" w:rsidRDefault="007D5429" w:rsidP="00B41442">
      <w:pPr>
        <w:spacing w:line="240" w:lineRule="auto"/>
        <w:jc w:val="both"/>
        <w:rPr>
          <w:rFonts w:ascii="Tahoma" w:hAnsi="Tahoma" w:cs="Tahoma"/>
          <w:b/>
          <w:bCs/>
        </w:rPr>
      </w:pPr>
      <w:r w:rsidRPr="005537CA">
        <w:rPr>
          <w:rFonts w:ascii="Tahoma" w:hAnsi="Tahoma" w:cs="Tahoma"/>
          <w:b/>
          <w:bCs/>
        </w:rPr>
        <w:t>Principal ICT Officer-</w:t>
      </w:r>
    </w:p>
    <w:p w14:paraId="6F37C0F1" w14:textId="7D5F30ED" w:rsidR="0082663A" w:rsidRPr="005537CA" w:rsidRDefault="007D5429" w:rsidP="00B41442">
      <w:pPr>
        <w:spacing w:line="240" w:lineRule="auto"/>
        <w:jc w:val="both"/>
        <w:rPr>
          <w:rFonts w:ascii="Tahoma" w:hAnsi="Tahoma" w:cs="Tahoma"/>
          <w:b/>
          <w:bCs/>
        </w:rPr>
      </w:pPr>
      <w:r w:rsidRPr="005537CA">
        <w:rPr>
          <w:rFonts w:ascii="Tahoma" w:hAnsi="Tahoma" w:cs="Tahoma"/>
          <w:b/>
          <w:bCs/>
        </w:rPr>
        <w:t xml:space="preserve">James Karanja </w:t>
      </w:r>
    </w:p>
    <w:p w14:paraId="70B1DB45" w14:textId="343FA394" w:rsidR="0082663A" w:rsidRPr="005537CA" w:rsidRDefault="0082663A" w:rsidP="00B41442">
      <w:pPr>
        <w:spacing w:line="240" w:lineRule="auto"/>
        <w:jc w:val="both"/>
        <w:rPr>
          <w:rFonts w:ascii="Tahoma" w:hAnsi="Tahoma" w:cs="Tahoma"/>
          <w:b/>
          <w:bCs/>
        </w:rPr>
      </w:pPr>
    </w:p>
    <w:p w14:paraId="4C2C8D50" w14:textId="7AFB5B54" w:rsidR="005537CA" w:rsidRDefault="005537CA" w:rsidP="00B41442">
      <w:pPr>
        <w:spacing w:line="240" w:lineRule="auto"/>
        <w:jc w:val="both"/>
        <w:rPr>
          <w:rFonts w:ascii="Tahoma" w:hAnsi="Tahoma" w:cs="Tahoma"/>
          <w:b/>
          <w:bCs/>
        </w:rPr>
      </w:pPr>
      <w:r w:rsidRPr="005537CA">
        <w:rPr>
          <w:rFonts w:ascii="Tahoma" w:hAnsi="Tahoma" w:cs="Tahoma"/>
          <w:b/>
          <w:bCs/>
        </w:rPr>
        <w:t>……………………….</w:t>
      </w:r>
      <w:r w:rsidRPr="005537CA">
        <w:rPr>
          <w:rFonts w:ascii="Tahoma" w:hAnsi="Tahoma" w:cs="Tahoma"/>
          <w:b/>
          <w:bCs/>
        </w:rPr>
        <w:tab/>
      </w:r>
      <w:r w:rsidRPr="005537CA">
        <w:rPr>
          <w:rFonts w:ascii="Tahoma" w:hAnsi="Tahoma" w:cs="Tahoma"/>
          <w:b/>
          <w:bCs/>
        </w:rPr>
        <w:tab/>
      </w:r>
      <w:r w:rsidRPr="005537CA">
        <w:rPr>
          <w:rFonts w:ascii="Tahoma" w:hAnsi="Tahoma" w:cs="Tahoma"/>
          <w:b/>
          <w:bCs/>
        </w:rPr>
        <w:tab/>
        <w:t>……………………….</w:t>
      </w:r>
    </w:p>
    <w:p w14:paraId="2B5DBC84" w14:textId="07D94760" w:rsidR="00475248" w:rsidRPr="005537CA" w:rsidRDefault="006149C4" w:rsidP="00B41442">
      <w:pPr>
        <w:spacing w:line="240" w:lineRule="auto"/>
        <w:jc w:val="both"/>
        <w:rPr>
          <w:rFonts w:ascii="Tahoma" w:hAnsi="Tahoma" w:cs="Tahoma"/>
          <w:b/>
          <w:bCs/>
        </w:rPr>
      </w:pPr>
      <w:r>
        <w:rPr>
          <w:rFonts w:ascii="Tahoma" w:hAnsi="Tahoma" w:cs="Tahoma"/>
          <w:b/>
          <w:bCs/>
        </w:rPr>
        <w:t xml:space="preserve">         Sign </w:t>
      </w:r>
      <w:r>
        <w:rPr>
          <w:rFonts w:ascii="Tahoma" w:hAnsi="Tahoma" w:cs="Tahoma"/>
          <w:b/>
          <w:bCs/>
        </w:rPr>
        <w:tab/>
      </w:r>
      <w:r>
        <w:rPr>
          <w:rFonts w:ascii="Tahoma" w:hAnsi="Tahoma" w:cs="Tahoma"/>
          <w:b/>
          <w:bCs/>
        </w:rPr>
        <w:tab/>
      </w:r>
      <w:r>
        <w:rPr>
          <w:rFonts w:ascii="Tahoma" w:hAnsi="Tahoma" w:cs="Tahoma"/>
          <w:b/>
          <w:bCs/>
        </w:rPr>
        <w:tab/>
      </w:r>
      <w:r>
        <w:rPr>
          <w:rFonts w:ascii="Tahoma" w:hAnsi="Tahoma" w:cs="Tahoma"/>
          <w:b/>
          <w:bCs/>
        </w:rPr>
        <w:tab/>
      </w:r>
      <w:r>
        <w:rPr>
          <w:rFonts w:ascii="Tahoma" w:hAnsi="Tahoma" w:cs="Tahoma"/>
          <w:b/>
          <w:bCs/>
        </w:rPr>
        <w:tab/>
        <w:t xml:space="preserve">Date </w:t>
      </w:r>
    </w:p>
    <w:sectPr w:rsidR="00475248" w:rsidRPr="005537CA" w:rsidSect="00AD2068">
      <w:footerReference w:type="default" r:id="rId13"/>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08124" w14:textId="77777777" w:rsidR="00B27C91" w:rsidRDefault="00B27C91" w:rsidP="00B27C91">
      <w:pPr>
        <w:spacing w:after="0" w:line="240" w:lineRule="auto"/>
      </w:pPr>
      <w:r>
        <w:separator/>
      </w:r>
    </w:p>
  </w:endnote>
  <w:endnote w:type="continuationSeparator" w:id="0">
    <w:p w14:paraId="63352CFE" w14:textId="77777777" w:rsidR="00B27C91" w:rsidRDefault="00B27C91" w:rsidP="00B27C91">
      <w:pPr>
        <w:spacing w:after="0" w:line="240" w:lineRule="auto"/>
      </w:pPr>
      <w:r>
        <w:continuationSeparator/>
      </w:r>
    </w:p>
  </w:endnote>
  <w:endnote w:type="continuationNotice" w:id="1">
    <w:p w14:paraId="07C69E58" w14:textId="77777777" w:rsidR="00B27C91" w:rsidRDefault="00B27C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2868482"/>
      <w:docPartObj>
        <w:docPartGallery w:val="Page Numbers (Bottom of Page)"/>
        <w:docPartUnique/>
      </w:docPartObj>
    </w:sdtPr>
    <w:sdtEndPr>
      <w:rPr>
        <w:rFonts w:ascii="Tahoma" w:hAnsi="Tahoma" w:cs="Tahoma"/>
        <w:noProof/>
        <w:sz w:val="24"/>
        <w:szCs w:val="24"/>
      </w:rPr>
    </w:sdtEndPr>
    <w:sdtContent>
      <w:p w14:paraId="2F574E50" w14:textId="77777777" w:rsidR="005142AE" w:rsidRPr="00AD2068" w:rsidRDefault="00A97AE3">
        <w:pPr>
          <w:pStyle w:val="Footer"/>
          <w:jc w:val="right"/>
          <w:rPr>
            <w:rFonts w:ascii="Tahoma" w:hAnsi="Tahoma" w:cs="Tahoma"/>
            <w:sz w:val="24"/>
            <w:szCs w:val="24"/>
          </w:rPr>
        </w:pPr>
        <w:r w:rsidRPr="00AD2068">
          <w:rPr>
            <w:rFonts w:ascii="Tahoma" w:hAnsi="Tahoma" w:cs="Tahoma"/>
            <w:sz w:val="24"/>
            <w:szCs w:val="24"/>
          </w:rPr>
          <w:fldChar w:fldCharType="begin"/>
        </w:r>
        <w:r w:rsidRPr="00AD2068">
          <w:rPr>
            <w:rFonts w:ascii="Tahoma" w:hAnsi="Tahoma" w:cs="Tahoma"/>
            <w:sz w:val="24"/>
            <w:szCs w:val="24"/>
          </w:rPr>
          <w:instrText xml:space="preserve"> PAGE   \* MERGEFORMAT </w:instrText>
        </w:r>
        <w:r w:rsidRPr="00AD2068">
          <w:rPr>
            <w:rFonts w:ascii="Tahoma" w:hAnsi="Tahoma" w:cs="Tahoma"/>
            <w:sz w:val="24"/>
            <w:szCs w:val="24"/>
          </w:rPr>
          <w:fldChar w:fldCharType="separate"/>
        </w:r>
        <w:r w:rsidRPr="00AD2068">
          <w:rPr>
            <w:rFonts w:ascii="Tahoma" w:hAnsi="Tahoma" w:cs="Tahoma"/>
            <w:noProof/>
            <w:sz w:val="24"/>
            <w:szCs w:val="24"/>
          </w:rPr>
          <w:t>18</w:t>
        </w:r>
        <w:r w:rsidRPr="00AD2068">
          <w:rPr>
            <w:rFonts w:ascii="Tahoma" w:hAnsi="Tahoma" w:cs="Tahoma"/>
            <w:noProof/>
            <w:sz w:val="24"/>
            <w:szCs w:val="24"/>
          </w:rPr>
          <w:fldChar w:fldCharType="end"/>
        </w:r>
      </w:p>
    </w:sdtContent>
  </w:sdt>
  <w:p w14:paraId="43642C3A" w14:textId="77777777" w:rsidR="00073D52" w:rsidRDefault="00AA3B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43673" w14:textId="77777777" w:rsidR="00B27C91" w:rsidRDefault="00B27C91" w:rsidP="00B27C91">
      <w:pPr>
        <w:spacing w:after="0" w:line="240" w:lineRule="auto"/>
      </w:pPr>
      <w:r>
        <w:separator/>
      </w:r>
    </w:p>
  </w:footnote>
  <w:footnote w:type="continuationSeparator" w:id="0">
    <w:p w14:paraId="1262F3DB" w14:textId="77777777" w:rsidR="00B27C91" w:rsidRDefault="00B27C91" w:rsidP="00B27C91">
      <w:pPr>
        <w:spacing w:after="0" w:line="240" w:lineRule="auto"/>
      </w:pPr>
      <w:r>
        <w:continuationSeparator/>
      </w:r>
    </w:p>
  </w:footnote>
  <w:footnote w:type="continuationNotice" w:id="1">
    <w:p w14:paraId="068445E9" w14:textId="77777777" w:rsidR="00B27C91" w:rsidRDefault="00B27C9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34F04"/>
    <w:multiLevelType w:val="hybridMultilevel"/>
    <w:tmpl w:val="0EA88A40"/>
    <w:lvl w:ilvl="0" w:tplc="0409000D">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 w15:restartNumberingAfterBreak="0">
    <w:nsid w:val="0F9E5F93"/>
    <w:multiLevelType w:val="hybridMultilevel"/>
    <w:tmpl w:val="98FEEF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567453"/>
    <w:multiLevelType w:val="hybridMultilevel"/>
    <w:tmpl w:val="C2828D3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14C448E"/>
    <w:multiLevelType w:val="hybridMultilevel"/>
    <w:tmpl w:val="0BE25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5D7EC8"/>
    <w:multiLevelType w:val="hybridMultilevel"/>
    <w:tmpl w:val="36B2A9C0"/>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AE7B94"/>
    <w:multiLevelType w:val="hybridMultilevel"/>
    <w:tmpl w:val="ACEEBBC2"/>
    <w:lvl w:ilvl="0" w:tplc="5A50395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3516E84"/>
    <w:multiLevelType w:val="hybridMultilevel"/>
    <w:tmpl w:val="1A822F1A"/>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65972BE8"/>
    <w:multiLevelType w:val="hybridMultilevel"/>
    <w:tmpl w:val="4572A9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AF739C"/>
    <w:multiLevelType w:val="hybridMultilevel"/>
    <w:tmpl w:val="49E40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1030B9"/>
    <w:multiLevelType w:val="hybridMultilevel"/>
    <w:tmpl w:val="DA16397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A961A0F"/>
    <w:multiLevelType w:val="hybridMultilevel"/>
    <w:tmpl w:val="B4581A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D160AE4"/>
    <w:multiLevelType w:val="hybridMultilevel"/>
    <w:tmpl w:val="E9C022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5"/>
  </w:num>
  <w:num w:numId="4">
    <w:abstractNumId w:val="6"/>
  </w:num>
  <w:num w:numId="5">
    <w:abstractNumId w:val="7"/>
  </w:num>
  <w:num w:numId="6">
    <w:abstractNumId w:val="3"/>
  </w:num>
  <w:num w:numId="7">
    <w:abstractNumId w:val="9"/>
  </w:num>
  <w:num w:numId="8">
    <w:abstractNumId w:val="4"/>
  </w:num>
  <w:num w:numId="9">
    <w:abstractNumId w:val="2"/>
  </w:num>
  <w:num w:numId="10">
    <w:abstractNumId w:val="8"/>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23A"/>
    <w:rsid w:val="00006799"/>
    <w:rsid w:val="0004590B"/>
    <w:rsid w:val="0005328C"/>
    <w:rsid w:val="000535BF"/>
    <w:rsid w:val="000651DA"/>
    <w:rsid w:val="000677DD"/>
    <w:rsid w:val="00076EDF"/>
    <w:rsid w:val="00104493"/>
    <w:rsid w:val="001140C9"/>
    <w:rsid w:val="00144F6B"/>
    <w:rsid w:val="001638B0"/>
    <w:rsid w:val="001878BD"/>
    <w:rsid w:val="001E2F7D"/>
    <w:rsid w:val="00205E35"/>
    <w:rsid w:val="00231D14"/>
    <w:rsid w:val="0025117C"/>
    <w:rsid w:val="00261953"/>
    <w:rsid w:val="00265604"/>
    <w:rsid w:val="002B5A2E"/>
    <w:rsid w:val="002C1EA0"/>
    <w:rsid w:val="002C371D"/>
    <w:rsid w:val="002E6211"/>
    <w:rsid w:val="00305393"/>
    <w:rsid w:val="00387E4D"/>
    <w:rsid w:val="003948FB"/>
    <w:rsid w:val="003964A2"/>
    <w:rsid w:val="00421A18"/>
    <w:rsid w:val="004646D4"/>
    <w:rsid w:val="00475248"/>
    <w:rsid w:val="00477BD4"/>
    <w:rsid w:val="004953CB"/>
    <w:rsid w:val="004C12CE"/>
    <w:rsid w:val="004C4BDA"/>
    <w:rsid w:val="004F39B4"/>
    <w:rsid w:val="00545C5E"/>
    <w:rsid w:val="005537CA"/>
    <w:rsid w:val="00582739"/>
    <w:rsid w:val="00587667"/>
    <w:rsid w:val="005C1882"/>
    <w:rsid w:val="005E5AC3"/>
    <w:rsid w:val="00614805"/>
    <w:rsid w:val="006149C4"/>
    <w:rsid w:val="00616FEF"/>
    <w:rsid w:val="00633A79"/>
    <w:rsid w:val="00640AA6"/>
    <w:rsid w:val="006436D6"/>
    <w:rsid w:val="00670FB8"/>
    <w:rsid w:val="0069024C"/>
    <w:rsid w:val="00701EB7"/>
    <w:rsid w:val="00702932"/>
    <w:rsid w:val="00727245"/>
    <w:rsid w:val="00757620"/>
    <w:rsid w:val="00783B74"/>
    <w:rsid w:val="00792A67"/>
    <w:rsid w:val="007A3387"/>
    <w:rsid w:val="007A5C41"/>
    <w:rsid w:val="007C1258"/>
    <w:rsid w:val="007D5429"/>
    <w:rsid w:val="0080390F"/>
    <w:rsid w:val="00816FB1"/>
    <w:rsid w:val="0082663A"/>
    <w:rsid w:val="00873E71"/>
    <w:rsid w:val="00894ADC"/>
    <w:rsid w:val="008A0971"/>
    <w:rsid w:val="008A4555"/>
    <w:rsid w:val="008A6743"/>
    <w:rsid w:val="008C263A"/>
    <w:rsid w:val="00906911"/>
    <w:rsid w:val="00915B8A"/>
    <w:rsid w:val="009213D6"/>
    <w:rsid w:val="00926F85"/>
    <w:rsid w:val="00930AFA"/>
    <w:rsid w:val="009442ED"/>
    <w:rsid w:val="00961AA8"/>
    <w:rsid w:val="00962641"/>
    <w:rsid w:val="00980742"/>
    <w:rsid w:val="009A253B"/>
    <w:rsid w:val="009B60A5"/>
    <w:rsid w:val="009B702A"/>
    <w:rsid w:val="009D5896"/>
    <w:rsid w:val="009E44C6"/>
    <w:rsid w:val="00A51B3B"/>
    <w:rsid w:val="00A71083"/>
    <w:rsid w:val="00A76240"/>
    <w:rsid w:val="00A97AE3"/>
    <w:rsid w:val="00AA3BFB"/>
    <w:rsid w:val="00AD4C6F"/>
    <w:rsid w:val="00AE76C6"/>
    <w:rsid w:val="00B11C76"/>
    <w:rsid w:val="00B27B01"/>
    <w:rsid w:val="00B27C91"/>
    <w:rsid w:val="00B41442"/>
    <w:rsid w:val="00B649AB"/>
    <w:rsid w:val="00B719A2"/>
    <w:rsid w:val="00B76546"/>
    <w:rsid w:val="00B85184"/>
    <w:rsid w:val="00BB47CC"/>
    <w:rsid w:val="00C442F4"/>
    <w:rsid w:val="00C531FE"/>
    <w:rsid w:val="00C62523"/>
    <w:rsid w:val="00C767E6"/>
    <w:rsid w:val="00C80935"/>
    <w:rsid w:val="00CA232B"/>
    <w:rsid w:val="00CE3911"/>
    <w:rsid w:val="00D5723A"/>
    <w:rsid w:val="00D60BB2"/>
    <w:rsid w:val="00DA0764"/>
    <w:rsid w:val="00DC091B"/>
    <w:rsid w:val="00DC7863"/>
    <w:rsid w:val="00E10003"/>
    <w:rsid w:val="00E10022"/>
    <w:rsid w:val="00E14F07"/>
    <w:rsid w:val="00E70720"/>
    <w:rsid w:val="00E95793"/>
    <w:rsid w:val="00EA0987"/>
    <w:rsid w:val="00EA0A68"/>
    <w:rsid w:val="00F235A1"/>
    <w:rsid w:val="00F30C99"/>
    <w:rsid w:val="00F5636B"/>
    <w:rsid w:val="00F7233D"/>
    <w:rsid w:val="00F76C4F"/>
    <w:rsid w:val="00F82DB3"/>
    <w:rsid w:val="00F843E9"/>
    <w:rsid w:val="00F910A3"/>
    <w:rsid w:val="00FA232C"/>
    <w:rsid w:val="00FF7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132317C"/>
  <w15:chartTrackingRefBased/>
  <w15:docId w15:val="{61380611-F7F4-41EF-B3A3-7673416AB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23A"/>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783B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78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Before Bullet,Bullet Points,Citation List,LIST OF TABLES.,List Item,List Paragraph (numbered (a)),List Paragraph1,List Tables,Liste Paragraf,Normal bullet 2,Paragraph,References,WB List Paragraph,references"/>
    <w:basedOn w:val="Normal"/>
    <w:link w:val="ListParagraphChar"/>
    <w:uiPriority w:val="34"/>
    <w:qFormat/>
    <w:rsid w:val="00D5723A"/>
    <w:pPr>
      <w:ind w:left="720"/>
      <w:contextualSpacing/>
    </w:pPr>
  </w:style>
  <w:style w:type="paragraph" w:styleId="Footer">
    <w:name w:val="footer"/>
    <w:basedOn w:val="Normal"/>
    <w:link w:val="FooterChar"/>
    <w:uiPriority w:val="99"/>
    <w:unhideWhenUsed/>
    <w:rsid w:val="00D572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3A"/>
    <w:rPr>
      <w:rFonts w:ascii="Calibri" w:eastAsia="Calibri" w:hAnsi="Calibri" w:cs="Times New Roman"/>
    </w:rPr>
  </w:style>
  <w:style w:type="paragraph" w:styleId="NoSpacing">
    <w:name w:val="No Spacing"/>
    <w:link w:val="NoSpacingChar"/>
    <w:uiPriority w:val="1"/>
    <w:qFormat/>
    <w:rsid w:val="00D5723A"/>
    <w:pPr>
      <w:spacing w:after="0" w:line="240" w:lineRule="auto"/>
    </w:pPr>
    <w:rPr>
      <w:rFonts w:ascii="Calibri" w:eastAsia="Times New Roman" w:hAnsi="Calibri" w:cs="Times New Roman"/>
      <w:lang w:eastAsia="ja-JP"/>
    </w:rPr>
  </w:style>
  <w:style w:type="character" w:customStyle="1" w:styleId="NoSpacingChar">
    <w:name w:val="No Spacing Char"/>
    <w:link w:val="NoSpacing"/>
    <w:uiPriority w:val="1"/>
    <w:rsid w:val="00D5723A"/>
    <w:rPr>
      <w:rFonts w:ascii="Calibri" w:eastAsia="Times New Roman" w:hAnsi="Calibri" w:cs="Times New Roman"/>
      <w:lang w:eastAsia="ja-JP"/>
    </w:rPr>
  </w:style>
  <w:style w:type="table" w:styleId="TableGrid">
    <w:name w:val="Table Grid"/>
    <w:basedOn w:val="TableNormal"/>
    <w:uiPriority w:val="39"/>
    <w:rsid w:val="00D5723A"/>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Before Bullet Char,Bullet Points Char,Citation List Char,LIST OF TABLES. Char,List Item Char,List Paragraph (numbered (a)) Char,List Paragraph1 Char,List Tables Char,Liste Paragraf Char,Normal bullet 2 Char,Paragraph Char"/>
    <w:link w:val="ListParagraph"/>
    <w:uiPriority w:val="34"/>
    <w:rsid w:val="00D5723A"/>
    <w:rPr>
      <w:rFonts w:ascii="Calibri" w:eastAsia="Calibri" w:hAnsi="Calibri" w:cs="Times New Roman"/>
    </w:rPr>
  </w:style>
  <w:style w:type="paragraph" w:styleId="Title">
    <w:name w:val="Title"/>
    <w:basedOn w:val="Normal"/>
    <w:link w:val="TitleChar"/>
    <w:uiPriority w:val="10"/>
    <w:qFormat/>
    <w:rsid w:val="00D5723A"/>
    <w:pPr>
      <w:spacing w:after="0" w:line="240" w:lineRule="auto"/>
      <w:jc w:val="center"/>
    </w:pPr>
    <w:rPr>
      <w:rFonts w:ascii="Times New Roman" w:eastAsia="Times New Roman" w:hAnsi="Times New Roman"/>
      <w:sz w:val="72"/>
      <w:szCs w:val="24"/>
    </w:rPr>
  </w:style>
  <w:style w:type="character" w:customStyle="1" w:styleId="TitleChar">
    <w:name w:val="Title Char"/>
    <w:basedOn w:val="DefaultParagraphFont"/>
    <w:link w:val="Title"/>
    <w:uiPriority w:val="10"/>
    <w:rsid w:val="00D5723A"/>
    <w:rPr>
      <w:rFonts w:ascii="Times New Roman" w:eastAsia="Times New Roman" w:hAnsi="Times New Roman" w:cs="Times New Roman"/>
      <w:sz w:val="72"/>
      <w:szCs w:val="24"/>
    </w:rPr>
  </w:style>
  <w:style w:type="character" w:styleId="Strong">
    <w:name w:val="Strong"/>
    <w:basedOn w:val="DefaultParagraphFont"/>
    <w:uiPriority w:val="22"/>
    <w:qFormat/>
    <w:rsid w:val="00D5723A"/>
    <w:rPr>
      <w:b/>
      <w:bCs/>
    </w:rPr>
  </w:style>
  <w:style w:type="character" w:customStyle="1" w:styleId="Heading1Char">
    <w:name w:val="Heading 1 Char"/>
    <w:basedOn w:val="DefaultParagraphFont"/>
    <w:link w:val="Heading1"/>
    <w:uiPriority w:val="9"/>
    <w:rsid w:val="00783B7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B27C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7C91"/>
    <w:rPr>
      <w:rFonts w:ascii="Calibri" w:eastAsia="Calibri" w:hAnsi="Calibri" w:cs="Times New Roman"/>
    </w:rPr>
  </w:style>
  <w:style w:type="character" w:customStyle="1" w:styleId="Heading2Char">
    <w:name w:val="Heading 2 Char"/>
    <w:basedOn w:val="DefaultParagraphFont"/>
    <w:link w:val="Heading2"/>
    <w:uiPriority w:val="9"/>
    <w:rsid w:val="00DC786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AA3BFB"/>
    <w:pPr>
      <w:spacing w:line="259" w:lineRule="auto"/>
      <w:outlineLvl w:val="9"/>
    </w:pPr>
  </w:style>
  <w:style w:type="paragraph" w:styleId="TOC1">
    <w:name w:val="toc 1"/>
    <w:basedOn w:val="Normal"/>
    <w:next w:val="Normal"/>
    <w:autoRedefine/>
    <w:uiPriority w:val="39"/>
    <w:unhideWhenUsed/>
    <w:rsid w:val="00AA3BFB"/>
    <w:pPr>
      <w:spacing w:after="100"/>
    </w:pPr>
  </w:style>
  <w:style w:type="paragraph" w:styleId="TOC2">
    <w:name w:val="toc 2"/>
    <w:basedOn w:val="Normal"/>
    <w:next w:val="Normal"/>
    <w:autoRedefine/>
    <w:uiPriority w:val="39"/>
    <w:unhideWhenUsed/>
    <w:rsid w:val="00AA3BFB"/>
    <w:pPr>
      <w:spacing w:after="100"/>
      <w:ind w:left="220"/>
    </w:pPr>
  </w:style>
  <w:style w:type="character" w:styleId="Hyperlink">
    <w:name w:val="Hyperlink"/>
    <w:basedOn w:val="DefaultParagraphFont"/>
    <w:uiPriority w:val="99"/>
    <w:unhideWhenUsed/>
    <w:rsid w:val="00AA3BF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87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5FBDE-0FD6-4477-B89A-CC1B4184B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11</Pages>
  <Words>3104</Words>
  <Characters>17698</Characters>
  <Application>Microsoft Office Word</Application>
  <DocSecurity>0</DocSecurity>
  <Lines>147</Lines>
  <Paragraphs>41</Paragraphs>
  <ScaleCrop>false</ScaleCrop>
  <Company/>
  <LinksUpToDate>false</LinksUpToDate>
  <CharactersWithSpaces>20761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Hassan</dc:creator>
  <cp:keywords/>
  <dc:description/>
  <cp:lastModifiedBy>Mohamed Hassan</cp:lastModifiedBy>
  <cp:revision>126</cp:revision>
  <dcterms:created xsi:type="dcterms:W3CDTF">2025-12-02T08:38:00Z</dcterms:created>
  <dcterms:modified xsi:type="dcterms:W3CDTF">2025-12-02T12:15:00Z</dcterms:modified>
</cp:coreProperties>
</file>