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618"/>
        <w:gridCol w:w="2008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DF49A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Forum Shopping Mall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9A7699" w:rsidP="00A320DA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  <w:r w:rsidR="00FD6E20">
              <w:rPr>
                <w:rFonts w:ascii="Arial Narrow" w:hAnsi="Arial Narrow"/>
                <w:color w:val="595959"/>
                <w:sz w:val="22"/>
                <w:szCs w:val="22"/>
              </w:rPr>
              <w:t>3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696FF8" w:rsidP="00696FF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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9A7699" w:rsidP="00E86A4E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F4112E" w:rsidP="002A529D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FCU </w:t>
            </w:r>
            <w:r w:rsidR="002A529D">
              <w:rPr>
                <w:rFonts w:ascii="Arial Narrow" w:hAnsi="Arial Narrow"/>
                <w:color w:val="595959"/>
                <w:sz w:val="22"/>
                <w:szCs w:val="22"/>
              </w:rPr>
              <w:t>M</w:t>
            </w: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otorized </w:t>
            </w:r>
            <w:r w:rsidR="002A529D">
              <w:rPr>
                <w:rFonts w:ascii="Arial Narrow" w:hAnsi="Arial Narrow"/>
                <w:color w:val="595959"/>
                <w:sz w:val="22"/>
                <w:szCs w:val="22"/>
              </w:rPr>
              <w:t>V</w:t>
            </w: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alve </w:t>
            </w:r>
            <w:r w:rsidR="002A529D">
              <w:rPr>
                <w:rFonts w:ascii="Arial Narrow" w:hAnsi="Arial Narrow"/>
                <w:color w:val="595959"/>
                <w:sz w:val="22"/>
                <w:szCs w:val="22"/>
              </w:rPr>
              <w:t>T</w:t>
            </w: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hermostat and </w:t>
            </w:r>
            <w:r w:rsidR="002A529D">
              <w:rPr>
                <w:rFonts w:ascii="Arial Narrow" w:hAnsi="Arial Narrow"/>
                <w:color w:val="595959"/>
                <w:sz w:val="22"/>
                <w:szCs w:val="22"/>
              </w:rPr>
              <w:t>B</w:t>
            </w:r>
            <w:r>
              <w:rPr>
                <w:rFonts w:ascii="Arial Narrow" w:hAnsi="Arial Narrow"/>
                <w:color w:val="595959"/>
                <w:sz w:val="22"/>
                <w:szCs w:val="22"/>
              </w:rPr>
              <w:t>y</w:t>
            </w:r>
            <w:r w:rsidR="002A529D">
              <w:rPr>
                <w:rFonts w:ascii="Arial Narrow" w:hAnsi="Arial Narrow"/>
                <w:color w:val="595959"/>
                <w:sz w:val="22"/>
                <w:szCs w:val="22"/>
              </w:rPr>
              <w:t>-</w:t>
            </w:r>
            <w:bookmarkStart w:id="0" w:name="_GoBack"/>
            <w:bookmarkEnd w:id="0"/>
            <w:r>
              <w:rPr>
                <w:rFonts w:ascii="Arial Narrow" w:hAnsi="Arial Narrow"/>
                <w:color w:val="595959"/>
                <w:sz w:val="22"/>
                <w:szCs w:val="22"/>
              </w:rPr>
              <w:t>pass controller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F4112E" w:rsidP="0090146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Honeywell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A7699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</w:tr>
      <w:tr w:rsidR="00565B37" w:rsidTr="002A529D">
        <w:trPr>
          <w:gridAfter w:val="1"/>
          <w:wAfter w:w="30" w:type="dxa"/>
          <w:trHeight w:val="62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F4112E" w:rsidP="009A7699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JES instrumentation and</w:t>
            </w:r>
            <w:r w:rsidR="002A529D">
              <w:rPr>
                <w:rFonts w:ascii="Arial Narrow" w:hAnsi="Arial Narrow"/>
                <w:color w:val="595959"/>
                <w:sz w:val="22"/>
                <w:szCs w:val="22"/>
              </w:rPr>
              <w:t xml:space="preserve"> Controls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A7699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</w:t>
            </w:r>
            <w:r w:rsidR="009A7699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93167D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0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93167D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0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93167D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90E" w:rsidRDefault="00FD190E" w:rsidP="00460F0E">
      <w:r>
        <w:separator/>
      </w:r>
    </w:p>
  </w:endnote>
  <w:endnote w:type="continuationSeparator" w:id="0">
    <w:p w:rsidR="00FD190E" w:rsidRDefault="00FD190E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90E" w:rsidRDefault="00FD190E" w:rsidP="00460F0E">
      <w:r>
        <w:separator/>
      </w:r>
    </w:p>
  </w:footnote>
  <w:footnote w:type="continuationSeparator" w:id="0">
    <w:p w:rsidR="00FD190E" w:rsidRDefault="00FD190E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FD190E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383.85pt;margin-top:-32.4pt;width:141.3pt;height:41.4pt;z-index:251661312;mso-position-horizontal-relative:text;mso-position-vertical-relative:text;mso-width-relative:page;mso-height-relative:page">
          <v:imagedata r:id="rId1" o:title=""/>
          <w10:wrap type="square"/>
        </v:shape>
        <o:OLEObject Type="Embed" ProgID="PBrush" ShapeID="_x0000_s2053" DrawAspect="Content" ObjectID="_1675262514" r:id="rId2"/>
      </w:object>
    </w:r>
    <w:r>
      <w:rPr>
        <w:noProof/>
      </w:rPr>
      <w:pict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3" o:title=""/>
          <w10:wrap type="square"/>
        </v:shape>
      </w:pict>
    </w:r>
    <w:r>
      <w:rPr>
        <w:noProof/>
      </w:rPr>
      <w:object w:dxaOrig="1440" w:dyaOrig="1440">
        <v:shape id="_x0000_s2051" type="#_x0000_t75" style="position:absolute;margin-left:-.35pt;margin-top:-35.9pt;width:155.6pt;height:51.1pt;z-index:251658240;mso-position-horizontal-relative:text;mso-position-vertical-relative:text;mso-width-relative:page;mso-height-relative:page">
          <v:imagedata r:id="rId4" o:title=""/>
          <w10:wrap type="square"/>
        </v:shape>
        <o:OLEObject Type="Embed" ProgID="PBrush" ShapeID="_x0000_s2051" DrawAspect="Content" ObjectID="_1675262515" r:id="rId5"/>
      </w:obje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679C"/>
    <w:rsid w:val="00043DBF"/>
    <w:rsid w:val="00060240"/>
    <w:rsid w:val="00065EC4"/>
    <w:rsid w:val="00067F70"/>
    <w:rsid w:val="00084A45"/>
    <w:rsid w:val="0013687D"/>
    <w:rsid w:val="0017442E"/>
    <w:rsid w:val="00182207"/>
    <w:rsid w:val="00194878"/>
    <w:rsid w:val="001B2B75"/>
    <w:rsid w:val="001D6BDD"/>
    <w:rsid w:val="00201963"/>
    <w:rsid w:val="002068B5"/>
    <w:rsid w:val="00212670"/>
    <w:rsid w:val="00223DA5"/>
    <w:rsid w:val="0023480D"/>
    <w:rsid w:val="00240A24"/>
    <w:rsid w:val="002737F4"/>
    <w:rsid w:val="00276BDE"/>
    <w:rsid w:val="00297E41"/>
    <w:rsid w:val="002A529D"/>
    <w:rsid w:val="002F619D"/>
    <w:rsid w:val="00330550"/>
    <w:rsid w:val="00363BB6"/>
    <w:rsid w:val="003732DE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324BF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57110"/>
    <w:rsid w:val="00565B37"/>
    <w:rsid w:val="0057662D"/>
    <w:rsid w:val="00594483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85287"/>
    <w:rsid w:val="00696FF8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823CEA"/>
    <w:rsid w:val="00866D38"/>
    <w:rsid w:val="00873F48"/>
    <w:rsid w:val="00885506"/>
    <w:rsid w:val="00896878"/>
    <w:rsid w:val="008B1EA5"/>
    <w:rsid w:val="008B736E"/>
    <w:rsid w:val="008D2926"/>
    <w:rsid w:val="008E56B6"/>
    <w:rsid w:val="0090146C"/>
    <w:rsid w:val="00920D5B"/>
    <w:rsid w:val="0093167D"/>
    <w:rsid w:val="00936B73"/>
    <w:rsid w:val="00964597"/>
    <w:rsid w:val="00970F2F"/>
    <w:rsid w:val="009A1E9D"/>
    <w:rsid w:val="009A7699"/>
    <w:rsid w:val="009C6CFD"/>
    <w:rsid w:val="009D79E8"/>
    <w:rsid w:val="009F549C"/>
    <w:rsid w:val="00A05FC0"/>
    <w:rsid w:val="00A11B25"/>
    <w:rsid w:val="00A23243"/>
    <w:rsid w:val="00A23408"/>
    <w:rsid w:val="00A258CB"/>
    <w:rsid w:val="00A320DA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47198"/>
    <w:rsid w:val="00B50D71"/>
    <w:rsid w:val="00B625E4"/>
    <w:rsid w:val="00B65D3B"/>
    <w:rsid w:val="00B65FCA"/>
    <w:rsid w:val="00B74BBC"/>
    <w:rsid w:val="00B9007B"/>
    <w:rsid w:val="00C02F07"/>
    <w:rsid w:val="00C27804"/>
    <w:rsid w:val="00C3119E"/>
    <w:rsid w:val="00C4356F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5109B"/>
    <w:rsid w:val="00D528B5"/>
    <w:rsid w:val="00D7521B"/>
    <w:rsid w:val="00D86E42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16CAE"/>
    <w:rsid w:val="00E63289"/>
    <w:rsid w:val="00E666B1"/>
    <w:rsid w:val="00E86A4E"/>
    <w:rsid w:val="00EB6802"/>
    <w:rsid w:val="00EB73CB"/>
    <w:rsid w:val="00ED6944"/>
    <w:rsid w:val="00F14DFE"/>
    <w:rsid w:val="00F1748E"/>
    <w:rsid w:val="00F30804"/>
    <w:rsid w:val="00F35072"/>
    <w:rsid w:val="00F4112E"/>
    <w:rsid w:val="00F51386"/>
    <w:rsid w:val="00F709A2"/>
    <w:rsid w:val="00F70EC3"/>
    <w:rsid w:val="00F71F45"/>
    <w:rsid w:val="00F77B8F"/>
    <w:rsid w:val="00F910AA"/>
    <w:rsid w:val="00F97F6A"/>
    <w:rsid w:val="00FD190E"/>
    <w:rsid w:val="00FD2010"/>
    <w:rsid w:val="00FD6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2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FB00B-4036-4D12-915F-09AEEEE85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6</cp:revision>
  <cp:lastPrinted>2017-10-20T15:06:00Z</cp:lastPrinted>
  <dcterms:created xsi:type="dcterms:W3CDTF">2021-02-19T12:52:00Z</dcterms:created>
  <dcterms:modified xsi:type="dcterms:W3CDTF">2021-02-19T12:55:00Z</dcterms:modified>
</cp:coreProperties>
</file>