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531" w:rsidRPr="00414D1F" w:rsidRDefault="00632531" w:rsidP="00414D1F">
      <w:pPr>
        <w:spacing w:line="360" w:lineRule="auto"/>
        <w:jc w:val="center"/>
        <w:rPr>
          <w:rFonts w:ascii="Times New Roman" w:hAnsi="Times New Roman" w:cs="Times New Roman"/>
          <w:b/>
          <w:sz w:val="24"/>
          <w:szCs w:val="24"/>
        </w:rPr>
      </w:pPr>
    </w:p>
    <w:p w:rsidR="00632531" w:rsidRPr="00414D1F" w:rsidRDefault="00632531" w:rsidP="00414D1F">
      <w:pPr>
        <w:spacing w:line="360" w:lineRule="auto"/>
        <w:jc w:val="center"/>
        <w:rPr>
          <w:rFonts w:ascii="Times New Roman" w:hAnsi="Times New Roman" w:cs="Times New Roman"/>
          <w:b/>
          <w:sz w:val="24"/>
          <w:szCs w:val="24"/>
        </w:rPr>
      </w:pPr>
    </w:p>
    <w:p w:rsidR="00632531" w:rsidRPr="00414D1F" w:rsidRDefault="00632531" w:rsidP="00414D1F">
      <w:pPr>
        <w:spacing w:line="360" w:lineRule="auto"/>
        <w:jc w:val="center"/>
        <w:rPr>
          <w:rFonts w:ascii="Times New Roman" w:hAnsi="Times New Roman" w:cs="Times New Roman"/>
          <w:b/>
          <w:sz w:val="24"/>
          <w:szCs w:val="24"/>
        </w:rPr>
      </w:pPr>
    </w:p>
    <w:p w:rsidR="00632531" w:rsidRDefault="00632531" w:rsidP="00414D1F">
      <w:pPr>
        <w:spacing w:line="360" w:lineRule="auto"/>
        <w:jc w:val="center"/>
        <w:rPr>
          <w:rFonts w:ascii="Times New Roman" w:hAnsi="Times New Roman" w:cs="Times New Roman"/>
          <w:b/>
          <w:sz w:val="24"/>
          <w:szCs w:val="24"/>
        </w:rPr>
      </w:pPr>
    </w:p>
    <w:p w:rsidR="00601F9B" w:rsidRDefault="00601F9B" w:rsidP="00414D1F">
      <w:pPr>
        <w:spacing w:line="360" w:lineRule="auto"/>
        <w:jc w:val="center"/>
        <w:rPr>
          <w:rFonts w:ascii="Times New Roman" w:hAnsi="Times New Roman" w:cs="Times New Roman"/>
          <w:b/>
          <w:sz w:val="24"/>
          <w:szCs w:val="24"/>
        </w:rPr>
      </w:pPr>
    </w:p>
    <w:p w:rsidR="00601F9B" w:rsidRPr="00414D1F" w:rsidRDefault="00601F9B" w:rsidP="00414D1F">
      <w:pPr>
        <w:spacing w:line="360" w:lineRule="auto"/>
        <w:jc w:val="center"/>
        <w:rPr>
          <w:rFonts w:ascii="Times New Roman" w:hAnsi="Times New Roman" w:cs="Times New Roman"/>
          <w:b/>
          <w:sz w:val="24"/>
          <w:szCs w:val="24"/>
        </w:rPr>
      </w:pPr>
    </w:p>
    <w:p w:rsidR="00632531" w:rsidRPr="00414D1F" w:rsidRDefault="00632531" w:rsidP="00414D1F">
      <w:pPr>
        <w:spacing w:line="360" w:lineRule="auto"/>
        <w:rPr>
          <w:rFonts w:ascii="Times New Roman" w:hAnsi="Times New Roman" w:cs="Times New Roman"/>
          <w:b/>
          <w:sz w:val="24"/>
          <w:szCs w:val="24"/>
        </w:rPr>
      </w:pPr>
    </w:p>
    <w:p w:rsidR="00225BD5" w:rsidRPr="00414D1F" w:rsidRDefault="00225BD5" w:rsidP="00414D1F">
      <w:pPr>
        <w:spacing w:line="360" w:lineRule="auto"/>
        <w:jc w:val="center"/>
        <w:rPr>
          <w:rFonts w:ascii="Times New Roman" w:hAnsi="Times New Roman" w:cs="Times New Roman"/>
          <w:b/>
          <w:sz w:val="24"/>
          <w:szCs w:val="24"/>
        </w:rPr>
      </w:pPr>
      <w:r w:rsidRPr="00414D1F">
        <w:rPr>
          <w:rFonts w:ascii="Times New Roman" w:hAnsi="Times New Roman" w:cs="Times New Roman"/>
          <w:b/>
          <w:sz w:val="24"/>
          <w:szCs w:val="24"/>
        </w:rPr>
        <w:t>Title:</w:t>
      </w:r>
      <w:r w:rsidR="00632531" w:rsidRPr="00414D1F">
        <w:rPr>
          <w:rFonts w:ascii="Times New Roman" w:hAnsi="Times New Roman" w:cs="Times New Roman"/>
          <w:b/>
          <w:sz w:val="24"/>
          <w:szCs w:val="24"/>
        </w:rPr>
        <w:t xml:space="preserve"> Policy Reform and Strategic Management in Post Pandemic World: A case of UAE's Logistic Sector</w:t>
      </w:r>
    </w:p>
    <w:p w:rsidR="00632531" w:rsidRPr="00414D1F" w:rsidRDefault="00632531" w:rsidP="00414D1F">
      <w:pPr>
        <w:spacing w:line="360" w:lineRule="auto"/>
        <w:jc w:val="center"/>
        <w:rPr>
          <w:rFonts w:ascii="Times New Roman" w:hAnsi="Times New Roman" w:cs="Times New Roman"/>
          <w:b/>
          <w:sz w:val="24"/>
          <w:szCs w:val="24"/>
        </w:rPr>
      </w:pPr>
    </w:p>
    <w:p w:rsidR="00632531" w:rsidRPr="00414D1F" w:rsidRDefault="00632531" w:rsidP="00414D1F">
      <w:pPr>
        <w:spacing w:line="360" w:lineRule="auto"/>
        <w:jc w:val="center"/>
        <w:rPr>
          <w:rFonts w:ascii="Times New Roman" w:hAnsi="Times New Roman" w:cs="Times New Roman"/>
          <w:b/>
          <w:sz w:val="24"/>
          <w:szCs w:val="24"/>
        </w:rPr>
      </w:pPr>
      <w:bookmarkStart w:id="0" w:name="_GoBack"/>
      <w:bookmarkEnd w:id="0"/>
    </w:p>
    <w:p w:rsidR="00632531" w:rsidRPr="00414D1F" w:rsidRDefault="00632531" w:rsidP="00414D1F">
      <w:pPr>
        <w:spacing w:line="360" w:lineRule="auto"/>
        <w:jc w:val="center"/>
        <w:rPr>
          <w:rFonts w:ascii="Times New Roman" w:hAnsi="Times New Roman" w:cs="Times New Roman"/>
          <w:b/>
          <w:sz w:val="24"/>
          <w:szCs w:val="24"/>
        </w:rPr>
      </w:pPr>
    </w:p>
    <w:p w:rsidR="00632531" w:rsidRPr="00414D1F" w:rsidRDefault="00632531" w:rsidP="00414D1F">
      <w:pPr>
        <w:spacing w:line="360" w:lineRule="auto"/>
        <w:jc w:val="center"/>
        <w:rPr>
          <w:rFonts w:ascii="Times New Roman" w:hAnsi="Times New Roman" w:cs="Times New Roman"/>
          <w:b/>
          <w:sz w:val="24"/>
          <w:szCs w:val="24"/>
        </w:rPr>
      </w:pPr>
      <w:r w:rsidRPr="00414D1F">
        <w:rPr>
          <w:rFonts w:ascii="Times New Roman" w:hAnsi="Times New Roman" w:cs="Times New Roman"/>
          <w:b/>
          <w:sz w:val="24"/>
          <w:szCs w:val="24"/>
        </w:rPr>
        <w:t>Student Name:</w:t>
      </w:r>
    </w:p>
    <w:p w:rsidR="00632531" w:rsidRPr="00414D1F" w:rsidRDefault="00632531" w:rsidP="00414D1F">
      <w:pPr>
        <w:spacing w:line="360" w:lineRule="auto"/>
        <w:jc w:val="center"/>
        <w:rPr>
          <w:rFonts w:ascii="Times New Roman" w:hAnsi="Times New Roman" w:cs="Times New Roman"/>
          <w:b/>
          <w:sz w:val="24"/>
          <w:szCs w:val="24"/>
        </w:rPr>
      </w:pPr>
      <w:r w:rsidRPr="00414D1F">
        <w:rPr>
          <w:rFonts w:ascii="Times New Roman" w:hAnsi="Times New Roman" w:cs="Times New Roman"/>
          <w:b/>
          <w:sz w:val="24"/>
          <w:szCs w:val="24"/>
        </w:rPr>
        <w:t>Student ID:</w:t>
      </w:r>
    </w:p>
    <w:p w:rsidR="00F311CA" w:rsidRPr="00414D1F" w:rsidRDefault="00F311CA" w:rsidP="00414D1F">
      <w:pPr>
        <w:spacing w:line="360" w:lineRule="auto"/>
        <w:jc w:val="center"/>
        <w:rPr>
          <w:rFonts w:ascii="Times New Roman" w:hAnsi="Times New Roman" w:cs="Times New Roman"/>
          <w:b/>
          <w:sz w:val="24"/>
          <w:szCs w:val="24"/>
        </w:rPr>
      </w:pPr>
      <w:r w:rsidRPr="00414D1F">
        <w:rPr>
          <w:rFonts w:ascii="Times New Roman" w:hAnsi="Times New Roman" w:cs="Times New Roman"/>
          <w:b/>
          <w:sz w:val="24"/>
          <w:szCs w:val="24"/>
        </w:rPr>
        <w:br w:type="page"/>
      </w:r>
    </w:p>
    <w:sdt>
      <w:sdtPr>
        <w:rPr>
          <w:rFonts w:ascii="Times New Roman" w:eastAsiaTheme="minorHAnsi" w:hAnsi="Times New Roman" w:cs="Times New Roman"/>
          <w:color w:val="auto"/>
          <w:sz w:val="24"/>
          <w:szCs w:val="24"/>
        </w:rPr>
        <w:id w:val="445501559"/>
        <w:docPartObj>
          <w:docPartGallery w:val="Table of Contents"/>
          <w:docPartUnique/>
        </w:docPartObj>
      </w:sdtPr>
      <w:sdtEndPr>
        <w:rPr>
          <w:b/>
          <w:bCs/>
          <w:noProof/>
        </w:rPr>
      </w:sdtEndPr>
      <w:sdtContent>
        <w:p w:rsidR="00047DB2" w:rsidRPr="00414D1F" w:rsidRDefault="00047DB2" w:rsidP="00414D1F">
          <w:pPr>
            <w:pStyle w:val="TOCHeading"/>
            <w:spacing w:line="360" w:lineRule="auto"/>
            <w:jc w:val="center"/>
            <w:rPr>
              <w:rFonts w:ascii="Times New Roman" w:hAnsi="Times New Roman" w:cs="Times New Roman"/>
              <w:b/>
              <w:color w:val="auto"/>
              <w:sz w:val="24"/>
              <w:szCs w:val="24"/>
            </w:rPr>
          </w:pPr>
          <w:r w:rsidRPr="00414D1F">
            <w:rPr>
              <w:rFonts w:ascii="Times New Roman" w:hAnsi="Times New Roman" w:cs="Times New Roman"/>
              <w:b/>
              <w:color w:val="auto"/>
              <w:sz w:val="24"/>
              <w:szCs w:val="24"/>
            </w:rPr>
            <w:t>Table of Contents</w:t>
          </w:r>
        </w:p>
        <w:p w:rsidR="00454F66" w:rsidRPr="00454F66" w:rsidRDefault="00047DB2" w:rsidP="00454F66">
          <w:pPr>
            <w:pStyle w:val="TOC1"/>
            <w:tabs>
              <w:tab w:val="left" w:pos="440"/>
              <w:tab w:val="right" w:leader="dot" w:pos="9350"/>
            </w:tabs>
            <w:spacing w:line="360" w:lineRule="auto"/>
            <w:rPr>
              <w:rFonts w:ascii="Times New Roman" w:eastAsiaTheme="minorEastAsia" w:hAnsi="Times New Roman" w:cs="Times New Roman"/>
              <w:noProof/>
              <w:sz w:val="24"/>
              <w:szCs w:val="24"/>
              <w:lang w:val="en-GB" w:eastAsia="en-GB"/>
            </w:rPr>
          </w:pPr>
          <w:r w:rsidRPr="00454F66">
            <w:rPr>
              <w:rFonts w:ascii="Times New Roman" w:hAnsi="Times New Roman" w:cs="Times New Roman"/>
              <w:sz w:val="24"/>
              <w:szCs w:val="24"/>
            </w:rPr>
            <w:fldChar w:fldCharType="begin"/>
          </w:r>
          <w:r w:rsidRPr="00454F66">
            <w:rPr>
              <w:rFonts w:ascii="Times New Roman" w:hAnsi="Times New Roman" w:cs="Times New Roman"/>
              <w:sz w:val="24"/>
              <w:szCs w:val="24"/>
            </w:rPr>
            <w:instrText xml:space="preserve"> TOC \o "1-3" \h \z \u </w:instrText>
          </w:r>
          <w:r w:rsidRPr="00454F66">
            <w:rPr>
              <w:rFonts w:ascii="Times New Roman" w:hAnsi="Times New Roman" w:cs="Times New Roman"/>
              <w:sz w:val="24"/>
              <w:szCs w:val="24"/>
            </w:rPr>
            <w:fldChar w:fldCharType="separate"/>
          </w:r>
          <w:hyperlink w:anchor="_Toc140247751" w:history="1">
            <w:r w:rsidR="00454F66" w:rsidRPr="00454F66">
              <w:rPr>
                <w:rStyle w:val="Hyperlink"/>
                <w:rFonts w:ascii="Times New Roman" w:hAnsi="Times New Roman" w:cs="Times New Roman"/>
                <w:noProof/>
                <w:sz w:val="24"/>
                <w:szCs w:val="24"/>
              </w:rPr>
              <w:t>1</w:t>
            </w:r>
            <w:r w:rsidR="00454F66" w:rsidRPr="00454F66">
              <w:rPr>
                <w:rFonts w:ascii="Times New Roman" w:eastAsiaTheme="minorEastAsia" w:hAnsi="Times New Roman" w:cs="Times New Roman"/>
                <w:noProof/>
                <w:sz w:val="24"/>
                <w:szCs w:val="24"/>
                <w:lang w:val="en-GB" w:eastAsia="en-GB"/>
              </w:rPr>
              <w:tab/>
            </w:r>
            <w:r w:rsidR="00454F66" w:rsidRPr="00454F66">
              <w:rPr>
                <w:rStyle w:val="Hyperlink"/>
                <w:rFonts w:ascii="Times New Roman" w:hAnsi="Times New Roman" w:cs="Times New Roman"/>
                <w:noProof/>
                <w:sz w:val="24"/>
                <w:szCs w:val="24"/>
              </w:rPr>
              <w:t>Chapter One: Introduction</w:t>
            </w:r>
            <w:r w:rsidR="00454F66" w:rsidRPr="00454F66">
              <w:rPr>
                <w:rFonts w:ascii="Times New Roman" w:hAnsi="Times New Roman" w:cs="Times New Roman"/>
                <w:noProof/>
                <w:webHidden/>
                <w:sz w:val="24"/>
                <w:szCs w:val="24"/>
              </w:rPr>
              <w:tab/>
            </w:r>
            <w:r w:rsidR="00454F66" w:rsidRPr="00454F66">
              <w:rPr>
                <w:rFonts w:ascii="Times New Roman" w:hAnsi="Times New Roman" w:cs="Times New Roman"/>
                <w:noProof/>
                <w:webHidden/>
                <w:sz w:val="24"/>
                <w:szCs w:val="24"/>
              </w:rPr>
              <w:fldChar w:fldCharType="begin"/>
            </w:r>
            <w:r w:rsidR="00454F66" w:rsidRPr="00454F66">
              <w:rPr>
                <w:rFonts w:ascii="Times New Roman" w:hAnsi="Times New Roman" w:cs="Times New Roman"/>
                <w:noProof/>
                <w:webHidden/>
                <w:sz w:val="24"/>
                <w:szCs w:val="24"/>
              </w:rPr>
              <w:instrText xml:space="preserve"> PAGEREF _Toc140247751 \h </w:instrText>
            </w:r>
            <w:r w:rsidR="00454F66" w:rsidRPr="00454F66">
              <w:rPr>
                <w:rFonts w:ascii="Times New Roman" w:hAnsi="Times New Roman" w:cs="Times New Roman"/>
                <w:noProof/>
                <w:webHidden/>
                <w:sz w:val="24"/>
                <w:szCs w:val="24"/>
              </w:rPr>
            </w:r>
            <w:r w:rsidR="00454F66" w:rsidRPr="00454F66">
              <w:rPr>
                <w:rFonts w:ascii="Times New Roman" w:hAnsi="Times New Roman" w:cs="Times New Roman"/>
                <w:noProof/>
                <w:webHidden/>
                <w:sz w:val="24"/>
                <w:szCs w:val="24"/>
              </w:rPr>
              <w:fldChar w:fldCharType="separate"/>
            </w:r>
            <w:r w:rsidR="00454F66" w:rsidRPr="00454F66">
              <w:rPr>
                <w:rFonts w:ascii="Times New Roman" w:hAnsi="Times New Roman" w:cs="Times New Roman"/>
                <w:noProof/>
                <w:webHidden/>
                <w:sz w:val="24"/>
                <w:szCs w:val="24"/>
              </w:rPr>
              <w:t>1</w:t>
            </w:r>
            <w:r w:rsidR="00454F66" w:rsidRPr="00454F66">
              <w:rPr>
                <w:rFonts w:ascii="Times New Roman" w:hAnsi="Times New Roman" w:cs="Times New Roman"/>
                <w:noProof/>
                <w:webHidden/>
                <w:sz w:val="24"/>
                <w:szCs w:val="24"/>
              </w:rPr>
              <w:fldChar w:fldCharType="end"/>
            </w:r>
          </w:hyperlink>
        </w:p>
        <w:p w:rsidR="00454F66" w:rsidRPr="00454F66" w:rsidRDefault="00454F66" w:rsidP="00454F66">
          <w:pPr>
            <w:pStyle w:val="TOC2"/>
            <w:tabs>
              <w:tab w:val="left" w:pos="88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2" w:history="1">
            <w:r w:rsidRPr="00454F66">
              <w:rPr>
                <w:rStyle w:val="Hyperlink"/>
                <w:rFonts w:ascii="Times New Roman" w:hAnsi="Times New Roman" w:cs="Times New Roman"/>
                <w:noProof/>
                <w:sz w:val="24"/>
                <w:szCs w:val="24"/>
              </w:rPr>
              <w:t>1.1</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Chapter Introduction</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_Toc140247752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1</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2"/>
            <w:tabs>
              <w:tab w:val="left" w:pos="88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3" w:history="1">
            <w:r w:rsidRPr="00454F66">
              <w:rPr>
                <w:rStyle w:val="Hyperlink"/>
                <w:rFonts w:ascii="Times New Roman" w:hAnsi="Times New Roman" w:cs="Times New Roman"/>
                <w:noProof/>
                <w:sz w:val="24"/>
                <w:szCs w:val="24"/>
              </w:rPr>
              <w:t>1.2</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Background</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_Toc140247753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1</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2"/>
            <w:tabs>
              <w:tab w:val="left" w:pos="88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4" w:history="1">
            <w:r w:rsidRPr="00454F66">
              <w:rPr>
                <w:rStyle w:val="Hyperlink"/>
                <w:rFonts w:ascii="Times New Roman" w:hAnsi="Times New Roman" w:cs="Times New Roman"/>
                <w:noProof/>
                <w:sz w:val="24"/>
                <w:szCs w:val="24"/>
              </w:rPr>
              <w:t>1.3</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Problem Statement</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_Toc140247754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2</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2"/>
            <w:tabs>
              <w:tab w:val="left" w:pos="88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5" w:history="1">
            <w:r w:rsidRPr="00454F66">
              <w:rPr>
                <w:rStyle w:val="Hyperlink"/>
                <w:rFonts w:ascii="Times New Roman" w:hAnsi="Times New Roman" w:cs="Times New Roman"/>
                <w:noProof/>
                <w:sz w:val="24"/>
                <w:szCs w:val="24"/>
              </w:rPr>
              <w:t>1.4</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Research Aim, Objectives and Questions</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_Toc140247755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3</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3"/>
            <w:tabs>
              <w:tab w:val="left" w:pos="132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6" w:history="1">
            <w:r w:rsidRPr="00454F66">
              <w:rPr>
                <w:rStyle w:val="Hyperlink"/>
                <w:rFonts w:ascii="Times New Roman" w:hAnsi="Times New Roman" w:cs="Times New Roman"/>
                <w:noProof/>
                <w:sz w:val="24"/>
                <w:szCs w:val="24"/>
              </w:rPr>
              <w:t>1.4.1</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Research Aim</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_Toc140247756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3</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3"/>
            <w:tabs>
              <w:tab w:val="left" w:pos="132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7" w:history="1">
            <w:r w:rsidRPr="00454F66">
              <w:rPr>
                <w:rStyle w:val="Hyperlink"/>
                <w:rFonts w:ascii="Times New Roman" w:hAnsi="Times New Roman" w:cs="Times New Roman"/>
                <w:noProof/>
                <w:sz w:val="24"/>
                <w:szCs w:val="24"/>
              </w:rPr>
              <w:t>1.4.2</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Research Objectives</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_Toc140247757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3</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3"/>
            <w:tabs>
              <w:tab w:val="left" w:pos="132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8" w:history="1">
            <w:r w:rsidRPr="00454F66">
              <w:rPr>
                <w:rStyle w:val="Hyperlink"/>
                <w:rFonts w:ascii="Times New Roman" w:hAnsi="Times New Roman" w:cs="Times New Roman"/>
                <w:noProof/>
                <w:sz w:val="24"/>
                <w:szCs w:val="24"/>
              </w:rPr>
              <w:t>1.4.3</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Research Questions</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_Toc140247758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4</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2"/>
            <w:tabs>
              <w:tab w:val="left" w:pos="88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59" w:history="1">
            <w:r w:rsidRPr="00454F66">
              <w:rPr>
                <w:rStyle w:val="Hyperlink"/>
                <w:rFonts w:ascii="Times New Roman" w:hAnsi="Times New Roman" w:cs="Times New Roman"/>
                <w:noProof/>
                <w:sz w:val="24"/>
                <w:szCs w:val="24"/>
              </w:rPr>
              <w:t>1.5</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Research Significance</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_Toc140247759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4</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2"/>
            <w:tabs>
              <w:tab w:val="left" w:pos="880"/>
              <w:tab w:val="right" w:leader="dot" w:pos="9350"/>
            </w:tabs>
            <w:spacing w:line="360" w:lineRule="auto"/>
            <w:rPr>
              <w:rFonts w:ascii="Times New Roman" w:eastAsiaTheme="minorEastAsia" w:hAnsi="Times New Roman" w:cs="Times New Roman"/>
              <w:noProof/>
              <w:sz w:val="24"/>
              <w:szCs w:val="24"/>
              <w:lang w:val="en-GB" w:eastAsia="en-GB"/>
            </w:rPr>
          </w:pPr>
          <w:hyperlink w:anchor="_Toc140247760" w:history="1">
            <w:r w:rsidRPr="00454F66">
              <w:rPr>
                <w:rStyle w:val="Hyperlink"/>
                <w:rFonts w:ascii="Times New Roman" w:hAnsi="Times New Roman" w:cs="Times New Roman"/>
                <w:noProof/>
                <w:sz w:val="24"/>
                <w:szCs w:val="24"/>
              </w:rPr>
              <w:t>1.6</w:t>
            </w:r>
            <w:r w:rsidRPr="00454F66">
              <w:rPr>
                <w:rFonts w:ascii="Times New Roman" w:eastAsiaTheme="minorEastAsia" w:hAnsi="Times New Roman" w:cs="Times New Roman"/>
                <w:noProof/>
                <w:sz w:val="24"/>
                <w:szCs w:val="24"/>
                <w:lang w:val="en-GB" w:eastAsia="en-GB"/>
              </w:rPr>
              <w:tab/>
            </w:r>
            <w:r w:rsidRPr="00454F66">
              <w:rPr>
                <w:rStyle w:val="Hyperlink"/>
                <w:rFonts w:ascii="Times New Roman" w:hAnsi="Times New Roman" w:cs="Times New Roman"/>
                <w:noProof/>
                <w:sz w:val="24"/>
                <w:szCs w:val="24"/>
              </w:rPr>
              <w:t>Dissertation Outline</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_Toc140247760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4</w:t>
            </w:r>
            <w:r w:rsidRPr="00454F66">
              <w:rPr>
                <w:rFonts w:ascii="Times New Roman" w:hAnsi="Times New Roman" w:cs="Times New Roman"/>
                <w:noProof/>
                <w:webHidden/>
                <w:sz w:val="24"/>
                <w:szCs w:val="24"/>
              </w:rPr>
              <w:fldChar w:fldCharType="end"/>
            </w:r>
          </w:hyperlink>
        </w:p>
        <w:p w:rsidR="00454F66" w:rsidRPr="00454F66" w:rsidRDefault="00454F66" w:rsidP="00454F66">
          <w:pPr>
            <w:pStyle w:val="TOC1"/>
            <w:tabs>
              <w:tab w:val="right" w:leader="dot" w:pos="9350"/>
            </w:tabs>
            <w:spacing w:line="360" w:lineRule="auto"/>
            <w:rPr>
              <w:rFonts w:ascii="Times New Roman" w:eastAsiaTheme="minorEastAsia" w:hAnsi="Times New Roman" w:cs="Times New Roman"/>
              <w:noProof/>
              <w:sz w:val="24"/>
              <w:szCs w:val="24"/>
              <w:lang w:val="en-GB" w:eastAsia="en-GB"/>
            </w:rPr>
          </w:pPr>
          <w:hyperlink w:anchor="_Toc140247761" w:history="1">
            <w:r w:rsidRPr="00454F66">
              <w:rPr>
                <w:rStyle w:val="Hyperlink"/>
                <w:rFonts w:ascii="Times New Roman" w:hAnsi="Times New Roman" w:cs="Times New Roman"/>
                <w:noProof/>
                <w:sz w:val="24"/>
                <w:szCs w:val="24"/>
              </w:rPr>
              <w:t>References</w:t>
            </w:r>
            <w:r w:rsidRPr="00454F66">
              <w:rPr>
                <w:rFonts w:ascii="Times New Roman" w:hAnsi="Times New Roman" w:cs="Times New Roman"/>
                <w:noProof/>
                <w:webHidden/>
                <w:sz w:val="24"/>
                <w:szCs w:val="24"/>
              </w:rPr>
              <w:tab/>
            </w:r>
            <w:r w:rsidRPr="00454F66">
              <w:rPr>
                <w:rFonts w:ascii="Times New Roman" w:hAnsi="Times New Roman" w:cs="Times New Roman"/>
                <w:noProof/>
                <w:webHidden/>
                <w:sz w:val="24"/>
                <w:szCs w:val="24"/>
              </w:rPr>
              <w:fldChar w:fldCharType="begin"/>
            </w:r>
            <w:r w:rsidRPr="00454F66">
              <w:rPr>
                <w:rFonts w:ascii="Times New Roman" w:hAnsi="Times New Roman" w:cs="Times New Roman"/>
                <w:noProof/>
                <w:webHidden/>
                <w:sz w:val="24"/>
                <w:szCs w:val="24"/>
              </w:rPr>
              <w:instrText xml:space="preserve"> PAGEREF _Toc140247761 \h </w:instrText>
            </w:r>
            <w:r w:rsidRPr="00454F66">
              <w:rPr>
                <w:rFonts w:ascii="Times New Roman" w:hAnsi="Times New Roman" w:cs="Times New Roman"/>
                <w:noProof/>
                <w:webHidden/>
                <w:sz w:val="24"/>
                <w:szCs w:val="24"/>
              </w:rPr>
            </w:r>
            <w:r w:rsidRPr="00454F66">
              <w:rPr>
                <w:rFonts w:ascii="Times New Roman" w:hAnsi="Times New Roman" w:cs="Times New Roman"/>
                <w:noProof/>
                <w:webHidden/>
                <w:sz w:val="24"/>
                <w:szCs w:val="24"/>
              </w:rPr>
              <w:fldChar w:fldCharType="separate"/>
            </w:r>
            <w:r w:rsidRPr="00454F66">
              <w:rPr>
                <w:rFonts w:ascii="Times New Roman" w:hAnsi="Times New Roman" w:cs="Times New Roman"/>
                <w:noProof/>
                <w:webHidden/>
                <w:sz w:val="24"/>
                <w:szCs w:val="24"/>
              </w:rPr>
              <w:t>6</w:t>
            </w:r>
            <w:r w:rsidRPr="00454F66">
              <w:rPr>
                <w:rFonts w:ascii="Times New Roman" w:hAnsi="Times New Roman" w:cs="Times New Roman"/>
                <w:noProof/>
                <w:webHidden/>
                <w:sz w:val="24"/>
                <w:szCs w:val="24"/>
              </w:rPr>
              <w:fldChar w:fldCharType="end"/>
            </w:r>
          </w:hyperlink>
        </w:p>
        <w:p w:rsidR="00047DB2" w:rsidRPr="00454F66" w:rsidRDefault="00047DB2" w:rsidP="00454F66">
          <w:pPr>
            <w:spacing w:line="360" w:lineRule="auto"/>
            <w:rPr>
              <w:rFonts w:ascii="Times New Roman" w:hAnsi="Times New Roman" w:cs="Times New Roman"/>
              <w:sz w:val="24"/>
              <w:szCs w:val="24"/>
            </w:rPr>
          </w:pPr>
          <w:r w:rsidRPr="00454F66">
            <w:rPr>
              <w:rFonts w:ascii="Times New Roman" w:hAnsi="Times New Roman" w:cs="Times New Roman"/>
              <w:b/>
              <w:bCs/>
              <w:noProof/>
              <w:sz w:val="24"/>
              <w:szCs w:val="24"/>
            </w:rPr>
            <w:fldChar w:fldCharType="end"/>
          </w:r>
        </w:p>
      </w:sdtContent>
    </w:sdt>
    <w:p w:rsidR="00454F66" w:rsidRPr="00454F66" w:rsidRDefault="00454F66" w:rsidP="00454F66">
      <w:pPr>
        <w:spacing w:line="360" w:lineRule="auto"/>
        <w:rPr>
          <w:rFonts w:ascii="Times New Roman" w:hAnsi="Times New Roman" w:cs="Times New Roman"/>
          <w:sz w:val="24"/>
          <w:szCs w:val="24"/>
        </w:rPr>
        <w:sectPr w:rsidR="00454F66" w:rsidRPr="00454F6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rsidR="00774354" w:rsidRPr="00414D1F" w:rsidRDefault="00E7645E" w:rsidP="00414D1F">
      <w:pPr>
        <w:pStyle w:val="Heading1"/>
        <w:spacing w:line="360" w:lineRule="auto"/>
        <w:rPr>
          <w:rFonts w:cs="Times New Roman"/>
          <w:szCs w:val="24"/>
        </w:rPr>
      </w:pPr>
      <w:bookmarkStart w:id="1" w:name="_Toc140247751"/>
      <w:r w:rsidRPr="00414D1F">
        <w:rPr>
          <w:rFonts w:cs="Times New Roman"/>
          <w:szCs w:val="24"/>
        </w:rPr>
        <w:lastRenderedPageBreak/>
        <w:t>Chapter One: Introduction</w:t>
      </w:r>
      <w:bookmarkEnd w:id="1"/>
    </w:p>
    <w:p w:rsidR="007B104D" w:rsidRPr="00414D1F" w:rsidRDefault="007B104D" w:rsidP="00414D1F">
      <w:pPr>
        <w:pStyle w:val="Heading2"/>
        <w:spacing w:line="360" w:lineRule="auto"/>
        <w:rPr>
          <w:rFonts w:cs="Times New Roman"/>
          <w:szCs w:val="24"/>
        </w:rPr>
      </w:pPr>
      <w:bookmarkStart w:id="2" w:name="_Toc140247752"/>
      <w:r w:rsidRPr="00414D1F">
        <w:rPr>
          <w:rFonts w:cs="Times New Roman"/>
          <w:szCs w:val="24"/>
        </w:rPr>
        <w:t>Chapter Introduction</w:t>
      </w:r>
      <w:bookmarkEnd w:id="2"/>
    </w:p>
    <w:p w:rsidR="002052D2" w:rsidRPr="00414D1F" w:rsidRDefault="002E38F9"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This</w:t>
      </w:r>
      <w:r w:rsidR="00FE4945" w:rsidRPr="00414D1F">
        <w:rPr>
          <w:rFonts w:ascii="Times New Roman" w:hAnsi="Times New Roman" w:cs="Times New Roman"/>
          <w:sz w:val="24"/>
          <w:szCs w:val="24"/>
        </w:rPr>
        <w:t xml:space="preserve"> is the introductory chapter of the dissertation, comprising the background of the research </w:t>
      </w:r>
      <w:r w:rsidR="00343828" w:rsidRPr="00414D1F">
        <w:rPr>
          <w:rFonts w:ascii="Times New Roman" w:hAnsi="Times New Roman" w:cs="Times New Roman"/>
          <w:sz w:val="24"/>
          <w:szCs w:val="24"/>
        </w:rPr>
        <w:t>along with</w:t>
      </w:r>
      <w:r w:rsidR="00FE4945" w:rsidRPr="00414D1F">
        <w:rPr>
          <w:rFonts w:ascii="Times New Roman" w:hAnsi="Times New Roman" w:cs="Times New Roman"/>
          <w:sz w:val="24"/>
          <w:szCs w:val="24"/>
        </w:rPr>
        <w:t xml:space="preserve"> the </w:t>
      </w:r>
      <w:r w:rsidR="00704445" w:rsidRPr="00414D1F">
        <w:rPr>
          <w:rFonts w:ascii="Times New Roman" w:hAnsi="Times New Roman" w:cs="Times New Roman"/>
          <w:sz w:val="24"/>
          <w:szCs w:val="24"/>
        </w:rPr>
        <w:t xml:space="preserve">problem statement. In addition, </w:t>
      </w:r>
      <w:r w:rsidR="009E235B" w:rsidRPr="00414D1F">
        <w:rPr>
          <w:rFonts w:ascii="Times New Roman" w:hAnsi="Times New Roman" w:cs="Times New Roman"/>
          <w:sz w:val="24"/>
          <w:szCs w:val="24"/>
        </w:rPr>
        <w:t xml:space="preserve">the research aim, questions, objectives and research </w:t>
      </w:r>
      <w:r w:rsidR="004B21AB" w:rsidRPr="00414D1F">
        <w:rPr>
          <w:rFonts w:ascii="Times New Roman" w:hAnsi="Times New Roman" w:cs="Times New Roman"/>
          <w:sz w:val="24"/>
          <w:szCs w:val="24"/>
        </w:rPr>
        <w:t>significance are mentioned</w:t>
      </w:r>
      <w:r w:rsidR="009E235B" w:rsidRPr="00414D1F">
        <w:rPr>
          <w:rFonts w:ascii="Times New Roman" w:hAnsi="Times New Roman" w:cs="Times New Roman"/>
          <w:sz w:val="24"/>
          <w:szCs w:val="24"/>
        </w:rPr>
        <w:t xml:space="preserve"> in this chapter. At the end of this chapter, the framework of </w:t>
      </w:r>
      <w:r w:rsidR="00CC0CE7" w:rsidRPr="00414D1F">
        <w:rPr>
          <w:rFonts w:ascii="Times New Roman" w:hAnsi="Times New Roman" w:cs="Times New Roman"/>
          <w:sz w:val="24"/>
          <w:szCs w:val="24"/>
        </w:rPr>
        <w:t xml:space="preserve">the </w:t>
      </w:r>
      <w:r w:rsidR="009E235B" w:rsidRPr="00414D1F">
        <w:rPr>
          <w:rFonts w:ascii="Times New Roman" w:hAnsi="Times New Roman" w:cs="Times New Roman"/>
          <w:sz w:val="24"/>
          <w:szCs w:val="24"/>
        </w:rPr>
        <w:t xml:space="preserve">dissertation is </w:t>
      </w:r>
      <w:r w:rsidR="001C5C78" w:rsidRPr="00414D1F">
        <w:rPr>
          <w:rFonts w:ascii="Times New Roman" w:hAnsi="Times New Roman" w:cs="Times New Roman"/>
          <w:sz w:val="24"/>
          <w:szCs w:val="24"/>
        </w:rPr>
        <w:t>provided</w:t>
      </w:r>
      <w:r w:rsidR="009E235B" w:rsidRPr="00414D1F">
        <w:rPr>
          <w:rFonts w:ascii="Times New Roman" w:hAnsi="Times New Roman" w:cs="Times New Roman"/>
          <w:sz w:val="24"/>
          <w:szCs w:val="24"/>
        </w:rPr>
        <w:t>.</w:t>
      </w:r>
    </w:p>
    <w:p w:rsidR="00B36884" w:rsidRPr="00414D1F" w:rsidRDefault="00B36884" w:rsidP="00414D1F">
      <w:pPr>
        <w:pStyle w:val="Heading2"/>
        <w:spacing w:line="360" w:lineRule="auto"/>
        <w:rPr>
          <w:rFonts w:cs="Times New Roman"/>
          <w:szCs w:val="24"/>
        </w:rPr>
      </w:pPr>
      <w:bookmarkStart w:id="3" w:name="_Toc140247753"/>
      <w:r w:rsidRPr="00414D1F">
        <w:rPr>
          <w:rFonts w:cs="Times New Roman"/>
          <w:szCs w:val="24"/>
        </w:rPr>
        <w:t>Background</w:t>
      </w:r>
      <w:bookmarkEnd w:id="3"/>
    </w:p>
    <w:p w:rsidR="00EA727C" w:rsidRPr="00414D1F" w:rsidRDefault="00817BCA"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Policy reform is the systematic examination and modification of current strategies or the introduction of new policies in response to emerging challenges. According to D'Orazio (2021), there is a growing recognition of the significance of policy reform in the aftermath of the pandemic. This recognition stems from the need to facilitate econom</w:t>
      </w:r>
      <w:r w:rsidR="003333C4" w:rsidRPr="00414D1F">
        <w:rPr>
          <w:rFonts w:ascii="Times New Roman" w:hAnsi="Times New Roman" w:cs="Times New Roman"/>
          <w:sz w:val="24"/>
          <w:szCs w:val="24"/>
        </w:rPr>
        <w:t>ic recovery, enhance resilience</w:t>
      </w:r>
      <w:r w:rsidRPr="00414D1F">
        <w:rPr>
          <w:rFonts w:ascii="Times New Roman" w:hAnsi="Times New Roman" w:cs="Times New Roman"/>
          <w:sz w:val="24"/>
          <w:szCs w:val="24"/>
        </w:rPr>
        <w:t xml:space="preserve"> and foster long-term growth</w:t>
      </w:r>
      <w:r w:rsidR="002F0B46" w:rsidRPr="00414D1F">
        <w:rPr>
          <w:rFonts w:ascii="Times New Roman" w:hAnsi="Times New Roman" w:cs="Times New Roman"/>
          <w:sz w:val="24"/>
          <w:szCs w:val="24"/>
        </w:rPr>
        <w:t xml:space="preserve">. </w:t>
      </w:r>
      <w:r w:rsidR="0090538C" w:rsidRPr="00414D1F">
        <w:rPr>
          <w:rFonts w:ascii="Times New Roman" w:hAnsi="Times New Roman" w:cs="Times New Roman"/>
          <w:sz w:val="24"/>
          <w:szCs w:val="24"/>
        </w:rPr>
        <w:t xml:space="preserve">According </w:t>
      </w:r>
      <w:r w:rsidR="00D45757" w:rsidRPr="00414D1F">
        <w:rPr>
          <w:rFonts w:ascii="Times New Roman" w:hAnsi="Times New Roman" w:cs="Times New Roman"/>
          <w:sz w:val="24"/>
          <w:szCs w:val="24"/>
        </w:rPr>
        <w:t>to Sundarakani and Onyia (2021</w:t>
      </w:r>
      <w:r w:rsidR="00E41E70" w:rsidRPr="00414D1F">
        <w:rPr>
          <w:rFonts w:ascii="Times New Roman" w:hAnsi="Times New Roman" w:cs="Times New Roman"/>
          <w:sz w:val="24"/>
          <w:szCs w:val="24"/>
        </w:rPr>
        <w:t>), logistics enterprises play a crucial role in assi</w:t>
      </w:r>
      <w:r w:rsidR="008B563F" w:rsidRPr="00414D1F">
        <w:rPr>
          <w:rFonts w:ascii="Times New Roman" w:hAnsi="Times New Roman" w:cs="Times New Roman"/>
          <w:sz w:val="24"/>
          <w:szCs w:val="24"/>
        </w:rPr>
        <w:t>sting organisations in strategis</w:t>
      </w:r>
      <w:r w:rsidR="002E6321" w:rsidRPr="00414D1F">
        <w:rPr>
          <w:rFonts w:ascii="Times New Roman" w:hAnsi="Times New Roman" w:cs="Times New Roman"/>
          <w:sz w:val="24"/>
          <w:szCs w:val="24"/>
        </w:rPr>
        <w:t>ing, implementing</w:t>
      </w:r>
      <w:r w:rsidR="00E41E70" w:rsidRPr="00414D1F">
        <w:rPr>
          <w:rFonts w:ascii="Times New Roman" w:hAnsi="Times New Roman" w:cs="Times New Roman"/>
          <w:sz w:val="24"/>
          <w:szCs w:val="24"/>
        </w:rPr>
        <w:t xml:space="preserve"> and accomplishing the efficient transportation and warehousing of goods, resou</w:t>
      </w:r>
      <w:r w:rsidR="002E6321" w:rsidRPr="00414D1F">
        <w:rPr>
          <w:rFonts w:ascii="Times New Roman" w:hAnsi="Times New Roman" w:cs="Times New Roman"/>
          <w:sz w:val="24"/>
          <w:szCs w:val="24"/>
        </w:rPr>
        <w:t>rces</w:t>
      </w:r>
      <w:r w:rsidR="00E41E70" w:rsidRPr="00414D1F">
        <w:rPr>
          <w:rFonts w:ascii="Times New Roman" w:hAnsi="Times New Roman" w:cs="Times New Roman"/>
          <w:sz w:val="24"/>
          <w:szCs w:val="24"/>
        </w:rPr>
        <w:t xml:space="preserve"> and services</w:t>
      </w:r>
      <w:r w:rsidR="002E6321" w:rsidRPr="00414D1F">
        <w:rPr>
          <w:rFonts w:ascii="Times New Roman" w:hAnsi="Times New Roman" w:cs="Times New Roman"/>
          <w:sz w:val="24"/>
          <w:szCs w:val="24"/>
        </w:rPr>
        <w:t xml:space="preserve">. </w:t>
      </w:r>
      <w:r w:rsidR="00E41E70" w:rsidRPr="00414D1F">
        <w:rPr>
          <w:rFonts w:ascii="Times New Roman" w:hAnsi="Times New Roman" w:cs="Times New Roman"/>
          <w:sz w:val="24"/>
          <w:szCs w:val="24"/>
        </w:rPr>
        <w:t xml:space="preserve"> </w:t>
      </w:r>
      <w:r w:rsidR="002E6321" w:rsidRPr="00414D1F">
        <w:rPr>
          <w:rFonts w:ascii="Times New Roman" w:hAnsi="Times New Roman" w:cs="Times New Roman"/>
          <w:sz w:val="24"/>
          <w:szCs w:val="24"/>
        </w:rPr>
        <w:t>Moreover, it involves the</w:t>
      </w:r>
      <w:r w:rsidR="00E41E70" w:rsidRPr="00414D1F">
        <w:rPr>
          <w:rFonts w:ascii="Times New Roman" w:hAnsi="Times New Roman" w:cs="Times New Roman"/>
          <w:sz w:val="24"/>
          <w:szCs w:val="24"/>
        </w:rPr>
        <w:t xml:space="preserve"> spanning from the initial production site to the final destination of consumption</w:t>
      </w:r>
      <w:r w:rsidR="002E6321" w:rsidRPr="00414D1F">
        <w:rPr>
          <w:rFonts w:ascii="Times New Roman" w:hAnsi="Times New Roman" w:cs="Times New Roman"/>
          <w:sz w:val="24"/>
          <w:szCs w:val="24"/>
        </w:rPr>
        <w:t xml:space="preserve"> across the entire supply chain. </w:t>
      </w:r>
      <w:r w:rsidR="00387E09" w:rsidRPr="00414D1F">
        <w:rPr>
          <w:rFonts w:ascii="Times New Roman" w:hAnsi="Times New Roman" w:cs="Times New Roman"/>
          <w:sz w:val="24"/>
          <w:szCs w:val="24"/>
        </w:rPr>
        <w:t xml:space="preserve"> It </w:t>
      </w:r>
      <w:r w:rsidR="00227CDD" w:rsidRPr="00414D1F">
        <w:rPr>
          <w:rFonts w:ascii="Times New Roman" w:hAnsi="Times New Roman" w:cs="Times New Roman"/>
          <w:sz w:val="24"/>
          <w:szCs w:val="24"/>
        </w:rPr>
        <w:t xml:space="preserve">has been revealed by </w:t>
      </w:r>
      <w:r w:rsidR="00C1243C" w:rsidRPr="00414D1F">
        <w:rPr>
          <w:rFonts w:ascii="Times New Roman" w:hAnsi="Times New Roman" w:cs="Times New Roman"/>
          <w:sz w:val="24"/>
          <w:szCs w:val="24"/>
        </w:rPr>
        <w:t xml:space="preserve">Bodolica, </w:t>
      </w:r>
      <w:r w:rsidR="00227CDD" w:rsidRPr="00414D1F">
        <w:rPr>
          <w:rFonts w:ascii="Times New Roman" w:hAnsi="Times New Roman" w:cs="Times New Roman"/>
          <w:sz w:val="24"/>
          <w:szCs w:val="24"/>
        </w:rPr>
        <w:t>Spraggon and Khaddage-Soboh (</w:t>
      </w:r>
      <w:r w:rsidR="00C1243C" w:rsidRPr="00414D1F">
        <w:rPr>
          <w:rFonts w:ascii="Times New Roman" w:hAnsi="Times New Roman" w:cs="Times New Roman"/>
          <w:sz w:val="24"/>
          <w:szCs w:val="24"/>
        </w:rPr>
        <w:t>2021</w:t>
      </w:r>
      <w:r w:rsidR="00387E09" w:rsidRPr="00414D1F">
        <w:rPr>
          <w:rFonts w:ascii="Times New Roman" w:hAnsi="Times New Roman" w:cs="Times New Roman"/>
          <w:sz w:val="24"/>
          <w:szCs w:val="24"/>
        </w:rPr>
        <w:t>) that t</w:t>
      </w:r>
      <w:r w:rsidR="00AF3A51" w:rsidRPr="00414D1F">
        <w:rPr>
          <w:rFonts w:ascii="Times New Roman" w:hAnsi="Times New Roman" w:cs="Times New Roman"/>
          <w:sz w:val="24"/>
          <w:szCs w:val="24"/>
        </w:rPr>
        <w:t xml:space="preserve">he strategic coordination and oversight of supply chain activities, encompass the efficient management of shipping and distribution processes to ensure the timely and intact delivery of goods. The </w:t>
      </w:r>
      <w:r w:rsidR="009E2172" w:rsidRPr="00414D1F">
        <w:rPr>
          <w:rFonts w:ascii="Times New Roman" w:hAnsi="Times New Roman" w:cs="Times New Roman"/>
          <w:sz w:val="24"/>
          <w:szCs w:val="24"/>
        </w:rPr>
        <w:t xml:space="preserve">strategic </w:t>
      </w:r>
      <w:r w:rsidR="00AF3A51" w:rsidRPr="00414D1F">
        <w:rPr>
          <w:rFonts w:ascii="Times New Roman" w:hAnsi="Times New Roman" w:cs="Times New Roman"/>
          <w:sz w:val="24"/>
          <w:szCs w:val="24"/>
        </w:rPr>
        <w:t xml:space="preserve">management and execution of operations constitute a fundamental aspect of the logistics sector, </w:t>
      </w:r>
      <w:r w:rsidR="00C52E23" w:rsidRPr="00414D1F">
        <w:rPr>
          <w:rFonts w:ascii="Times New Roman" w:hAnsi="Times New Roman" w:cs="Times New Roman"/>
          <w:sz w:val="24"/>
          <w:szCs w:val="24"/>
        </w:rPr>
        <w:t>wherein</w:t>
      </w:r>
      <w:r w:rsidR="00AF3A51" w:rsidRPr="00414D1F">
        <w:rPr>
          <w:rFonts w:ascii="Times New Roman" w:hAnsi="Times New Roman" w:cs="Times New Roman"/>
          <w:sz w:val="24"/>
          <w:szCs w:val="24"/>
        </w:rPr>
        <w:t xml:space="preserve"> </w:t>
      </w:r>
      <w:r w:rsidR="00C52E23" w:rsidRPr="00414D1F">
        <w:rPr>
          <w:rFonts w:ascii="Times New Roman" w:hAnsi="Times New Roman" w:cs="Times New Roman"/>
          <w:sz w:val="24"/>
          <w:szCs w:val="24"/>
        </w:rPr>
        <w:t>carrying</w:t>
      </w:r>
      <w:r w:rsidR="00AF3A51" w:rsidRPr="00414D1F">
        <w:rPr>
          <w:rFonts w:ascii="Times New Roman" w:hAnsi="Times New Roman" w:cs="Times New Roman"/>
          <w:sz w:val="24"/>
          <w:szCs w:val="24"/>
        </w:rPr>
        <w:t xml:space="preserve"> out operations </w:t>
      </w:r>
      <w:r w:rsidR="00D02DF2" w:rsidRPr="00414D1F">
        <w:rPr>
          <w:rFonts w:ascii="Times New Roman" w:hAnsi="Times New Roman" w:cs="Times New Roman"/>
          <w:sz w:val="24"/>
          <w:szCs w:val="24"/>
        </w:rPr>
        <w:t>cost-effectively and efficiently</w:t>
      </w:r>
      <w:r w:rsidR="00AF3A51" w:rsidRPr="00414D1F">
        <w:rPr>
          <w:rFonts w:ascii="Times New Roman" w:hAnsi="Times New Roman" w:cs="Times New Roman"/>
          <w:sz w:val="24"/>
          <w:szCs w:val="24"/>
        </w:rPr>
        <w:t xml:space="preserve"> is of paramount significance within the contemporary landscape of intense competition</w:t>
      </w:r>
      <w:r w:rsidR="00C52E23" w:rsidRPr="00414D1F">
        <w:rPr>
          <w:rFonts w:ascii="Times New Roman" w:hAnsi="Times New Roman" w:cs="Times New Roman"/>
          <w:sz w:val="24"/>
          <w:szCs w:val="24"/>
        </w:rPr>
        <w:t xml:space="preserve"> (</w:t>
      </w:r>
      <w:r w:rsidR="00A1072C" w:rsidRPr="00414D1F">
        <w:rPr>
          <w:rFonts w:ascii="Times New Roman" w:hAnsi="Times New Roman" w:cs="Times New Roman"/>
          <w:sz w:val="24"/>
          <w:szCs w:val="24"/>
        </w:rPr>
        <w:t>Al Mansoori and Ahmad, 2021</w:t>
      </w:r>
      <w:r w:rsidR="00C52E23" w:rsidRPr="00414D1F">
        <w:rPr>
          <w:rFonts w:ascii="Times New Roman" w:hAnsi="Times New Roman" w:cs="Times New Roman"/>
          <w:sz w:val="24"/>
          <w:szCs w:val="24"/>
        </w:rPr>
        <w:t>)</w:t>
      </w:r>
      <w:r w:rsidR="00AF3A51" w:rsidRPr="00414D1F">
        <w:rPr>
          <w:rFonts w:ascii="Times New Roman" w:hAnsi="Times New Roman" w:cs="Times New Roman"/>
          <w:sz w:val="24"/>
          <w:szCs w:val="24"/>
        </w:rPr>
        <w:t xml:space="preserve">.  All parts of the world saw remarkable transformation as a result of the </w:t>
      </w:r>
      <w:r w:rsidR="00773048" w:rsidRPr="00414D1F">
        <w:rPr>
          <w:rFonts w:ascii="Times New Roman" w:hAnsi="Times New Roman" w:cs="Times New Roman"/>
          <w:sz w:val="24"/>
          <w:szCs w:val="24"/>
        </w:rPr>
        <w:t>COVID</w:t>
      </w:r>
      <w:r w:rsidR="00AF3A51" w:rsidRPr="00414D1F">
        <w:rPr>
          <w:rFonts w:ascii="Times New Roman" w:hAnsi="Times New Roman" w:cs="Times New Roman"/>
          <w:sz w:val="24"/>
          <w:szCs w:val="24"/>
        </w:rPr>
        <w:t>-19 epidemic.</w:t>
      </w:r>
      <w:r w:rsidR="0049327E" w:rsidRPr="00414D1F">
        <w:rPr>
          <w:rFonts w:ascii="Times New Roman" w:hAnsi="Times New Roman" w:cs="Times New Roman"/>
          <w:sz w:val="24"/>
          <w:szCs w:val="24"/>
        </w:rPr>
        <w:t xml:space="preserve"> However, it can be observed that the impact of the worldwide epidemic on infrastructure construction has been relatively minimal, thereby indicating a favourable trajectory for this sector in the year 2021.</w:t>
      </w:r>
      <w:r w:rsidR="0082680F" w:rsidRPr="00414D1F">
        <w:rPr>
          <w:rFonts w:ascii="Times New Roman" w:hAnsi="Times New Roman" w:cs="Times New Roman"/>
          <w:sz w:val="24"/>
          <w:szCs w:val="24"/>
        </w:rPr>
        <w:t xml:space="preserve"> </w:t>
      </w:r>
    </w:p>
    <w:p w:rsidR="00EA727C" w:rsidRPr="00414D1F" w:rsidRDefault="00E76D95"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However,</w:t>
      </w:r>
      <w:r w:rsidR="006A5513" w:rsidRPr="00414D1F">
        <w:rPr>
          <w:rFonts w:ascii="Times New Roman" w:hAnsi="Times New Roman" w:cs="Times New Roman"/>
          <w:sz w:val="24"/>
          <w:szCs w:val="24"/>
        </w:rPr>
        <w:t xml:space="preserve"> Bodolica and Kasih (2021</w:t>
      </w:r>
      <w:r w:rsidRPr="00414D1F">
        <w:rPr>
          <w:rFonts w:ascii="Times New Roman" w:hAnsi="Times New Roman" w:cs="Times New Roman"/>
          <w:sz w:val="24"/>
          <w:szCs w:val="24"/>
        </w:rPr>
        <w:t xml:space="preserve">) illustrated that </w:t>
      </w:r>
      <w:r w:rsidR="0049327E" w:rsidRPr="00414D1F">
        <w:rPr>
          <w:rFonts w:ascii="Times New Roman" w:hAnsi="Times New Roman" w:cs="Times New Roman"/>
          <w:sz w:val="24"/>
          <w:szCs w:val="24"/>
        </w:rPr>
        <w:t>t</w:t>
      </w:r>
      <w:r w:rsidR="00951F53" w:rsidRPr="00414D1F">
        <w:rPr>
          <w:rFonts w:ascii="Times New Roman" w:hAnsi="Times New Roman" w:cs="Times New Roman"/>
          <w:sz w:val="24"/>
          <w:szCs w:val="24"/>
        </w:rPr>
        <w:t>he construction industry in the United Arab Emirates</w:t>
      </w:r>
      <w:r w:rsidR="00FC71FB" w:rsidRPr="00414D1F">
        <w:rPr>
          <w:rFonts w:ascii="Times New Roman" w:hAnsi="Times New Roman" w:cs="Times New Roman"/>
          <w:sz w:val="24"/>
          <w:szCs w:val="24"/>
        </w:rPr>
        <w:t xml:space="preserve"> (UAE)</w:t>
      </w:r>
      <w:r w:rsidR="00951F53" w:rsidRPr="00414D1F">
        <w:rPr>
          <w:rFonts w:ascii="Times New Roman" w:hAnsi="Times New Roman" w:cs="Times New Roman"/>
          <w:sz w:val="24"/>
          <w:szCs w:val="24"/>
        </w:rPr>
        <w:t xml:space="preserve"> experienced a substantial impact as a result of the COVID-19 outbreak during the year 2020. </w:t>
      </w:r>
      <w:r w:rsidR="006D7504" w:rsidRPr="00414D1F">
        <w:rPr>
          <w:rFonts w:ascii="Times New Roman" w:hAnsi="Times New Roman" w:cs="Times New Roman"/>
          <w:sz w:val="24"/>
          <w:szCs w:val="24"/>
        </w:rPr>
        <w:t>The UAE’s</w:t>
      </w:r>
      <w:r w:rsidR="0082680F" w:rsidRPr="00414D1F">
        <w:rPr>
          <w:rFonts w:ascii="Times New Roman" w:hAnsi="Times New Roman" w:cs="Times New Roman"/>
          <w:sz w:val="24"/>
          <w:szCs w:val="24"/>
        </w:rPr>
        <w:t xml:space="preserve"> primary operators have made substantial investments in the upkeep of exceptionally competitive infrastructure for logistics, encompassing airports, shipping ports, distribution </w:t>
      </w:r>
      <w:r w:rsidR="006D7504" w:rsidRPr="00414D1F">
        <w:rPr>
          <w:rFonts w:ascii="Times New Roman" w:hAnsi="Times New Roman" w:cs="Times New Roman"/>
          <w:sz w:val="24"/>
          <w:szCs w:val="24"/>
        </w:rPr>
        <w:t>centres, and free-trade regions (</w:t>
      </w:r>
      <w:r w:rsidR="00495BC5" w:rsidRPr="00414D1F">
        <w:rPr>
          <w:rFonts w:ascii="Times New Roman" w:hAnsi="Times New Roman" w:cs="Times New Roman"/>
          <w:sz w:val="24"/>
          <w:szCs w:val="24"/>
        </w:rPr>
        <w:t>Sarker, Tipu and Islam, 2023</w:t>
      </w:r>
      <w:r w:rsidR="006D7504" w:rsidRPr="00414D1F">
        <w:rPr>
          <w:rFonts w:ascii="Times New Roman" w:hAnsi="Times New Roman" w:cs="Times New Roman"/>
          <w:sz w:val="24"/>
          <w:szCs w:val="24"/>
        </w:rPr>
        <w:t>).</w:t>
      </w:r>
      <w:r w:rsidR="005775BF" w:rsidRPr="00414D1F">
        <w:rPr>
          <w:rFonts w:ascii="Times New Roman" w:hAnsi="Times New Roman" w:cs="Times New Roman"/>
          <w:sz w:val="24"/>
          <w:szCs w:val="24"/>
        </w:rPr>
        <w:t xml:space="preserve"> This has been done to </w:t>
      </w:r>
      <w:r w:rsidR="005775BF" w:rsidRPr="00414D1F">
        <w:rPr>
          <w:rFonts w:ascii="Times New Roman" w:hAnsi="Times New Roman" w:cs="Times New Roman"/>
          <w:sz w:val="24"/>
          <w:szCs w:val="24"/>
        </w:rPr>
        <w:lastRenderedPageBreak/>
        <w:t>establish itself as a prominent logis</w:t>
      </w:r>
      <w:r w:rsidR="00A4301D" w:rsidRPr="00414D1F">
        <w:rPr>
          <w:rFonts w:ascii="Times New Roman" w:hAnsi="Times New Roman" w:cs="Times New Roman"/>
          <w:sz w:val="24"/>
          <w:szCs w:val="24"/>
        </w:rPr>
        <w:t xml:space="preserve">tics hub and a key entry point and </w:t>
      </w:r>
      <w:r w:rsidR="0082680F" w:rsidRPr="00414D1F">
        <w:rPr>
          <w:rFonts w:ascii="Times New Roman" w:hAnsi="Times New Roman" w:cs="Times New Roman"/>
          <w:sz w:val="24"/>
          <w:szCs w:val="24"/>
        </w:rPr>
        <w:t>to facilitate smooth integration, the nation has implemented trade assistance reforms, expedi</w:t>
      </w:r>
      <w:r w:rsidR="00A4301D" w:rsidRPr="00414D1F">
        <w:rPr>
          <w:rFonts w:ascii="Times New Roman" w:hAnsi="Times New Roman" w:cs="Times New Roman"/>
          <w:sz w:val="24"/>
          <w:szCs w:val="24"/>
        </w:rPr>
        <w:t>ted customs clearance processes</w:t>
      </w:r>
      <w:r w:rsidR="0082680F" w:rsidRPr="00414D1F">
        <w:rPr>
          <w:rFonts w:ascii="Times New Roman" w:hAnsi="Times New Roman" w:cs="Times New Roman"/>
          <w:sz w:val="24"/>
          <w:szCs w:val="24"/>
        </w:rPr>
        <w:t xml:space="preserve"> and initiated digital transformation efforts.</w:t>
      </w:r>
      <w:r w:rsidR="00A4301D" w:rsidRPr="00414D1F">
        <w:rPr>
          <w:rFonts w:ascii="Times New Roman" w:hAnsi="Times New Roman" w:cs="Times New Roman"/>
          <w:sz w:val="24"/>
          <w:szCs w:val="24"/>
        </w:rPr>
        <w:t xml:space="preserve"> Furthermore, t</w:t>
      </w:r>
      <w:r w:rsidR="0082680F" w:rsidRPr="00414D1F">
        <w:rPr>
          <w:rFonts w:ascii="Times New Roman" w:hAnsi="Times New Roman" w:cs="Times New Roman"/>
          <w:sz w:val="24"/>
          <w:szCs w:val="24"/>
        </w:rPr>
        <w:t xml:space="preserve">hese measures are expected to play a crucial role in stimulating the recovery of the sector as international trade rebounds in 2021. Based on the findings of the 2021 Agility Emerging Markets Logistics Index, conducted by a globally recognised freight logistics company, the </w:t>
      </w:r>
      <w:r w:rsidR="00266C61" w:rsidRPr="00414D1F">
        <w:rPr>
          <w:rFonts w:ascii="Times New Roman" w:hAnsi="Times New Roman" w:cs="Times New Roman"/>
          <w:sz w:val="24"/>
          <w:szCs w:val="24"/>
        </w:rPr>
        <w:t>UAE</w:t>
      </w:r>
      <w:r w:rsidR="0082680F" w:rsidRPr="00414D1F">
        <w:rPr>
          <w:rFonts w:ascii="Times New Roman" w:hAnsi="Times New Roman" w:cs="Times New Roman"/>
          <w:sz w:val="24"/>
          <w:szCs w:val="24"/>
        </w:rPr>
        <w:t xml:space="preserve"> holds the leading position in the Middle East region and secures a fourth-place rank out of 50 developing nations in terms of logistics performance</w:t>
      </w:r>
      <w:r w:rsidR="0085189E" w:rsidRPr="00414D1F">
        <w:rPr>
          <w:rFonts w:ascii="Times New Roman" w:hAnsi="Times New Roman" w:cs="Times New Roman"/>
          <w:sz w:val="24"/>
          <w:szCs w:val="24"/>
        </w:rPr>
        <w:t xml:space="preserve"> (</w:t>
      </w:r>
      <w:r w:rsidR="00FF464D" w:rsidRPr="00414D1F">
        <w:rPr>
          <w:rFonts w:ascii="Times New Roman" w:hAnsi="Times New Roman" w:cs="Times New Roman"/>
          <w:sz w:val="24"/>
          <w:szCs w:val="24"/>
        </w:rPr>
        <w:t>Bodolica, Spraggon and Khaddage-Soboh, 2021</w:t>
      </w:r>
      <w:r w:rsidR="0085189E" w:rsidRPr="00414D1F">
        <w:rPr>
          <w:rFonts w:ascii="Times New Roman" w:hAnsi="Times New Roman" w:cs="Times New Roman"/>
          <w:sz w:val="24"/>
          <w:szCs w:val="24"/>
        </w:rPr>
        <w:t>)</w:t>
      </w:r>
      <w:r w:rsidR="0082680F" w:rsidRPr="00414D1F">
        <w:rPr>
          <w:rFonts w:ascii="Times New Roman" w:hAnsi="Times New Roman" w:cs="Times New Roman"/>
          <w:sz w:val="24"/>
          <w:szCs w:val="24"/>
        </w:rPr>
        <w:t>.</w:t>
      </w:r>
      <w:r w:rsidR="008D4AA6" w:rsidRPr="00414D1F">
        <w:rPr>
          <w:rFonts w:ascii="Times New Roman" w:hAnsi="Times New Roman" w:cs="Times New Roman"/>
          <w:sz w:val="24"/>
          <w:szCs w:val="24"/>
        </w:rPr>
        <w:t xml:space="preserve"> </w:t>
      </w:r>
      <w:r w:rsidR="00951F53" w:rsidRPr="00414D1F">
        <w:rPr>
          <w:rFonts w:ascii="Times New Roman" w:hAnsi="Times New Roman" w:cs="Times New Roman"/>
          <w:sz w:val="24"/>
          <w:szCs w:val="24"/>
        </w:rPr>
        <w:t xml:space="preserve">The government of the </w:t>
      </w:r>
      <w:r w:rsidR="001A0EB8" w:rsidRPr="00414D1F">
        <w:rPr>
          <w:rFonts w:ascii="Times New Roman" w:hAnsi="Times New Roman" w:cs="Times New Roman"/>
          <w:sz w:val="24"/>
          <w:szCs w:val="24"/>
        </w:rPr>
        <w:t>UAE</w:t>
      </w:r>
      <w:r w:rsidR="00951F53" w:rsidRPr="00414D1F">
        <w:rPr>
          <w:rFonts w:ascii="Times New Roman" w:hAnsi="Times New Roman" w:cs="Times New Roman"/>
          <w:sz w:val="24"/>
          <w:szCs w:val="24"/>
        </w:rPr>
        <w:t xml:space="preserve"> has recently disclosed its intention to undertake new renovation initiatives </w:t>
      </w:r>
      <w:r w:rsidR="00335A3B" w:rsidRPr="00414D1F">
        <w:rPr>
          <w:rFonts w:ascii="Times New Roman" w:hAnsi="Times New Roman" w:cs="Times New Roman"/>
          <w:sz w:val="24"/>
          <w:szCs w:val="24"/>
        </w:rPr>
        <w:t>for</w:t>
      </w:r>
      <w:r w:rsidR="00951F53" w:rsidRPr="00414D1F">
        <w:rPr>
          <w:rFonts w:ascii="Times New Roman" w:hAnsi="Times New Roman" w:cs="Times New Roman"/>
          <w:sz w:val="24"/>
          <w:szCs w:val="24"/>
        </w:rPr>
        <w:t xml:space="preserve"> metro and train lines, with an estimated investment of approximately USD 1 billion</w:t>
      </w:r>
      <w:r w:rsidR="008D4AA6" w:rsidRPr="00414D1F">
        <w:rPr>
          <w:rFonts w:ascii="Times New Roman" w:hAnsi="Times New Roman" w:cs="Times New Roman"/>
          <w:sz w:val="24"/>
          <w:szCs w:val="24"/>
        </w:rPr>
        <w:t xml:space="preserve"> (</w:t>
      </w:r>
      <w:r w:rsidR="007D3C25" w:rsidRPr="00414D1F">
        <w:rPr>
          <w:rFonts w:ascii="Times New Roman" w:hAnsi="Times New Roman" w:cs="Times New Roman"/>
          <w:sz w:val="24"/>
          <w:szCs w:val="24"/>
        </w:rPr>
        <w:t>Sundarakani and Onyia, 2021</w:t>
      </w:r>
      <w:r w:rsidR="008D4AA6" w:rsidRPr="00414D1F">
        <w:rPr>
          <w:rFonts w:ascii="Times New Roman" w:hAnsi="Times New Roman" w:cs="Times New Roman"/>
          <w:sz w:val="24"/>
          <w:szCs w:val="24"/>
        </w:rPr>
        <w:t>)</w:t>
      </w:r>
      <w:r w:rsidR="00951F53" w:rsidRPr="00414D1F">
        <w:rPr>
          <w:rFonts w:ascii="Times New Roman" w:hAnsi="Times New Roman" w:cs="Times New Roman"/>
          <w:sz w:val="24"/>
          <w:szCs w:val="24"/>
        </w:rPr>
        <w:t xml:space="preserve">. </w:t>
      </w:r>
    </w:p>
    <w:p w:rsidR="00951F53" w:rsidRPr="00414D1F" w:rsidRDefault="00C0092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 xml:space="preserve">In addition, </w:t>
      </w:r>
      <w:r w:rsidR="00951F53" w:rsidRPr="00414D1F">
        <w:rPr>
          <w:rFonts w:ascii="Times New Roman" w:hAnsi="Times New Roman" w:cs="Times New Roman"/>
          <w:sz w:val="24"/>
          <w:szCs w:val="24"/>
        </w:rPr>
        <w:t>consulting firms and governmental entities have recommenced their efforts on projects that were previously delayed as a result of the COVID-19 pandemic</w:t>
      </w:r>
      <w:r w:rsidR="001A0EB8" w:rsidRPr="00414D1F">
        <w:rPr>
          <w:rFonts w:ascii="Times New Roman" w:hAnsi="Times New Roman" w:cs="Times New Roman"/>
          <w:sz w:val="24"/>
          <w:szCs w:val="24"/>
        </w:rPr>
        <w:t>.</w:t>
      </w:r>
      <w:r w:rsidR="0087461F" w:rsidRPr="00414D1F">
        <w:rPr>
          <w:rFonts w:ascii="Times New Roman" w:hAnsi="Times New Roman" w:cs="Times New Roman"/>
          <w:sz w:val="24"/>
          <w:szCs w:val="24"/>
        </w:rPr>
        <w:t xml:space="preserve"> </w:t>
      </w:r>
      <w:r w:rsidR="00951F53" w:rsidRPr="00414D1F">
        <w:rPr>
          <w:rFonts w:ascii="Times New Roman" w:hAnsi="Times New Roman" w:cs="Times New Roman"/>
          <w:sz w:val="24"/>
          <w:szCs w:val="24"/>
        </w:rPr>
        <w:t>It is anticipated that there will be a global average annual expansion rate of 4.7% in transportation development until the year 2025</w:t>
      </w:r>
      <w:r w:rsidR="00D12806" w:rsidRPr="00414D1F">
        <w:rPr>
          <w:rFonts w:ascii="Times New Roman" w:hAnsi="Times New Roman" w:cs="Times New Roman"/>
          <w:sz w:val="24"/>
          <w:szCs w:val="24"/>
        </w:rPr>
        <w:t xml:space="preserve"> (</w:t>
      </w:r>
      <w:r w:rsidR="009A6935" w:rsidRPr="00414D1F">
        <w:rPr>
          <w:rFonts w:ascii="Times New Roman" w:hAnsi="Times New Roman" w:cs="Times New Roman"/>
          <w:sz w:val="24"/>
          <w:szCs w:val="24"/>
        </w:rPr>
        <w:t>Lohse, 2022</w:t>
      </w:r>
      <w:r w:rsidR="00D12806" w:rsidRPr="00414D1F">
        <w:rPr>
          <w:rFonts w:ascii="Times New Roman" w:hAnsi="Times New Roman" w:cs="Times New Roman"/>
          <w:sz w:val="24"/>
          <w:szCs w:val="24"/>
        </w:rPr>
        <w:t>)</w:t>
      </w:r>
      <w:r w:rsidR="00E26A80" w:rsidRPr="00414D1F">
        <w:rPr>
          <w:rFonts w:ascii="Times New Roman" w:hAnsi="Times New Roman" w:cs="Times New Roman"/>
          <w:sz w:val="24"/>
          <w:szCs w:val="24"/>
        </w:rPr>
        <w:t>. The transportation industry has been</w:t>
      </w:r>
      <w:r w:rsidR="00951F53" w:rsidRPr="00414D1F">
        <w:rPr>
          <w:rFonts w:ascii="Times New Roman" w:hAnsi="Times New Roman" w:cs="Times New Roman"/>
          <w:sz w:val="24"/>
          <w:szCs w:val="24"/>
        </w:rPr>
        <w:t xml:space="preserve"> propelled by a surge in demand resulting from globalisation, accompanied by the expans</w:t>
      </w:r>
      <w:r w:rsidR="007377B2" w:rsidRPr="00414D1F">
        <w:rPr>
          <w:rFonts w:ascii="Times New Roman" w:hAnsi="Times New Roman" w:cs="Times New Roman"/>
          <w:sz w:val="24"/>
          <w:szCs w:val="24"/>
        </w:rPr>
        <w:t>ion of connected and innovative</w:t>
      </w:r>
      <w:r w:rsidR="00951F53" w:rsidRPr="00414D1F">
        <w:rPr>
          <w:rFonts w:ascii="Times New Roman" w:hAnsi="Times New Roman" w:cs="Times New Roman"/>
          <w:sz w:val="24"/>
          <w:szCs w:val="24"/>
        </w:rPr>
        <w:t xml:space="preserve"> techno</w:t>
      </w:r>
      <w:r w:rsidR="00E4747D" w:rsidRPr="00414D1F">
        <w:rPr>
          <w:rFonts w:ascii="Times New Roman" w:hAnsi="Times New Roman" w:cs="Times New Roman"/>
          <w:sz w:val="24"/>
          <w:szCs w:val="24"/>
        </w:rPr>
        <w:t>logies in the transport system. Besides, t</w:t>
      </w:r>
      <w:r w:rsidR="00951F53" w:rsidRPr="00414D1F">
        <w:rPr>
          <w:rFonts w:ascii="Times New Roman" w:hAnsi="Times New Roman" w:cs="Times New Roman"/>
          <w:sz w:val="24"/>
          <w:szCs w:val="24"/>
        </w:rPr>
        <w:t>he UAE government made a public declaration in 2021 regarding the initiation of the UAE Railways Programme, which is recognised as the most extensive integrated transportation system designed to facilitate the movement of goods and individuals across the entire nation. The programme encompasses a comprehensive approach to the railwa</w:t>
      </w:r>
      <w:r w:rsidR="00E26A80" w:rsidRPr="00414D1F">
        <w:rPr>
          <w:rFonts w:ascii="Times New Roman" w:hAnsi="Times New Roman" w:cs="Times New Roman"/>
          <w:sz w:val="24"/>
          <w:szCs w:val="24"/>
        </w:rPr>
        <w:t>ys in the UAE</w:t>
      </w:r>
      <w:r w:rsidR="00951F53" w:rsidRPr="00414D1F">
        <w:rPr>
          <w:rFonts w:ascii="Times New Roman" w:hAnsi="Times New Roman" w:cs="Times New Roman"/>
          <w:sz w:val="24"/>
          <w:szCs w:val="24"/>
        </w:rPr>
        <w:t xml:space="preserve"> over the forthcoming decades.</w:t>
      </w:r>
      <w:r w:rsidR="00E26A80" w:rsidRPr="00414D1F">
        <w:rPr>
          <w:rFonts w:ascii="Times New Roman" w:hAnsi="Times New Roman" w:cs="Times New Roman"/>
          <w:sz w:val="24"/>
          <w:szCs w:val="24"/>
        </w:rPr>
        <w:t xml:space="preserve"> Additionally, i</w:t>
      </w:r>
      <w:r w:rsidR="00951F53" w:rsidRPr="00414D1F">
        <w:rPr>
          <w:rFonts w:ascii="Times New Roman" w:hAnsi="Times New Roman" w:cs="Times New Roman"/>
          <w:sz w:val="24"/>
          <w:szCs w:val="24"/>
        </w:rPr>
        <w:t xml:space="preserve">t encompasses a series of interconnected railway initiatives aimed at </w:t>
      </w:r>
      <w:r w:rsidR="00E26A80" w:rsidRPr="00414D1F">
        <w:rPr>
          <w:rFonts w:ascii="Times New Roman" w:hAnsi="Times New Roman" w:cs="Times New Roman"/>
          <w:sz w:val="24"/>
          <w:szCs w:val="24"/>
        </w:rPr>
        <w:t>establishing</w:t>
      </w:r>
      <w:r w:rsidR="00951F53" w:rsidRPr="00414D1F">
        <w:rPr>
          <w:rFonts w:ascii="Times New Roman" w:hAnsi="Times New Roman" w:cs="Times New Roman"/>
          <w:sz w:val="24"/>
          <w:szCs w:val="24"/>
        </w:rPr>
        <w:t xml:space="preserve"> a nationwide network, connecting the various Emirates and major urban centres within the country. The initial stage of Etihad Rail has achieved full operational status since 2016, presenting prospects for potential expansion beyond the conf</w:t>
      </w:r>
      <w:r w:rsidR="00E26A80" w:rsidRPr="00414D1F">
        <w:rPr>
          <w:rFonts w:ascii="Times New Roman" w:hAnsi="Times New Roman" w:cs="Times New Roman"/>
          <w:sz w:val="24"/>
          <w:szCs w:val="24"/>
        </w:rPr>
        <w:t>ines of the UAE</w:t>
      </w:r>
      <w:r w:rsidR="00951F53" w:rsidRPr="00414D1F">
        <w:rPr>
          <w:rFonts w:ascii="Times New Roman" w:hAnsi="Times New Roman" w:cs="Times New Roman"/>
          <w:sz w:val="24"/>
          <w:szCs w:val="24"/>
        </w:rPr>
        <w:t xml:space="preserve">. </w:t>
      </w:r>
    </w:p>
    <w:p w:rsidR="00B36884" w:rsidRPr="00414D1F" w:rsidRDefault="00DB3D75" w:rsidP="00414D1F">
      <w:pPr>
        <w:pStyle w:val="Heading2"/>
        <w:spacing w:line="360" w:lineRule="auto"/>
        <w:rPr>
          <w:rFonts w:cs="Times New Roman"/>
          <w:szCs w:val="24"/>
        </w:rPr>
      </w:pPr>
      <w:bookmarkStart w:id="4" w:name="_Toc140247754"/>
      <w:r w:rsidRPr="00414D1F">
        <w:rPr>
          <w:rFonts w:cs="Times New Roman"/>
          <w:szCs w:val="24"/>
        </w:rPr>
        <w:t>Problem Statement</w:t>
      </w:r>
      <w:bookmarkEnd w:id="4"/>
    </w:p>
    <w:p w:rsidR="003B693F" w:rsidRPr="00414D1F" w:rsidRDefault="00050801"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 xml:space="preserve">The global COVID-19 pandemic has had extensive implications for various aspects of society, including economics and businesses on a global scale. According to Joseph and Dhanabhakyam (2022), the COVID-19 pandemic has had significant influences on numerous aspects of the world. These include the disruption of supply channels, shifts in customer behaviour, accelerated digitisation, and a heightened emphasis on the relevance of adaptability and sustainability. Besides, </w:t>
      </w:r>
      <w:r w:rsidRPr="00414D1F">
        <w:rPr>
          <w:rFonts w:ascii="Times New Roman" w:hAnsi="Times New Roman" w:cs="Times New Roman"/>
          <w:sz w:val="24"/>
          <w:szCs w:val="24"/>
        </w:rPr>
        <w:lastRenderedPageBreak/>
        <w:t>the study by Benedek et al. (2021) encompasses the analysis of shifts in consumer priorities and market trends, the formulation of novel business models and techniques and the investigation of the effects of innovative technologies on shaping the future landscape. Furthermore, Chang (2021) highlighted that enterprises have encountered distinctive challenges in the aftermath of the pandemic, necessitating a reassessment of their strategic approach and an adjustment to evolving market dynamics. The UAE has faced distinctive challenges as well as opportunities in its logistics industry due to its significant geographical position and dependence on global trade (</w:t>
      </w:r>
      <w:r w:rsidR="00B722F5" w:rsidRPr="00414D1F">
        <w:rPr>
          <w:rFonts w:ascii="Times New Roman" w:hAnsi="Times New Roman" w:cs="Times New Roman"/>
          <w:sz w:val="24"/>
          <w:szCs w:val="24"/>
        </w:rPr>
        <w:t>Sarker, Tipu and Islam, 2023</w:t>
      </w:r>
      <w:r w:rsidRPr="00414D1F">
        <w:rPr>
          <w:rFonts w:ascii="Times New Roman" w:hAnsi="Times New Roman" w:cs="Times New Roman"/>
          <w:sz w:val="24"/>
          <w:szCs w:val="24"/>
        </w:rPr>
        <w:t xml:space="preserve">). The influence of the pandemic on the logistics sector, UAE regulatory initiatives, technological change activities, creating new infrastructure and environmentally friendly procedures were examined. </w:t>
      </w:r>
      <w:r w:rsidR="003B693F" w:rsidRPr="00414D1F">
        <w:rPr>
          <w:rFonts w:ascii="Times New Roman" w:hAnsi="Times New Roman" w:cs="Times New Roman"/>
          <w:sz w:val="24"/>
          <w:szCs w:val="24"/>
        </w:rPr>
        <w:t xml:space="preserve"> As </w:t>
      </w:r>
      <w:r w:rsidR="00124C9A" w:rsidRPr="00414D1F">
        <w:rPr>
          <w:rFonts w:ascii="Times New Roman" w:hAnsi="Times New Roman" w:cs="Times New Roman"/>
          <w:sz w:val="24"/>
          <w:szCs w:val="24"/>
        </w:rPr>
        <w:t>per the study by Bodolica and Kasih (2021</w:t>
      </w:r>
      <w:r w:rsidR="003B693F" w:rsidRPr="00414D1F">
        <w:rPr>
          <w:rFonts w:ascii="Times New Roman" w:hAnsi="Times New Roman" w:cs="Times New Roman"/>
          <w:sz w:val="24"/>
          <w:szCs w:val="24"/>
        </w:rPr>
        <w:t xml:space="preserve">), </w:t>
      </w:r>
      <w:r w:rsidR="00B91AA0" w:rsidRPr="00414D1F">
        <w:rPr>
          <w:rFonts w:ascii="Times New Roman" w:hAnsi="Times New Roman" w:cs="Times New Roman"/>
          <w:sz w:val="24"/>
          <w:szCs w:val="24"/>
        </w:rPr>
        <w:t>t</w:t>
      </w:r>
      <w:r w:rsidR="003B693F" w:rsidRPr="00414D1F">
        <w:rPr>
          <w:rFonts w:ascii="Times New Roman" w:hAnsi="Times New Roman" w:cs="Times New Roman"/>
          <w:sz w:val="24"/>
          <w:szCs w:val="24"/>
        </w:rPr>
        <w:t>he economic landscape of Arab nations is anticipated to encounter significant challenges and intricacies throughout the year 2020. The Covid-19 crisis has significantly impacted the production system through simultaneous shocks to demand, as well as supply. It is imperative to conduct an initial comprehensive evaluation of the consequences of this crisis, to effectively address the economic policy obstacles that lie ahead in the coming years, given the apparent magnitude of the economic impact</w:t>
      </w:r>
      <w:r w:rsidR="006D1D17" w:rsidRPr="00414D1F">
        <w:rPr>
          <w:rFonts w:ascii="Times New Roman" w:hAnsi="Times New Roman" w:cs="Times New Roman"/>
          <w:sz w:val="24"/>
          <w:szCs w:val="24"/>
        </w:rPr>
        <w:t xml:space="preserve"> (</w:t>
      </w:r>
      <w:r w:rsidR="00C525C2" w:rsidRPr="00414D1F">
        <w:rPr>
          <w:rFonts w:ascii="Times New Roman" w:hAnsi="Times New Roman" w:cs="Times New Roman"/>
          <w:sz w:val="24"/>
          <w:szCs w:val="24"/>
        </w:rPr>
        <w:t>Al Mansoori and Ahmad, 2021</w:t>
      </w:r>
      <w:r w:rsidR="006D1D17" w:rsidRPr="00414D1F">
        <w:rPr>
          <w:rFonts w:ascii="Times New Roman" w:hAnsi="Times New Roman" w:cs="Times New Roman"/>
          <w:sz w:val="24"/>
          <w:szCs w:val="24"/>
        </w:rPr>
        <w:t>)</w:t>
      </w:r>
      <w:r w:rsidR="003B693F" w:rsidRPr="00414D1F">
        <w:rPr>
          <w:rFonts w:ascii="Times New Roman" w:hAnsi="Times New Roman" w:cs="Times New Roman"/>
          <w:sz w:val="24"/>
          <w:szCs w:val="24"/>
        </w:rPr>
        <w:t>.</w:t>
      </w:r>
    </w:p>
    <w:p w:rsidR="00DB3D75" w:rsidRPr="00414D1F" w:rsidRDefault="00DB3D75" w:rsidP="00414D1F">
      <w:pPr>
        <w:pStyle w:val="Heading2"/>
        <w:spacing w:line="360" w:lineRule="auto"/>
        <w:rPr>
          <w:rFonts w:cs="Times New Roman"/>
          <w:szCs w:val="24"/>
        </w:rPr>
      </w:pPr>
      <w:bookmarkStart w:id="5" w:name="_Toc140247755"/>
      <w:r w:rsidRPr="00414D1F">
        <w:rPr>
          <w:rFonts w:cs="Times New Roman"/>
          <w:szCs w:val="24"/>
        </w:rPr>
        <w:t>Research Aim, Objectives and Questions</w:t>
      </w:r>
      <w:bookmarkEnd w:id="5"/>
    </w:p>
    <w:p w:rsidR="009B1080" w:rsidRPr="00414D1F" w:rsidRDefault="009B1080" w:rsidP="00414D1F">
      <w:pPr>
        <w:pStyle w:val="Heading3"/>
        <w:spacing w:line="360" w:lineRule="auto"/>
        <w:rPr>
          <w:rFonts w:cs="Times New Roman"/>
        </w:rPr>
      </w:pPr>
      <w:bookmarkStart w:id="6" w:name="_Toc140247756"/>
      <w:r w:rsidRPr="00414D1F">
        <w:rPr>
          <w:rFonts w:cs="Times New Roman"/>
        </w:rPr>
        <w:t>Research Aim</w:t>
      </w:r>
      <w:bookmarkEnd w:id="6"/>
    </w:p>
    <w:p w:rsidR="00A03442" w:rsidRPr="00414D1F" w:rsidRDefault="00322687"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The aim of this research is to assess the policy reform and strategic management of UAE’s logistic sector in the post-pandemic world</w:t>
      </w:r>
    </w:p>
    <w:p w:rsidR="00322687" w:rsidRPr="00414D1F" w:rsidRDefault="009B1080" w:rsidP="00414D1F">
      <w:pPr>
        <w:pStyle w:val="Heading3"/>
        <w:spacing w:line="360" w:lineRule="auto"/>
        <w:rPr>
          <w:rFonts w:cs="Times New Roman"/>
        </w:rPr>
      </w:pPr>
      <w:bookmarkStart w:id="7" w:name="_Toc140247757"/>
      <w:r w:rsidRPr="00414D1F">
        <w:rPr>
          <w:rFonts w:cs="Times New Roman"/>
        </w:rPr>
        <w:t>Research Objectives</w:t>
      </w:r>
      <w:bookmarkEnd w:id="7"/>
      <w:r w:rsidRPr="00414D1F">
        <w:rPr>
          <w:rFonts w:cs="Times New Roman"/>
        </w:rPr>
        <w:t xml:space="preserve"> </w:t>
      </w:r>
    </w:p>
    <w:p w:rsidR="0061259C" w:rsidRPr="00414D1F" w:rsidRDefault="0061259C" w:rsidP="00414D1F">
      <w:pPr>
        <w:numPr>
          <w:ilvl w:val="0"/>
          <w:numId w:val="1"/>
        </w:num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 xml:space="preserve">To analyse the role of strategic management and policy reforms of UAE’s logistic sector in the post-pandemic world </w:t>
      </w:r>
    </w:p>
    <w:p w:rsidR="0061259C" w:rsidRPr="00414D1F" w:rsidRDefault="0061259C" w:rsidP="00414D1F">
      <w:pPr>
        <w:numPr>
          <w:ilvl w:val="0"/>
          <w:numId w:val="1"/>
        </w:num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 xml:space="preserve">To identify the strategies regarding policy reforms for assuring the performance of the logistic sector of the UAE </w:t>
      </w:r>
    </w:p>
    <w:p w:rsidR="00322687" w:rsidRPr="00414D1F" w:rsidRDefault="0061259C" w:rsidP="00414D1F">
      <w:pPr>
        <w:numPr>
          <w:ilvl w:val="0"/>
          <w:numId w:val="1"/>
        </w:num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To explore the challenges faced by logistic sectors regarding strategic management in the post-pandemic world</w:t>
      </w:r>
    </w:p>
    <w:p w:rsidR="009B1080" w:rsidRPr="00414D1F" w:rsidRDefault="009B1080" w:rsidP="00414D1F">
      <w:pPr>
        <w:pStyle w:val="Heading3"/>
        <w:spacing w:line="360" w:lineRule="auto"/>
        <w:rPr>
          <w:rFonts w:cs="Times New Roman"/>
        </w:rPr>
      </w:pPr>
      <w:bookmarkStart w:id="8" w:name="_Toc140247758"/>
      <w:r w:rsidRPr="00414D1F">
        <w:rPr>
          <w:rFonts w:cs="Times New Roman"/>
        </w:rPr>
        <w:lastRenderedPageBreak/>
        <w:t>Research Questions</w:t>
      </w:r>
      <w:bookmarkEnd w:id="8"/>
    </w:p>
    <w:p w:rsidR="00643DFD" w:rsidRPr="00414D1F" w:rsidRDefault="00643DFD" w:rsidP="00414D1F">
      <w:pPr>
        <w:numPr>
          <w:ilvl w:val="0"/>
          <w:numId w:val="2"/>
        </w:numPr>
        <w:spacing w:line="360" w:lineRule="auto"/>
        <w:jc w:val="both"/>
        <w:rPr>
          <w:rFonts w:ascii="Times New Roman" w:hAnsi="Times New Roman" w:cs="Times New Roman"/>
          <w:b/>
          <w:sz w:val="24"/>
          <w:szCs w:val="24"/>
        </w:rPr>
      </w:pPr>
      <w:r w:rsidRPr="00414D1F">
        <w:rPr>
          <w:rFonts w:ascii="Times New Roman" w:hAnsi="Times New Roman" w:cs="Times New Roman"/>
          <w:sz w:val="24"/>
          <w:szCs w:val="24"/>
        </w:rPr>
        <w:t>What is the role of strategic management and policy reforms in UAE's logistic sector in the post-pandemic world?</w:t>
      </w:r>
    </w:p>
    <w:p w:rsidR="00643DFD" w:rsidRPr="00414D1F" w:rsidRDefault="00643DFD" w:rsidP="00414D1F">
      <w:pPr>
        <w:numPr>
          <w:ilvl w:val="0"/>
          <w:numId w:val="2"/>
        </w:num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Which strategies of policy reforms can assure the performance of the logistic sector of the UAE?</w:t>
      </w:r>
    </w:p>
    <w:p w:rsidR="0061259C" w:rsidRPr="00414D1F" w:rsidRDefault="00643DFD" w:rsidP="00414D1F">
      <w:pPr>
        <w:numPr>
          <w:ilvl w:val="0"/>
          <w:numId w:val="2"/>
        </w:numPr>
        <w:spacing w:line="360" w:lineRule="auto"/>
        <w:jc w:val="both"/>
        <w:rPr>
          <w:rFonts w:ascii="Times New Roman" w:hAnsi="Times New Roman" w:cs="Times New Roman"/>
          <w:b/>
          <w:sz w:val="24"/>
          <w:szCs w:val="24"/>
        </w:rPr>
      </w:pPr>
      <w:r w:rsidRPr="00414D1F">
        <w:rPr>
          <w:rFonts w:ascii="Times New Roman" w:hAnsi="Times New Roman" w:cs="Times New Roman"/>
          <w:sz w:val="24"/>
          <w:szCs w:val="24"/>
        </w:rPr>
        <w:t>What are the challenges faced by logistic sectors regarding strategic management in the post-pandemic world?</w:t>
      </w:r>
    </w:p>
    <w:p w:rsidR="001C5051" w:rsidRPr="00414D1F" w:rsidRDefault="001C5051" w:rsidP="00414D1F">
      <w:pPr>
        <w:pStyle w:val="Heading2"/>
        <w:spacing w:line="360" w:lineRule="auto"/>
        <w:rPr>
          <w:rFonts w:cs="Times New Roman"/>
          <w:szCs w:val="24"/>
        </w:rPr>
      </w:pPr>
      <w:bookmarkStart w:id="9" w:name="_Toc140247759"/>
      <w:r w:rsidRPr="00414D1F">
        <w:rPr>
          <w:rFonts w:cs="Times New Roman"/>
          <w:szCs w:val="24"/>
        </w:rPr>
        <w:t>Research Significance</w:t>
      </w:r>
      <w:bookmarkEnd w:id="9"/>
      <w:r w:rsidRPr="00414D1F">
        <w:rPr>
          <w:rFonts w:cs="Times New Roman"/>
          <w:szCs w:val="24"/>
        </w:rPr>
        <w:t xml:space="preserve"> </w:t>
      </w:r>
    </w:p>
    <w:p w:rsidR="007445DA" w:rsidRPr="00414D1F" w:rsidRDefault="007445DA"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Research on policy reform and strategic management in the post-pandemic era has the potential to offer valuable perspectives and suggestions for the logistics sect</w:t>
      </w:r>
      <w:r w:rsidR="00AD5212" w:rsidRPr="00414D1F">
        <w:rPr>
          <w:rFonts w:ascii="Times New Roman" w:hAnsi="Times New Roman" w:cs="Times New Roman"/>
          <w:sz w:val="24"/>
          <w:szCs w:val="24"/>
        </w:rPr>
        <w:t>or in the UAE</w:t>
      </w:r>
      <w:r w:rsidRPr="00414D1F">
        <w:rPr>
          <w:rFonts w:ascii="Times New Roman" w:hAnsi="Times New Roman" w:cs="Times New Roman"/>
          <w:sz w:val="24"/>
          <w:szCs w:val="24"/>
        </w:rPr>
        <w:t xml:space="preserve">. </w:t>
      </w:r>
      <w:r w:rsidR="002960B0" w:rsidRPr="00414D1F">
        <w:rPr>
          <w:rFonts w:ascii="Times New Roman" w:hAnsi="Times New Roman" w:cs="Times New Roman"/>
          <w:sz w:val="24"/>
          <w:szCs w:val="24"/>
        </w:rPr>
        <w:t>This study</w:t>
      </w:r>
      <w:r w:rsidRPr="00414D1F">
        <w:rPr>
          <w:rFonts w:ascii="Times New Roman" w:hAnsi="Times New Roman" w:cs="Times New Roman"/>
          <w:sz w:val="24"/>
          <w:szCs w:val="24"/>
        </w:rPr>
        <w:t xml:space="preserve"> can play a crucial role in the identification of the distinct obstacles and possibilities encountered by the logistics sector in the </w:t>
      </w:r>
      <w:r w:rsidR="002960B0" w:rsidRPr="00414D1F">
        <w:rPr>
          <w:rFonts w:ascii="Times New Roman" w:hAnsi="Times New Roman" w:cs="Times New Roman"/>
          <w:sz w:val="24"/>
          <w:szCs w:val="24"/>
        </w:rPr>
        <w:t>UAE</w:t>
      </w:r>
      <w:r w:rsidRPr="00414D1F">
        <w:rPr>
          <w:rFonts w:ascii="Times New Roman" w:hAnsi="Times New Roman" w:cs="Times New Roman"/>
          <w:sz w:val="24"/>
          <w:szCs w:val="24"/>
        </w:rPr>
        <w:t xml:space="preserve"> within the context of the post-pandemic era. Examples of this phenomenon include the comprehension of shifts in customer behaviour, alterations in the dynamics of the worldwide supply ch</w:t>
      </w:r>
      <w:r w:rsidR="00EC79CF" w:rsidRPr="00414D1F">
        <w:rPr>
          <w:rFonts w:ascii="Times New Roman" w:hAnsi="Times New Roman" w:cs="Times New Roman"/>
          <w:sz w:val="24"/>
          <w:szCs w:val="24"/>
        </w:rPr>
        <w:t>ain, advancements in technology</w:t>
      </w:r>
      <w:r w:rsidRPr="00414D1F">
        <w:rPr>
          <w:rFonts w:ascii="Times New Roman" w:hAnsi="Times New Roman" w:cs="Times New Roman"/>
          <w:sz w:val="24"/>
          <w:szCs w:val="24"/>
        </w:rPr>
        <w:t xml:space="preserve"> and the evolution of legislation. Logistics organisations </w:t>
      </w:r>
      <w:r w:rsidR="00A50570" w:rsidRPr="00414D1F">
        <w:rPr>
          <w:rFonts w:ascii="Times New Roman" w:hAnsi="Times New Roman" w:cs="Times New Roman"/>
          <w:sz w:val="24"/>
          <w:szCs w:val="24"/>
        </w:rPr>
        <w:t>can</w:t>
      </w:r>
      <w:r w:rsidRPr="00414D1F">
        <w:rPr>
          <w:rFonts w:ascii="Times New Roman" w:hAnsi="Times New Roman" w:cs="Times New Roman"/>
          <w:sz w:val="24"/>
          <w:szCs w:val="24"/>
        </w:rPr>
        <w:t xml:space="preserve"> develop innovative tactics to effectively navigate the evolving landscape by acquiring a comprehensive understanding of these factors</w:t>
      </w:r>
      <w:r w:rsidR="00EC79CF" w:rsidRPr="00414D1F">
        <w:rPr>
          <w:rFonts w:ascii="Times New Roman" w:hAnsi="Times New Roman" w:cs="Times New Roman"/>
          <w:sz w:val="24"/>
          <w:szCs w:val="24"/>
        </w:rPr>
        <w:t xml:space="preserve"> (</w:t>
      </w:r>
      <w:r w:rsidR="00370AE0" w:rsidRPr="00414D1F">
        <w:rPr>
          <w:rFonts w:ascii="Times New Roman" w:hAnsi="Times New Roman" w:cs="Times New Roman"/>
          <w:sz w:val="24"/>
          <w:szCs w:val="24"/>
        </w:rPr>
        <w:t>Lohse, 2022</w:t>
      </w:r>
      <w:r w:rsidR="00EC79CF" w:rsidRPr="00414D1F">
        <w:rPr>
          <w:rFonts w:ascii="Times New Roman" w:hAnsi="Times New Roman" w:cs="Times New Roman"/>
          <w:sz w:val="24"/>
          <w:szCs w:val="24"/>
        </w:rPr>
        <w:t>)</w:t>
      </w:r>
      <w:r w:rsidRPr="00414D1F">
        <w:rPr>
          <w:rFonts w:ascii="Times New Roman" w:hAnsi="Times New Roman" w:cs="Times New Roman"/>
          <w:sz w:val="24"/>
          <w:szCs w:val="24"/>
        </w:rPr>
        <w:t xml:space="preserve">. </w:t>
      </w:r>
      <w:r w:rsidR="00056C59" w:rsidRPr="00414D1F">
        <w:rPr>
          <w:rFonts w:ascii="Times New Roman" w:hAnsi="Times New Roman" w:cs="Times New Roman"/>
          <w:sz w:val="24"/>
          <w:szCs w:val="24"/>
        </w:rPr>
        <w:t xml:space="preserve"> The outcomes of this r</w:t>
      </w:r>
      <w:r w:rsidRPr="00414D1F">
        <w:rPr>
          <w:rFonts w:ascii="Times New Roman" w:hAnsi="Times New Roman" w:cs="Times New Roman"/>
          <w:sz w:val="24"/>
          <w:szCs w:val="24"/>
        </w:rPr>
        <w:t xml:space="preserve">esearch </w:t>
      </w:r>
      <w:r w:rsidR="00056C59" w:rsidRPr="00414D1F">
        <w:rPr>
          <w:rFonts w:ascii="Times New Roman" w:hAnsi="Times New Roman" w:cs="Times New Roman"/>
          <w:sz w:val="24"/>
          <w:szCs w:val="24"/>
        </w:rPr>
        <w:t>will be crucial for</w:t>
      </w:r>
      <w:r w:rsidRPr="00414D1F">
        <w:rPr>
          <w:rFonts w:ascii="Times New Roman" w:hAnsi="Times New Roman" w:cs="Times New Roman"/>
          <w:sz w:val="24"/>
          <w:szCs w:val="24"/>
        </w:rPr>
        <w:t xml:space="preserve"> furnishing policymakers with empirically grounded suggestions for enhancing policies that would foster the growth and durability of the logistics sector. Furthermore, this study holds potential value for the academic literature as it examines the distinctive obstacles and possibilities that emerge in the post-pandemic era. By conducting research in this domain, it contributes to the existing body of understanding in policy improvement and strategic management. Additionally, it provides valuable perspectives on the necessary plans and policies for recovery and adaptability.</w:t>
      </w:r>
      <w:r w:rsidR="00A27A3F" w:rsidRPr="00414D1F">
        <w:rPr>
          <w:rFonts w:ascii="Times New Roman" w:hAnsi="Times New Roman" w:cs="Times New Roman"/>
          <w:sz w:val="24"/>
          <w:szCs w:val="24"/>
        </w:rPr>
        <w:t xml:space="preserve"> The examination of the logistics industry in the </w:t>
      </w:r>
      <w:r w:rsidR="00FA2AD1" w:rsidRPr="00414D1F">
        <w:rPr>
          <w:rFonts w:ascii="Times New Roman" w:hAnsi="Times New Roman" w:cs="Times New Roman"/>
          <w:sz w:val="24"/>
          <w:szCs w:val="24"/>
        </w:rPr>
        <w:t>UAE presents a</w:t>
      </w:r>
      <w:r w:rsidR="00A27A3F" w:rsidRPr="00414D1F">
        <w:rPr>
          <w:rFonts w:ascii="Times New Roman" w:hAnsi="Times New Roman" w:cs="Times New Roman"/>
          <w:sz w:val="24"/>
          <w:szCs w:val="24"/>
        </w:rPr>
        <w:t xml:space="preserve"> </w:t>
      </w:r>
      <w:r w:rsidR="00FA2AD1" w:rsidRPr="00414D1F">
        <w:rPr>
          <w:rFonts w:ascii="Times New Roman" w:hAnsi="Times New Roman" w:cs="Times New Roman"/>
          <w:sz w:val="24"/>
          <w:szCs w:val="24"/>
        </w:rPr>
        <w:t>captivating</w:t>
      </w:r>
      <w:r w:rsidR="00A27A3F" w:rsidRPr="00414D1F">
        <w:rPr>
          <w:rFonts w:ascii="Times New Roman" w:hAnsi="Times New Roman" w:cs="Times New Roman"/>
          <w:sz w:val="24"/>
          <w:szCs w:val="24"/>
        </w:rPr>
        <w:t xml:space="preserve"> opportunity to analyse reforms in policy and tactical oversight in the era following the pandemic.</w:t>
      </w:r>
    </w:p>
    <w:p w:rsidR="001C5051" w:rsidRPr="00414D1F" w:rsidRDefault="001C5051" w:rsidP="00414D1F">
      <w:pPr>
        <w:pStyle w:val="Heading2"/>
        <w:spacing w:line="360" w:lineRule="auto"/>
        <w:rPr>
          <w:rFonts w:cs="Times New Roman"/>
          <w:szCs w:val="24"/>
        </w:rPr>
      </w:pPr>
      <w:bookmarkStart w:id="10" w:name="_Toc140247760"/>
      <w:r w:rsidRPr="00414D1F">
        <w:rPr>
          <w:rFonts w:cs="Times New Roman"/>
          <w:szCs w:val="24"/>
        </w:rPr>
        <w:t>Dissertation Outline</w:t>
      </w:r>
      <w:bookmarkEnd w:id="10"/>
    </w:p>
    <w:p w:rsidR="00F03615" w:rsidRPr="00414D1F" w:rsidRDefault="00BB3362"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 xml:space="preserve">This dissertation </w:t>
      </w:r>
      <w:r w:rsidR="007C0593" w:rsidRPr="00414D1F">
        <w:rPr>
          <w:rFonts w:ascii="Times New Roman" w:hAnsi="Times New Roman" w:cs="Times New Roman"/>
          <w:sz w:val="24"/>
          <w:szCs w:val="24"/>
        </w:rPr>
        <w:t xml:space="preserve">comprises </w:t>
      </w:r>
      <w:r w:rsidR="00902305" w:rsidRPr="00414D1F">
        <w:rPr>
          <w:rFonts w:ascii="Times New Roman" w:hAnsi="Times New Roman" w:cs="Times New Roman"/>
          <w:sz w:val="24"/>
          <w:szCs w:val="24"/>
        </w:rPr>
        <w:t>five chapters, including the introductory chapter, literature review, methodology, data analysis and findings and lastly the conclusion alongside the recommendations.</w:t>
      </w:r>
      <w:r w:rsidR="00E23734" w:rsidRPr="00414D1F">
        <w:rPr>
          <w:rFonts w:ascii="Times New Roman" w:hAnsi="Times New Roman" w:cs="Times New Roman"/>
          <w:sz w:val="24"/>
          <w:szCs w:val="24"/>
        </w:rPr>
        <w:t xml:space="preserve"> The first chapter </w:t>
      </w:r>
      <w:r w:rsidR="00902305" w:rsidRPr="00414D1F">
        <w:rPr>
          <w:rFonts w:ascii="Times New Roman" w:hAnsi="Times New Roman" w:cs="Times New Roman"/>
          <w:sz w:val="24"/>
          <w:szCs w:val="24"/>
        </w:rPr>
        <w:t xml:space="preserve">provides an overview of the research background, as well as the significance, </w:t>
      </w:r>
      <w:r w:rsidR="00E23734" w:rsidRPr="00414D1F">
        <w:rPr>
          <w:rFonts w:ascii="Times New Roman" w:hAnsi="Times New Roman" w:cs="Times New Roman"/>
          <w:sz w:val="24"/>
          <w:szCs w:val="24"/>
        </w:rPr>
        <w:lastRenderedPageBreak/>
        <w:t>aim, objectives</w:t>
      </w:r>
      <w:r w:rsidR="00902305" w:rsidRPr="00414D1F">
        <w:rPr>
          <w:rFonts w:ascii="Times New Roman" w:hAnsi="Times New Roman" w:cs="Times New Roman"/>
          <w:sz w:val="24"/>
          <w:szCs w:val="24"/>
        </w:rPr>
        <w:t xml:space="preserve"> and research questions. The second chapter of this study presents a comprehensive literature review that includes both e</w:t>
      </w:r>
      <w:r w:rsidR="00035FAF" w:rsidRPr="00414D1F">
        <w:rPr>
          <w:rFonts w:ascii="Times New Roman" w:hAnsi="Times New Roman" w:cs="Times New Roman"/>
          <w:sz w:val="24"/>
          <w:szCs w:val="24"/>
        </w:rPr>
        <w:t>mpirical and theoretical literature</w:t>
      </w:r>
      <w:r w:rsidR="00902305" w:rsidRPr="00414D1F">
        <w:rPr>
          <w:rFonts w:ascii="Times New Roman" w:hAnsi="Times New Roman" w:cs="Times New Roman"/>
          <w:sz w:val="24"/>
          <w:szCs w:val="24"/>
        </w:rPr>
        <w:t>.</w:t>
      </w:r>
      <w:r w:rsidR="00035FAF" w:rsidRPr="00414D1F">
        <w:rPr>
          <w:rFonts w:ascii="Times New Roman" w:hAnsi="Times New Roman" w:cs="Times New Roman"/>
          <w:sz w:val="24"/>
          <w:szCs w:val="24"/>
        </w:rPr>
        <w:t xml:space="preserve"> </w:t>
      </w:r>
      <w:r w:rsidR="006F7D92" w:rsidRPr="00414D1F">
        <w:rPr>
          <w:rFonts w:ascii="Times New Roman" w:hAnsi="Times New Roman" w:cs="Times New Roman"/>
          <w:sz w:val="24"/>
          <w:szCs w:val="24"/>
        </w:rPr>
        <w:t xml:space="preserve">The detailed elaboration of research methods utilised in the present research </w:t>
      </w:r>
      <w:r w:rsidR="00A918F0" w:rsidRPr="00414D1F">
        <w:rPr>
          <w:rFonts w:ascii="Times New Roman" w:hAnsi="Times New Roman" w:cs="Times New Roman"/>
          <w:sz w:val="24"/>
          <w:szCs w:val="24"/>
        </w:rPr>
        <w:t>is</w:t>
      </w:r>
      <w:r w:rsidR="006F7D92" w:rsidRPr="00414D1F">
        <w:rPr>
          <w:rFonts w:ascii="Times New Roman" w:hAnsi="Times New Roman" w:cs="Times New Roman"/>
          <w:sz w:val="24"/>
          <w:szCs w:val="24"/>
        </w:rPr>
        <w:t xml:space="preserve"> discussed in the third chapter. In addition, the fourth chapter provides the analysis and results of the gathered data</w:t>
      </w:r>
      <w:r w:rsidR="00F03615" w:rsidRPr="00414D1F">
        <w:rPr>
          <w:rFonts w:ascii="Times New Roman" w:hAnsi="Times New Roman" w:cs="Times New Roman"/>
          <w:sz w:val="24"/>
          <w:szCs w:val="24"/>
        </w:rPr>
        <w:t xml:space="preserve"> alongside the discussion of outcomes </w:t>
      </w:r>
      <w:r w:rsidR="00A918F0" w:rsidRPr="00414D1F">
        <w:rPr>
          <w:rFonts w:ascii="Times New Roman" w:hAnsi="Times New Roman" w:cs="Times New Roman"/>
          <w:sz w:val="24"/>
          <w:szCs w:val="24"/>
        </w:rPr>
        <w:t>concerning</w:t>
      </w:r>
      <w:r w:rsidR="00F03615" w:rsidRPr="00414D1F">
        <w:rPr>
          <w:rFonts w:ascii="Times New Roman" w:hAnsi="Times New Roman" w:cs="Times New Roman"/>
          <w:sz w:val="24"/>
          <w:szCs w:val="24"/>
        </w:rPr>
        <w:t xml:space="preserve"> the existing literature</w:t>
      </w:r>
      <w:r w:rsidR="006F7D92" w:rsidRPr="00414D1F">
        <w:rPr>
          <w:rFonts w:ascii="Times New Roman" w:hAnsi="Times New Roman" w:cs="Times New Roman"/>
          <w:sz w:val="24"/>
          <w:szCs w:val="24"/>
        </w:rPr>
        <w:t xml:space="preserve">. </w:t>
      </w:r>
      <w:r w:rsidR="00F03615" w:rsidRPr="00414D1F">
        <w:rPr>
          <w:rFonts w:ascii="Times New Roman" w:hAnsi="Times New Roman" w:cs="Times New Roman"/>
          <w:sz w:val="24"/>
          <w:szCs w:val="24"/>
        </w:rPr>
        <w:t>The final chapter of the dissertation encompasses the conclusion and recommendations pertaining to the variables of the proposed study.</w:t>
      </w:r>
    </w:p>
    <w:p w:rsidR="00C454A9" w:rsidRPr="00414D1F" w:rsidRDefault="00C454A9" w:rsidP="00414D1F">
      <w:pPr>
        <w:spacing w:line="360" w:lineRule="auto"/>
        <w:rPr>
          <w:rFonts w:ascii="Times New Roman" w:hAnsi="Times New Roman" w:cs="Times New Roman"/>
          <w:sz w:val="24"/>
          <w:szCs w:val="24"/>
        </w:rPr>
      </w:pPr>
      <w:r w:rsidRPr="00414D1F">
        <w:rPr>
          <w:rFonts w:ascii="Times New Roman" w:hAnsi="Times New Roman" w:cs="Times New Roman"/>
          <w:sz w:val="24"/>
          <w:szCs w:val="24"/>
        </w:rPr>
        <w:br w:type="page"/>
      </w:r>
    </w:p>
    <w:p w:rsidR="00D10ABE" w:rsidRPr="00414D1F" w:rsidRDefault="00D10ABE" w:rsidP="00414D1F">
      <w:pPr>
        <w:pStyle w:val="Heading1"/>
        <w:numPr>
          <w:ilvl w:val="0"/>
          <w:numId w:val="0"/>
        </w:numPr>
        <w:spacing w:line="360" w:lineRule="auto"/>
        <w:ind w:left="432" w:hanging="432"/>
        <w:rPr>
          <w:rFonts w:cs="Times New Roman"/>
          <w:szCs w:val="24"/>
        </w:rPr>
      </w:pPr>
      <w:bookmarkStart w:id="11" w:name="_Toc140247761"/>
      <w:r w:rsidRPr="00414D1F">
        <w:rPr>
          <w:rFonts w:cs="Times New Roman"/>
          <w:szCs w:val="24"/>
        </w:rPr>
        <w:lastRenderedPageBreak/>
        <w:t>References</w:t>
      </w:r>
      <w:bookmarkEnd w:id="11"/>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 xml:space="preserve">Al </w:t>
      </w:r>
      <w:proofErr w:type="spellStart"/>
      <w:r w:rsidRPr="00414D1F">
        <w:rPr>
          <w:rFonts w:ascii="Times New Roman" w:hAnsi="Times New Roman" w:cs="Times New Roman"/>
          <w:sz w:val="24"/>
          <w:szCs w:val="24"/>
        </w:rPr>
        <w:t>Mansoori</w:t>
      </w:r>
      <w:proofErr w:type="spellEnd"/>
      <w:r w:rsidRPr="00414D1F">
        <w:rPr>
          <w:rFonts w:ascii="Times New Roman" w:hAnsi="Times New Roman" w:cs="Times New Roman"/>
          <w:sz w:val="24"/>
          <w:szCs w:val="24"/>
        </w:rPr>
        <w:t xml:space="preserve">, M.S. and Ahmad, S.Z., 2021. Adapting to the “new normal” post-pandemic consumer behavior: the case of </w:t>
      </w:r>
      <w:proofErr w:type="spellStart"/>
      <w:r w:rsidRPr="00414D1F">
        <w:rPr>
          <w:rFonts w:ascii="Times New Roman" w:hAnsi="Times New Roman" w:cs="Times New Roman"/>
          <w:sz w:val="24"/>
          <w:szCs w:val="24"/>
        </w:rPr>
        <w:t>Rafeeg’s</w:t>
      </w:r>
      <w:proofErr w:type="spellEnd"/>
      <w:r w:rsidRPr="00414D1F">
        <w:rPr>
          <w:rFonts w:ascii="Times New Roman" w:hAnsi="Times New Roman" w:cs="Times New Roman"/>
          <w:sz w:val="24"/>
          <w:szCs w:val="24"/>
        </w:rPr>
        <w:t xml:space="preserve"> strategy of service marketing. </w:t>
      </w:r>
      <w:r w:rsidRPr="00414D1F">
        <w:rPr>
          <w:rFonts w:ascii="Times New Roman" w:hAnsi="Times New Roman" w:cs="Times New Roman"/>
          <w:i/>
          <w:iCs/>
          <w:sz w:val="24"/>
          <w:szCs w:val="24"/>
        </w:rPr>
        <w:t>Emerald Emerging Markets Case Studies</w:t>
      </w:r>
      <w:r w:rsidRPr="00414D1F">
        <w:rPr>
          <w:rFonts w:ascii="Times New Roman" w:hAnsi="Times New Roman" w:cs="Times New Roman"/>
          <w:sz w:val="24"/>
          <w:szCs w:val="24"/>
        </w:rPr>
        <w:t>, </w:t>
      </w:r>
      <w:r w:rsidRPr="00414D1F">
        <w:rPr>
          <w:rFonts w:ascii="Times New Roman" w:hAnsi="Times New Roman" w:cs="Times New Roman"/>
          <w:i/>
          <w:iCs/>
          <w:sz w:val="24"/>
          <w:szCs w:val="24"/>
        </w:rPr>
        <w:t>11</w:t>
      </w:r>
      <w:r w:rsidRPr="00414D1F">
        <w:rPr>
          <w:rFonts w:ascii="Times New Roman" w:hAnsi="Times New Roman" w:cs="Times New Roman"/>
          <w:sz w:val="24"/>
          <w:szCs w:val="24"/>
        </w:rPr>
        <w:t>(3), pp.1-17.</w:t>
      </w:r>
    </w:p>
    <w:p w:rsidR="00414D1F" w:rsidRPr="00414D1F" w:rsidRDefault="00414D1F" w:rsidP="00414D1F">
      <w:pPr>
        <w:spacing w:line="360" w:lineRule="auto"/>
        <w:jc w:val="both"/>
        <w:rPr>
          <w:rFonts w:ascii="Times New Roman" w:hAnsi="Times New Roman" w:cs="Times New Roman"/>
          <w:sz w:val="24"/>
          <w:szCs w:val="24"/>
        </w:rPr>
      </w:pPr>
      <w:proofErr w:type="spellStart"/>
      <w:r w:rsidRPr="00414D1F">
        <w:rPr>
          <w:rFonts w:ascii="Times New Roman" w:hAnsi="Times New Roman" w:cs="Times New Roman"/>
          <w:sz w:val="24"/>
          <w:szCs w:val="24"/>
        </w:rPr>
        <w:t>Benedek</w:t>
      </w:r>
      <w:proofErr w:type="spellEnd"/>
      <w:r w:rsidRPr="00414D1F">
        <w:rPr>
          <w:rFonts w:ascii="Times New Roman" w:hAnsi="Times New Roman" w:cs="Times New Roman"/>
          <w:sz w:val="24"/>
          <w:szCs w:val="24"/>
        </w:rPr>
        <w:t xml:space="preserve">, M.D., </w:t>
      </w:r>
      <w:proofErr w:type="spellStart"/>
      <w:r w:rsidRPr="00414D1F">
        <w:rPr>
          <w:rFonts w:ascii="Times New Roman" w:hAnsi="Times New Roman" w:cs="Times New Roman"/>
          <w:sz w:val="24"/>
          <w:szCs w:val="24"/>
        </w:rPr>
        <w:t>Gemayel</w:t>
      </w:r>
      <w:proofErr w:type="spellEnd"/>
      <w:r w:rsidRPr="00414D1F">
        <w:rPr>
          <w:rFonts w:ascii="Times New Roman" w:hAnsi="Times New Roman" w:cs="Times New Roman"/>
          <w:sz w:val="24"/>
          <w:szCs w:val="24"/>
        </w:rPr>
        <w:t xml:space="preserve">, M.E.R., </w:t>
      </w:r>
      <w:proofErr w:type="spellStart"/>
      <w:r w:rsidRPr="00414D1F">
        <w:rPr>
          <w:rFonts w:ascii="Times New Roman" w:hAnsi="Times New Roman" w:cs="Times New Roman"/>
          <w:sz w:val="24"/>
          <w:szCs w:val="24"/>
        </w:rPr>
        <w:t>Senhadji</w:t>
      </w:r>
      <w:proofErr w:type="spellEnd"/>
      <w:r w:rsidRPr="00414D1F">
        <w:rPr>
          <w:rFonts w:ascii="Times New Roman" w:hAnsi="Times New Roman" w:cs="Times New Roman"/>
          <w:sz w:val="24"/>
          <w:szCs w:val="24"/>
        </w:rPr>
        <w:t xml:space="preserve">, M.A.S. and </w:t>
      </w:r>
      <w:proofErr w:type="spellStart"/>
      <w:r w:rsidRPr="00414D1F">
        <w:rPr>
          <w:rFonts w:ascii="Times New Roman" w:hAnsi="Times New Roman" w:cs="Times New Roman"/>
          <w:sz w:val="24"/>
          <w:szCs w:val="24"/>
        </w:rPr>
        <w:t>Tieman</w:t>
      </w:r>
      <w:proofErr w:type="spellEnd"/>
      <w:r w:rsidRPr="00414D1F">
        <w:rPr>
          <w:rFonts w:ascii="Times New Roman" w:hAnsi="Times New Roman" w:cs="Times New Roman"/>
          <w:sz w:val="24"/>
          <w:szCs w:val="24"/>
        </w:rPr>
        <w:t>, A.F., 2021. </w:t>
      </w:r>
      <w:r w:rsidRPr="00414D1F">
        <w:rPr>
          <w:rFonts w:ascii="Times New Roman" w:hAnsi="Times New Roman" w:cs="Times New Roman"/>
          <w:i/>
          <w:iCs/>
          <w:sz w:val="24"/>
          <w:szCs w:val="24"/>
        </w:rPr>
        <w:t>A post-pandemic assessment of the sustainable development goals</w:t>
      </w:r>
      <w:r w:rsidRPr="00414D1F">
        <w:rPr>
          <w:rFonts w:ascii="Times New Roman" w:hAnsi="Times New Roman" w:cs="Times New Roman"/>
          <w:sz w:val="24"/>
          <w:szCs w:val="24"/>
        </w:rPr>
        <w:t>. International Monetary Fund. Benedek, D. et al. (2021) A Post-Pandemic Assessment of the Sustainable Development Goals, Econpapers.repec.org. Available at: https://econpapers.repec.org/paper/imfimfsdn/2021_2f003.htm (Accessed: 14 July 2023).</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Bodolica, V. and Kasih, B., 2021. Reimagining the post-pandemic industry of arts in the Arab world: fast-tracked digital uplift or back to business as usual</w:t>
      </w:r>
      <w:proofErr w:type="gramStart"/>
      <w:r w:rsidRPr="00414D1F">
        <w:rPr>
          <w:rFonts w:ascii="Times New Roman" w:hAnsi="Times New Roman" w:cs="Times New Roman"/>
          <w:sz w:val="24"/>
          <w:szCs w:val="24"/>
        </w:rPr>
        <w:t>?.</w:t>
      </w:r>
      <w:proofErr w:type="gramEnd"/>
      <w:r w:rsidRPr="00414D1F">
        <w:rPr>
          <w:rFonts w:ascii="Times New Roman" w:hAnsi="Times New Roman" w:cs="Times New Roman"/>
          <w:sz w:val="24"/>
          <w:szCs w:val="24"/>
        </w:rPr>
        <w:t> </w:t>
      </w:r>
      <w:r w:rsidRPr="00414D1F">
        <w:rPr>
          <w:rFonts w:ascii="Times New Roman" w:hAnsi="Times New Roman" w:cs="Times New Roman"/>
          <w:i/>
          <w:iCs/>
          <w:sz w:val="24"/>
          <w:szCs w:val="24"/>
        </w:rPr>
        <w:t>Emerald Emerging Markets Case Studies</w:t>
      </w:r>
      <w:r w:rsidRPr="00414D1F">
        <w:rPr>
          <w:rFonts w:ascii="Times New Roman" w:hAnsi="Times New Roman" w:cs="Times New Roman"/>
          <w:sz w:val="24"/>
          <w:szCs w:val="24"/>
        </w:rPr>
        <w:t>, </w:t>
      </w:r>
      <w:r w:rsidRPr="00414D1F">
        <w:rPr>
          <w:rFonts w:ascii="Times New Roman" w:hAnsi="Times New Roman" w:cs="Times New Roman"/>
          <w:i/>
          <w:iCs/>
          <w:sz w:val="24"/>
          <w:szCs w:val="24"/>
        </w:rPr>
        <w:t>11</w:t>
      </w:r>
      <w:r w:rsidRPr="00414D1F">
        <w:rPr>
          <w:rFonts w:ascii="Times New Roman" w:hAnsi="Times New Roman" w:cs="Times New Roman"/>
          <w:sz w:val="24"/>
          <w:szCs w:val="24"/>
        </w:rPr>
        <w:t>(3), pp.1-25.</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Bodolica, V., Spraggon, M. and Khaddage-Soboh, N., 2021. Air-travel services industry in the post-COVID-19: The GPS (Guard-Potentiate-Shape) model for crisis navigation. </w:t>
      </w:r>
      <w:r w:rsidRPr="00414D1F">
        <w:rPr>
          <w:rFonts w:ascii="Times New Roman" w:hAnsi="Times New Roman" w:cs="Times New Roman"/>
          <w:i/>
          <w:iCs/>
          <w:sz w:val="24"/>
          <w:szCs w:val="24"/>
        </w:rPr>
        <w:t>Tourism Review</w:t>
      </w:r>
      <w:r w:rsidRPr="00414D1F">
        <w:rPr>
          <w:rFonts w:ascii="Times New Roman" w:hAnsi="Times New Roman" w:cs="Times New Roman"/>
          <w:sz w:val="24"/>
          <w:szCs w:val="24"/>
        </w:rPr>
        <w:t>, </w:t>
      </w:r>
      <w:r w:rsidRPr="00414D1F">
        <w:rPr>
          <w:rFonts w:ascii="Times New Roman" w:hAnsi="Times New Roman" w:cs="Times New Roman"/>
          <w:i/>
          <w:iCs/>
          <w:sz w:val="24"/>
          <w:szCs w:val="24"/>
        </w:rPr>
        <w:t>76</w:t>
      </w:r>
      <w:r w:rsidRPr="00414D1F">
        <w:rPr>
          <w:rFonts w:ascii="Times New Roman" w:hAnsi="Times New Roman" w:cs="Times New Roman"/>
          <w:sz w:val="24"/>
          <w:szCs w:val="24"/>
        </w:rPr>
        <w:t>(4), pp.942-961.</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Chang, Y.Y., 2021. The post-pandemic world: Between constitutionalized and authoritarian orders–China’s narrative-power play in the pandemic era. </w:t>
      </w:r>
      <w:r w:rsidRPr="00414D1F">
        <w:rPr>
          <w:rFonts w:ascii="Times New Roman" w:hAnsi="Times New Roman" w:cs="Times New Roman"/>
          <w:i/>
          <w:iCs/>
          <w:sz w:val="24"/>
          <w:szCs w:val="24"/>
        </w:rPr>
        <w:t>Journal of Chinese political science</w:t>
      </w:r>
      <w:r w:rsidRPr="00414D1F">
        <w:rPr>
          <w:rFonts w:ascii="Times New Roman" w:hAnsi="Times New Roman" w:cs="Times New Roman"/>
          <w:sz w:val="24"/>
          <w:szCs w:val="24"/>
        </w:rPr>
        <w:t>, </w:t>
      </w:r>
      <w:r w:rsidRPr="00414D1F">
        <w:rPr>
          <w:rFonts w:ascii="Times New Roman" w:hAnsi="Times New Roman" w:cs="Times New Roman"/>
          <w:i/>
          <w:iCs/>
          <w:sz w:val="24"/>
          <w:szCs w:val="24"/>
        </w:rPr>
        <w:t>26</w:t>
      </w:r>
      <w:r w:rsidRPr="00414D1F">
        <w:rPr>
          <w:rFonts w:ascii="Times New Roman" w:hAnsi="Times New Roman" w:cs="Times New Roman"/>
          <w:sz w:val="24"/>
          <w:szCs w:val="24"/>
        </w:rPr>
        <w:t>(1), pp.27-65.</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D’Orazio, P., 2021. Towards a post-pandemic policy framework to manage climate-related financial risks and resilience. </w:t>
      </w:r>
      <w:r w:rsidRPr="00414D1F">
        <w:rPr>
          <w:rFonts w:ascii="Times New Roman" w:hAnsi="Times New Roman" w:cs="Times New Roman"/>
          <w:i/>
          <w:iCs/>
          <w:sz w:val="24"/>
          <w:szCs w:val="24"/>
        </w:rPr>
        <w:t>Climate Policy</w:t>
      </w:r>
      <w:r w:rsidRPr="00414D1F">
        <w:rPr>
          <w:rFonts w:ascii="Times New Roman" w:hAnsi="Times New Roman" w:cs="Times New Roman"/>
          <w:sz w:val="24"/>
          <w:szCs w:val="24"/>
        </w:rPr>
        <w:t>, </w:t>
      </w:r>
      <w:r w:rsidRPr="00414D1F">
        <w:rPr>
          <w:rFonts w:ascii="Times New Roman" w:hAnsi="Times New Roman" w:cs="Times New Roman"/>
          <w:i/>
          <w:iCs/>
          <w:sz w:val="24"/>
          <w:szCs w:val="24"/>
        </w:rPr>
        <w:t>21</w:t>
      </w:r>
      <w:r w:rsidRPr="00414D1F">
        <w:rPr>
          <w:rFonts w:ascii="Times New Roman" w:hAnsi="Times New Roman" w:cs="Times New Roman"/>
          <w:sz w:val="24"/>
          <w:szCs w:val="24"/>
        </w:rPr>
        <w:t>(10), pp.1368-1382.</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Joseph, E. and Dhanabhakyam, M.M., 2022. Role of Digitalization Post-Pandemic for Development of SMEs. In </w:t>
      </w:r>
      <w:r w:rsidRPr="00414D1F">
        <w:rPr>
          <w:rFonts w:ascii="Times New Roman" w:hAnsi="Times New Roman" w:cs="Times New Roman"/>
          <w:i/>
          <w:iCs/>
          <w:sz w:val="24"/>
          <w:szCs w:val="24"/>
        </w:rPr>
        <w:t>Research anthology on business continuity and navigating times of crisis</w:t>
      </w:r>
      <w:r w:rsidRPr="00414D1F">
        <w:rPr>
          <w:rFonts w:ascii="Times New Roman" w:hAnsi="Times New Roman" w:cs="Times New Roman"/>
          <w:sz w:val="24"/>
          <w:szCs w:val="24"/>
        </w:rPr>
        <w:t> (pp. 727-747). IGI Global.</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Lohse, A., 2022. Status-seeking in times of a global pandemic: The United Arab Emirates' foreign policy during COVID-19. In </w:t>
      </w:r>
      <w:r w:rsidRPr="00414D1F">
        <w:rPr>
          <w:rFonts w:ascii="Times New Roman" w:hAnsi="Times New Roman" w:cs="Times New Roman"/>
          <w:i/>
          <w:iCs/>
          <w:sz w:val="24"/>
          <w:szCs w:val="24"/>
        </w:rPr>
        <w:t>The MENA Region and COVID-19</w:t>
      </w:r>
      <w:r w:rsidRPr="00414D1F">
        <w:rPr>
          <w:rFonts w:ascii="Times New Roman" w:hAnsi="Times New Roman" w:cs="Times New Roman"/>
          <w:sz w:val="24"/>
          <w:szCs w:val="24"/>
        </w:rPr>
        <w:t> (pp. 88-104). Routledge.</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t>Sarker, A.E., Tipu, S.A.A. and Islam, M.R., 2023. Uncovering the interplay between political will, public management reforms, and outcomes: a study of the United Arab Emirates. </w:t>
      </w:r>
      <w:proofErr w:type="spellStart"/>
      <w:r w:rsidRPr="00414D1F">
        <w:rPr>
          <w:rFonts w:ascii="Times New Roman" w:hAnsi="Times New Roman" w:cs="Times New Roman"/>
          <w:i/>
          <w:iCs/>
          <w:sz w:val="24"/>
          <w:szCs w:val="24"/>
        </w:rPr>
        <w:t>Administratie</w:t>
      </w:r>
      <w:proofErr w:type="spellEnd"/>
      <w:r w:rsidRPr="00414D1F">
        <w:rPr>
          <w:rFonts w:ascii="Times New Roman" w:hAnsi="Times New Roman" w:cs="Times New Roman"/>
          <w:i/>
          <w:iCs/>
          <w:sz w:val="24"/>
          <w:szCs w:val="24"/>
        </w:rPr>
        <w:t xml:space="preserve"> </w:t>
      </w:r>
      <w:proofErr w:type="spellStart"/>
      <w:r w:rsidRPr="00414D1F">
        <w:rPr>
          <w:rFonts w:ascii="Times New Roman" w:hAnsi="Times New Roman" w:cs="Times New Roman"/>
          <w:i/>
          <w:iCs/>
          <w:sz w:val="24"/>
          <w:szCs w:val="24"/>
        </w:rPr>
        <w:t>si</w:t>
      </w:r>
      <w:proofErr w:type="spellEnd"/>
      <w:r w:rsidRPr="00414D1F">
        <w:rPr>
          <w:rFonts w:ascii="Times New Roman" w:hAnsi="Times New Roman" w:cs="Times New Roman"/>
          <w:i/>
          <w:iCs/>
          <w:sz w:val="24"/>
          <w:szCs w:val="24"/>
        </w:rPr>
        <w:t xml:space="preserve"> Management Public</w:t>
      </w:r>
      <w:r w:rsidRPr="00414D1F">
        <w:rPr>
          <w:rFonts w:ascii="Times New Roman" w:hAnsi="Times New Roman" w:cs="Times New Roman"/>
          <w:sz w:val="24"/>
          <w:szCs w:val="24"/>
        </w:rPr>
        <w:t>, (40), pp.58-77.</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sz w:val="24"/>
          <w:szCs w:val="24"/>
        </w:rPr>
        <w:lastRenderedPageBreak/>
        <w:t>Sundarakani, B. and Onyia, O.P., 2021. Fast, furious and focused approach to Covid-19 response: an examination of the financial and business resilience of the UAE logistics industry. </w:t>
      </w:r>
      <w:r w:rsidRPr="00414D1F">
        <w:rPr>
          <w:rFonts w:ascii="Times New Roman" w:hAnsi="Times New Roman" w:cs="Times New Roman"/>
          <w:i/>
          <w:iCs/>
          <w:sz w:val="24"/>
          <w:szCs w:val="24"/>
        </w:rPr>
        <w:t>Journal of Financial Services Marketing</w:t>
      </w:r>
      <w:r w:rsidRPr="00414D1F">
        <w:rPr>
          <w:rFonts w:ascii="Times New Roman" w:hAnsi="Times New Roman" w:cs="Times New Roman"/>
          <w:sz w:val="24"/>
          <w:szCs w:val="24"/>
        </w:rPr>
        <w:t>, </w:t>
      </w:r>
      <w:r w:rsidRPr="00414D1F">
        <w:rPr>
          <w:rFonts w:ascii="Times New Roman" w:hAnsi="Times New Roman" w:cs="Times New Roman"/>
          <w:i/>
          <w:iCs/>
          <w:sz w:val="24"/>
          <w:szCs w:val="24"/>
        </w:rPr>
        <w:t>26</w:t>
      </w:r>
      <w:r w:rsidRPr="00414D1F">
        <w:rPr>
          <w:rFonts w:ascii="Times New Roman" w:hAnsi="Times New Roman" w:cs="Times New Roman"/>
          <w:sz w:val="24"/>
          <w:szCs w:val="24"/>
        </w:rPr>
        <w:t>, pp.237-258.</w:t>
      </w:r>
    </w:p>
    <w:p w:rsidR="00414D1F" w:rsidRPr="00414D1F" w:rsidRDefault="00414D1F" w:rsidP="00414D1F">
      <w:pPr>
        <w:spacing w:line="360" w:lineRule="auto"/>
        <w:jc w:val="both"/>
        <w:rPr>
          <w:rFonts w:ascii="Times New Roman" w:hAnsi="Times New Roman" w:cs="Times New Roman"/>
          <w:sz w:val="24"/>
          <w:szCs w:val="24"/>
        </w:rPr>
      </w:pPr>
      <w:r w:rsidRPr="00414D1F">
        <w:rPr>
          <w:rFonts w:ascii="Times New Roman" w:hAnsi="Times New Roman" w:cs="Times New Roman"/>
          <w:i/>
          <w:iCs/>
          <w:sz w:val="24"/>
          <w:szCs w:val="24"/>
        </w:rPr>
        <w:t xml:space="preserve">United Arab Emirates Freight </w:t>
      </w:r>
      <w:proofErr w:type="gramStart"/>
      <w:r w:rsidRPr="00414D1F">
        <w:rPr>
          <w:rFonts w:ascii="Times New Roman" w:hAnsi="Times New Roman" w:cs="Times New Roman"/>
          <w:i/>
          <w:iCs/>
          <w:sz w:val="24"/>
          <w:szCs w:val="24"/>
        </w:rPr>
        <w:t>And</w:t>
      </w:r>
      <w:proofErr w:type="gramEnd"/>
      <w:r w:rsidRPr="00414D1F">
        <w:rPr>
          <w:rFonts w:ascii="Times New Roman" w:hAnsi="Times New Roman" w:cs="Times New Roman"/>
          <w:i/>
          <w:iCs/>
          <w:sz w:val="24"/>
          <w:szCs w:val="24"/>
        </w:rPr>
        <w:t xml:space="preserve"> Logistics Market Size &amp; Share Analysis - Industry Research Report - Growth Trends</w:t>
      </w:r>
      <w:r w:rsidRPr="00414D1F">
        <w:rPr>
          <w:rFonts w:ascii="Times New Roman" w:hAnsi="Times New Roman" w:cs="Times New Roman"/>
          <w:sz w:val="24"/>
          <w:szCs w:val="24"/>
        </w:rPr>
        <w:t xml:space="preserve"> (2023). Available at: https://www.mordorintelligence.com/industry-reports/united-arab-emirates-freight-logistics-market (Accessed: 14 July 2023). </w:t>
      </w:r>
    </w:p>
    <w:sectPr w:rsidR="00414D1F" w:rsidRPr="00414D1F" w:rsidSect="00454F66">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5554" w:rsidRDefault="00085554" w:rsidP="00454F66">
      <w:pPr>
        <w:spacing w:after="0" w:line="240" w:lineRule="auto"/>
      </w:pPr>
      <w:r>
        <w:separator/>
      </w:r>
    </w:p>
  </w:endnote>
  <w:endnote w:type="continuationSeparator" w:id="0">
    <w:p w:rsidR="00085554" w:rsidRDefault="00085554" w:rsidP="00454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79B6" w:rsidRDefault="000679B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4F66" w:rsidRDefault="00454F66">
    <w:pPr>
      <w:pStyle w:val="Footer"/>
      <w:jc w:val="right"/>
    </w:pPr>
  </w:p>
  <w:p w:rsidR="00454F66" w:rsidRDefault="00454F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79B6" w:rsidRDefault="000679B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5437432"/>
      <w:docPartObj>
        <w:docPartGallery w:val="Page Numbers (Bottom of Page)"/>
        <w:docPartUnique/>
      </w:docPartObj>
    </w:sdtPr>
    <w:sdtEndPr>
      <w:rPr>
        <w:noProof/>
      </w:rPr>
    </w:sdtEndPr>
    <w:sdtContent>
      <w:p w:rsidR="00454F66" w:rsidRDefault="00454F66">
        <w:pPr>
          <w:pStyle w:val="Footer"/>
          <w:jc w:val="right"/>
        </w:pPr>
        <w:r>
          <w:fldChar w:fldCharType="begin"/>
        </w:r>
        <w:r>
          <w:instrText xml:space="preserve"> PAGE   \* MERGEFORMAT </w:instrText>
        </w:r>
        <w:r>
          <w:fldChar w:fldCharType="separate"/>
        </w:r>
        <w:r w:rsidR="000679B6">
          <w:rPr>
            <w:noProof/>
          </w:rPr>
          <w:t>7</w:t>
        </w:r>
        <w:r>
          <w:rPr>
            <w:noProof/>
          </w:rPr>
          <w:fldChar w:fldCharType="end"/>
        </w:r>
      </w:p>
    </w:sdtContent>
  </w:sdt>
  <w:p w:rsidR="00454F66" w:rsidRDefault="00454F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5554" w:rsidRDefault="00085554" w:rsidP="00454F66">
      <w:pPr>
        <w:spacing w:after="0" w:line="240" w:lineRule="auto"/>
      </w:pPr>
      <w:r>
        <w:separator/>
      </w:r>
    </w:p>
  </w:footnote>
  <w:footnote w:type="continuationSeparator" w:id="0">
    <w:p w:rsidR="00085554" w:rsidRDefault="00085554" w:rsidP="00454F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79B6" w:rsidRDefault="000679B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79B6" w:rsidRDefault="000679B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79B6" w:rsidRDefault="000679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F103EA"/>
    <w:multiLevelType w:val="multilevel"/>
    <w:tmpl w:val="CEB21C7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1B2B6821"/>
    <w:multiLevelType w:val="hybridMultilevel"/>
    <w:tmpl w:val="0E761A16"/>
    <w:lvl w:ilvl="0" w:tplc="6BB477D2">
      <w:start w:val="1"/>
      <w:numFmt w:val="bullet"/>
      <w:lvlText w:val=""/>
      <w:lvlJc w:val="left"/>
      <w:pPr>
        <w:ind w:left="720" w:hanging="360"/>
      </w:pPr>
      <w:rPr>
        <w:rFonts w:ascii="Symbol" w:hAnsi="Symbol" w:hint="default"/>
      </w:rPr>
    </w:lvl>
    <w:lvl w:ilvl="1" w:tplc="29BEC7A0" w:tentative="1">
      <w:start w:val="1"/>
      <w:numFmt w:val="bullet"/>
      <w:lvlText w:val="o"/>
      <w:lvlJc w:val="left"/>
      <w:pPr>
        <w:ind w:left="1440" w:hanging="360"/>
      </w:pPr>
      <w:rPr>
        <w:rFonts w:ascii="Courier New" w:hAnsi="Courier New" w:cs="Courier New" w:hint="default"/>
      </w:rPr>
    </w:lvl>
    <w:lvl w:ilvl="2" w:tplc="C2A26014" w:tentative="1">
      <w:start w:val="1"/>
      <w:numFmt w:val="bullet"/>
      <w:lvlText w:val=""/>
      <w:lvlJc w:val="left"/>
      <w:pPr>
        <w:ind w:left="2160" w:hanging="360"/>
      </w:pPr>
      <w:rPr>
        <w:rFonts w:ascii="Wingdings" w:hAnsi="Wingdings" w:hint="default"/>
      </w:rPr>
    </w:lvl>
    <w:lvl w:ilvl="3" w:tplc="5A782BD6" w:tentative="1">
      <w:start w:val="1"/>
      <w:numFmt w:val="bullet"/>
      <w:lvlText w:val=""/>
      <w:lvlJc w:val="left"/>
      <w:pPr>
        <w:ind w:left="2880" w:hanging="360"/>
      </w:pPr>
      <w:rPr>
        <w:rFonts w:ascii="Symbol" w:hAnsi="Symbol" w:hint="default"/>
      </w:rPr>
    </w:lvl>
    <w:lvl w:ilvl="4" w:tplc="11EA94F4" w:tentative="1">
      <w:start w:val="1"/>
      <w:numFmt w:val="bullet"/>
      <w:lvlText w:val="o"/>
      <w:lvlJc w:val="left"/>
      <w:pPr>
        <w:ind w:left="3600" w:hanging="360"/>
      </w:pPr>
      <w:rPr>
        <w:rFonts w:ascii="Courier New" w:hAnsi="Courier New" w:cs="Courier New" w:hint="default"/>
      </w:rPr>
    </w:lvl>
    <w:lvl w:ilvl="5" w:tplc="E7B258CE" w:tentative="1">
      <w:start w:val="1"/>
      <w:numFmt w:val="bullet"/>
      <w:lvlText w:val=""/>
      <w:lvlJc w:val="left"/>
      <w:pPr>
        <w:ind w:left="4320" w:hanging="360"/>
      </w:pPr>
      <w:rPr>
        <w:rFonts w:ascii="Wingdings" w:hAnsi="Wingdings" w:hint="default"/>
      </w:rPr>
    </w:lvl>
    <w:lvl w:ilvl="6" w:tplc="60C4DA1A" w:tentative="1">
      <w:start w:val="1"/>
      <w:numFmt w:val="bullet"/>
      <w:lvlText w:val=""/>
      <w:lvlJc w:val="left"/>
      <w:pPr>
        <w:ind w:left="5040" w:hanging="360"/>
      </w:pPr>
      <w:rPr>
        <w:rFonts w:ascii="Symbol" w:hAnsi="Symbol" w:hint="default"/>
      </w:rPr>
    </w:lvl>
    <w:lvl w:ilvl="7" w:tplc="BA247A26" w:tentative="1">
      <w:start w:val="1"/>
      <w:numFmt w:val="bullet"/>
      <w:lvlText w:val="o"/>
      <w:lvlJc w:val="left"/>
      <w:pPr>
        <w:ind w:left="5760" w:hanging="360"/>
      </w:pPr>
      <w:rPr>
        <w:rFonts w:ascii="Courier New" w:hAnsi="Courier New" w:cs="Courier New" w:hint="default"/>
      </w:rPr>
    </w:lvl>
    <w:lvl w:ilvl="8" w:tplc="9D624490" w:tentative="1">
      <w:start w:val="1"/>
      <w:numFmt w:val="bullet"/>
      <w:lvlText w:val=""/>
      <w:lvlJc w:val="left"/>
      <w:pPr>
        <w:ind w:left="6480" w:hanging="360"/>
      </w:pPr>
      <w:rPr>
        <w:rFonts w:ascii="Wingdings" w:hAnsi="Wingdings" w:hint="default"/>
      </w:rPr>
    </w:lvl>
  </w:abstractNum>
  <w:abstractNum w:abstractNumId="2">
    <w:nsid w:val="593623DC"/>
    <w:multiLevelType w:val="hybridMultilevel"/>
    <w:tmpl w:val="C950AD76"/>
    <w:lvl w:ilvl="0" w:tplc="CB20368C">
      <w:start w:val="1"/>
      <w:numFmt w:val="bullet"/>
      <w:lvlText w:val=""/>
      <w:lvlJc w:val="left"/>
      <w:pPr>
        <w:ind w:left="720" w:hanging="360"/>
      </w:pPr>
      <w:rPr>
        <w:rFonts w:ascii="Symbol" w:hAnsi="Symbol" w:hint="default"/>
      </w:rPr>
    </w:lvl>
    <w:lvl w:ilvl="1" w:tplc="24321B82" w:tentative="1">
      <w:start w:val="1"/>
      <w:numFmt w:val="bullet"/>
      <w:lvlText w:val="o"/>
      <w:lvlJc w:val="left"/>
      <w:pPr>
        <w:ind w:left="1440" w:hanging="360"/>
      </w:pPr>
      <w:rPr>
        <w:rFonts w:ascii="Courier New" w:hAnsi="Courier New" w:cs="Courier New" w:hint="default"/>
      </w:rPr>
    </w:lvl>
    <w:lvl w:ilvl="2" w:tplc="9D94D468" w:tentative="1">
      <w:start w:val="1"/>
      <w:numFmt w:val="bullet"/>
      <w:lvlText w:val=""/>
      <w:lvlJc w:val="left"/>
      <w:pPr>
        <w:ind w:left="2160" w:hanging="360"/>
      </w:pPr>
      <w:rPr>
        <w:rFonts w:ascii="Wingdings" w:hAnsi="Wingdings" w:hint="default"/>
      </w:rPr>
    </w:lvl>
    <w:lvl w:ilvl="3" w:tplc="28A81B12" w:tentative="1">
      <w:start w:val="1"/>
      <w:numFmt w:val="bullet"/>
      <w:lvlText w:val=""/>
      <w:lvlJc w:val="left"/>
      <w:pPr>
        <w:ind w:left="2880" w:hanging="360"/>
      </w:pPr>
      <w:rPr>
        <w:rFonts w:ascii="Symbol" w:hAnsi="Symbol" w:hint="default"/>
      </w:rPr>
    </w:lvl>
    <w:lvl w:ilvl="4" w:tplc="F4FAE2BC" w:tentative="1">
      <w:start w:val="1"/>
      <w:numFmt w:val="bullet"/>
      <w:lvlText w:val="o"/>
      <w:lvlJc w:val="left"/>
      <w:pPr>
        <w:ind w:left="3600" w:hanging="360"/>
      </w:pPr>
      <w:rPr>
        <w:rFonts w:ascii="Courier New" w:hAnsi="Courier New" w:cs="Courier New" w:hint="default"/>
      </w:rPr>
    </w:lvl>
    <w:lvl w:ilvl="5" w:tplc="CC72B13E" w:tentative="1">
      <w:start w:val="1"/>
      <w:numFmt w:val="bullet"/>
      <w:lvlText w:val=""/>
      <w:lvlJc w:val="left"/>
      <w:pPr>
        <w:ind w:left="4320" w:hanging="360"/>
      </w:pPr>
      <w:rPr>
        <w:rFonts w:ascii="Wingdings" w:hAnsi="Wingdings" w:hint="default"/>
      </w:rPr>
    </w:lvl>
    <w:lvl w:ilvl="6" w:tplc="39887062" w:tentative="1">
      <w:start w:val="1"/>
      <w:numFmt w:val="bullet"/>
      <w:lvlText w:val=""/>
      <w:lvlJc w:val="left"/>
      <w:pPr>
        <w:ind w:left="5040" w:hanging="360"/>
      </w:pPr>
      <w:rPr>
        <w:rFonts w:ascii="Symbol" w:hAnsi="Symbol" w:hint="default"/>
      </w:rPr>
    </w:lvl>
    <w:lvl w:ilvl="7" w:tplc="BACA6DFE" w:tentative="1">
      <w:start w:val="1"/>
      <w:numFmt w:val="bullet"/>
      <w:lvlText w:val="o"/>
      <w:lvlJc w:val="left"/>
      <w:pPr>
        <w:ind w:left="5760" w:hanging="360"/>
      </w:pPr>
      <w:rPr>
        <w:rFonts w:ascii="Courier New" w:hAnsi="Courier New" w:cs="Courier New" w:hint="default"/>
      </w:rPr>
    </w:lvl>
    <w:lvl w:ilvl="8" w:tplc="2D660910"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AYCCwMLUxMjI3MLQ0szAyUdpeDU4uLM/DyQAsNaAOt7pPYsAAAA"/>
  </w:docVars>
  <w:rsids>
    <w:rsidRoot w:val="00E7645E"/>
    <w:rsid w:val="00035FAF"/>
    <w:rsid w:val="00047DB2"/>
    <w:rsid w:val="00050801"/>
    <w:rsid w:val="00056C59"/>
    <w:rsid w:val="000679B6"/>
    <w:rsid w:val="00085554"/>
    <w:rsid w:val="000A47AB"/>
    <w:rsid w:val="000F6FD6"/>
    <w:rsid w:val="001038EB"/>
    <w:rsid w:val="00124C9A"/>
    <w:rsid w:val="00152956"/>
    <w:rsid w:val="0017294B"/>
    <w:rsid w:val="001A0EB8"/>
    <w:rsid w:val="001A2C91"/>
    <w:rsid w:val="001C5051"/>
    <w:rsid w:val="001C5C78"/>
    <w:rsid w:val="002052D2"/>
    <w:rsid w:val="00225BD5"/>
    <w:rsid w:val="00227CDD"/>
    <w:rsid w:val="00266C61"/>
    <w:rsid w:val="002960B0"/>
    <w:rsid w:val="002A7957"/>
    <w:rsid w:val="002E38F9"/>
    <w:rsid w:val="002E4195"/>
    <w:rsid w:val="002E6321"/>
    <w:rsid w:val="002E70D0"/>
    <w:rsid w:val="002F0B46"/>
    <w:rsid w:val="002F1191"/>
    <w:rsid w:val="00322687"/>
    <w:rsid w:val="003333C4"/>
    <w:rsid w:val="00335A3B"/>
    <w:rsid w:val="00343828"/>
    <w:rsid w:val="00370AE0"/>
    <w:rsid w:val="00372E15"/>
    <w:rsid w:val="00387E09"/>
    <w:rsid w:val="003A27AA"/>
    <w:rsid w:val="003B693F"/>
    <w:rsid w:val="003B6B07"/>
    <w:rsid w:val="003C57DF"/>
    <w:rsid w:val="003D684D"/>
    <w:rsid w:val="003E22FA"/>
    <w:rsid w:val="00414D1F"/>
    <w:rsid w:val="004541E4"/>
    <w:rsid w:val="00454F66"/>
    <w:rsid w:val="00463850"/>
    <w:rsid w:val="0049327E"/>
    <w:rsid w:val="00495BC5"/>
    <w:rsid w:val="004A566D"/>
    <w:rsid w:val="004B21AB"/>
    <w:rsid w:val="004C0C2B"/>
    <w:rsid w:val="004C43C7"/>
    <w:rsid w:val="004F3E6D"/>
    <w:rsid w:val="005005C9"/>
    <w:rsid w:val="005059E8"/>
    <w:rsid w:val="00506ACA"/>
    <w:rsid w:val="0051075B"/>
    <w:rsid w:val="0051547B"/>
    <w:rsid w:val="005541AB"/>
    <w:rsid w:val="00560282"/>
    <w:rsid w:val="005775BF"/>
    <w:rsid w:val="005D3C43"/>
    <w:rsid w:val="00601F9B"/>
    <w:rsid w:val="006036A8"/>
    <w:rsid w:val="0061259C"/>
    <w:rsid w:val="006141F3"/>
    <w:rsid w:val="00615FEB"/>
    <w:rsid w:val="00632531"/>
    <w:rsid w:val="00643DFD"/>
    <w:rsid w:val="006A0E34"/>
    <w:rsid w:val="006A30A7"/>
    <w:rsid w:val="006A5513"/>
    <w:rsid w:val="006B2AEC"/>
    <w:rsid w:val="006D1D17"/>
    <w:rsid w:val="006D4313"/>
    <w:rsid w:val="006D7504"/>
    <w:rsid w:val="006E1094"/>
    <w:rsid w:val="006F7D92"/>
    <w:rsid w:val="00704445"/>
    <w:rsid w:val="007356A6"/>
    <w:rsid w:val="007377B2"/>
    <w:rsid w:val="007445DA"/>
    <w:rsid w:val="00744F46"/>
    <w:rsid w:val="00765CA7"/>
    <w:rsid w:val="00773048"/>
    <w:rsid w:val="007867D2"/>
    <w:rsid w:val="007B104D"/>
    <w:rsid w:val="007B1DC4"/>
    <w:rsid w:val="007C0593"/>
    <w:rsid w:val="007D3C25"/>
    <w:rsid w:val="00817BCA"/>
    <w:rsid w:val="0082680F"/>
    <w:rsid w:val="0085189E"/>
    <w:rsid w:val="0087461F"/>
    <w:rsid w:val="008B0935"/>
    <w:rsid w:val="008B223C"/>
    <w:rsid w:val="008B3FDC"/>
    <w:rsid w:val="008B563F"/>
    <w:rsid w:val="008D1822"/>
    <w:rsid w:val="008D4AA6"/>
    <w:rsid w:val="008D6800"/>
    <w:rsid w:val="00902305"/>
    <w:rsid w:val="0090538C"/>
    <w:rsid w:val="0093425A"/>
    <w:rsid w:val="00940994"/>
    <w:rsid w:val="00951F53"/>
    <w:rsid w:val="00962B2B"/>
    <w:rsid w:val="00964D0E"/>
    <w:rsid w:val="009A6935"/>
    <w:rsid w:val="009B1080"/>
    <w:rsid w:val="009B70AD"/>
    <w:rsid w:val="009E2172"/>
    <w:rsid w:val="009E235B"/>
    <w:rsid w:val="009E7BF3"/>
    <w:rsid w:val="00A03442"/>
    <w:rsid w:val="00A1072C"/>
    <w:rsid w:val="00A27A3F"/>
    <w:rsid w:val="00A4301D"/>
    <w:rsid w:val="00A50570"/>
    <w:rsid w:val="00A918F0"/>
    <w:rsid w:val="00A97F77"/>
    <w:rsid w:val="00AA4D28"/>
    <w:rsid w:val="00AC648E"/>
    <w:rsid w:val="00AD5212"/>
    <w:rsid w:val="00AF3A51"/>
    <w:rsid w:val="00B04B89"/>
    <w:rsid w:val="00B153D6"/>
    <w:rsid w:val="00B36884"/>
    <w:rsid w:val="00B510F9"/>
    <w:rsid w:val="00B722F5"/>
    <w:rsid w:val="00B72624"/>
    <w:rsid w:val="00B80E2B"/>
    <w:rsid w:val="00B91AA0"/>
    <w:rsid w:val="00B97CFB"/>
    <w:rsid w:val="00BB3362"/>
    <w:rsid w:val="00C0092F"/>
    <w:rsid w:val="00C1243C"/>
    <w:rsid w:val="00C21EB1"/>
    <w:rsid w:val="00C454A9"/>
    <w:rsid w:val="00C525C2"/>
    <w:rsid w:val="00C52E23"/>
    <w:rsid w:val="00C60608"/>
    <w:rsid w:val="00C62408"/>
    <w:rsid w:val="00C671FA"/>
    <w:rsid w:val="00C714E6"/>
    <w:rsid w:val="00C81F82"/>
    <w:rsid w:val="00C83BEB"/>
    <w:rsid w:val="00CB4A42"/>
    <w:rsid w:val="00CC0CE7"/>
    <w:rsid w:val="00CE19FC"/>
    <w:rsid w:val="00D02DF2"/>
    <w:rsid w:val="00D10ABE"/>
    <w:rsid w:val="00D12806"/>
    <w:rsid w:val="00D148B6"/>
    <w:rsid w:val="00D364FD"/>
    <w:rsid w:val="00D45757"/>
    <w:rsid w:val="00D64C1B"/>
    <w:rsid w:val="00D67965"/>
    <w:rsid w:val="00D7712B"/>
    <w:rsid w:val="00D80CAD"/>
    <w:rsid w:val="00DA1B29"/>
    <w:rsid w:val="00DB3D75"/>
    <w:rsid w:val="00DE7B00"/>
    <w:rsid w:val="00DF25B6"/>
    <w:rsid w:val="00E05D86"/>
    <w:rsid w:val="00E23734"/>
    <w:rsid w:val="00E26A80"/>
    <w:rsid w:val="00E41E70"/>
    <w:rsid w:val="00E4747D"/>
    <w:rsid w:val="00E732F5"/>
    <w:rsid w:val="00E7645E"/>
    <w:rsid w:val="00E76D95"/>
    <w:rsid w:val="00EA727C"/>
    <w:rsid w:val="00EC79CF"/>
    <w:rsid w:val="00ED4BAE"/>
    <w:rsid w:val="00F03615"/>
    <w:rsid w:val="00F311CA"/>
    <w:rsid w:val="00FA2AD1"/>
    <w:rsid w:val="00FB0FAF"/>
    <w:rsid w:val="00FC71FB"/>
    <w:rsid w:val="00FE1AD2"/>
    <w:rsid w:val="00FE4945"/>
    <w:rsid w:val="00FF4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D64C1B"/>
    <w:pPr>
      <w:keepNext/>
      <w:keepLines/>
      <w:numPr>
        <w:numId w:val="3"/>
      </w:numPr>
      <w:spacing w:before="240" w:after="0"/>
      <w:jc w:val="both"/>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D80CAD"/>
    <w:pPr>
      <w:keepNext/>
      <w:keepLines/>
      <w:numPr>
        <w:ilvl w:val="1"/>
        <w:numId w:val="3"/>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D80CAD"/>
    <w:pPr>
      <w:keepNext/>
      <w:keepLines/>
      <w:numPr>
        <w:ilvl w:val="2"/>
        <w:numId w:val="3"/>
      </w:numPr>
      <w:spacing w:before="40" w:after="0"/>
      <w:outlineLvl w:val="2"/>
    </w:pPr>
    <w:rPr>
      <w:rFonts w:ascii="Times New Roman" w:eastAsiaTheme="majorEastAsia" w:hAnsi="Times New Roman" w:cstheme="majorBidi"/>
      <w:b/>
      <w:i/>
      <w:sz w:val="24"/>
      <w:szCs w:val="24"/>
    </w:rPr>
  </w:style>
  <w:style w:type="paragraph" w:styleId="Heading4">
    <w:name w:val="heading 4"/>
    <w:basedOn w:val="Normal"/>
    <w:next w:val="Normal"/>
    <w:link w:val="Heading4Char"/>
    <w:uiPriority w:val="9"/>
    <w:semiHidden/>
    <w:unhideWhenUsed/>
    <w:qFormat/>
    <w:rsid w:val="00506AC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06AC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06AC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06AC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06AC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AC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C1B"/>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80CAD"/>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80CAD"/>
    <w:rPr>
      <w:rFonts w:ascii="Times New Roman" w:eastAsiaTheme="majorEastAsia" w:hAnsi="Times New Roman" w:cstheme="majorBidi"/>
      <w:b/>
      <w:i/>
      <w:sz w:val="24"/>
      <w:szCs w:val="24"/>
    </w:rPr>
  </w:style>
  <w:style w:type="character" w:customStyle="1" w:styleId="Heading4Char">
    <w:name w:val="Heading 4 Char"/>
    <w:basedOn w:val="DefaultParagraphFont"/>
    <w:link w:val="Heading4"/>
    <w:uiPriority w:val="9"/>
    <w:semiHidden/>
    <w:rsid w:val="00506ACA"/>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06AC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06AC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06AC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06A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ACA"/>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47DB2"/>
    <w:pPr>
      <w:numPr>
        <w:numId w:val="0"/>
      </w:numP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47DB2"/>
    <w:pPr>
      <w:spacing w:after="100"/>
    </w:pPr>
  </w:style>
  <w:style w:type="paragraph" w:styleId="TOC2">
    <w:name w:val="toc 2"/>
    <w:basedOn w:val="Normal"/>
    <w:next w:val="Normal"/>
    <w:autoRedefine/>
    <w:uiPriority w:val="39"/>
    <w:unhideWhenUsed/>
    <w:rsid w:val="00047DB2"/>
    <w:pPr>
      <w:spacing w:after="100"/>
      <w:ind w:left="220"/>
    </w:pPr>
  </w:style>
  <w:style w:type="paragraph" w:styleId="TOC3">
    <w:name w:val="toc 3"/>
    <w:basedOn w:val="Normal"/>
    <w:next w:val="Normal"/>
    <w:autoRedefine/>
    <w:uiPriority w:val="39"/>
    <w:unhideWhenUsed/>
    <w:rsid w:val="00047DB2"/>
    <w:pPr>
      <w:spacing w:after="100"/>
      <w:ind w:left="440"/>
    </w:pPr>
  </w:style>
  <w:style w:type="character" w:styleId="Hyperlink">
    <w:name w:val="Hyperlink"/>
    <w:basedOn w:val="DefaultParagraphFont"/>
    <w:uiPriority w:val="99"/>
    <w:unhideWhenUsed/>
    <w:rsid w:val="00047DB2"/>
    <w:rPr>
      <w:color w:val="0563C1" w:themeColor="hyperlink"/>
      <w:u w:val="single"/>
    </w:rPr>
  </w:style>
  <w:style w:type="paragraph" w:styleId="Header">
    <w:name w:val="header"/>
    <w:basedOn w:val="Normal"/>
    <w:link w:val="HeaderChar"/>
    <w:uiPriority w:val="99"/>
    <w:unhideWhenUsed/>
    <w:rsid w:val="00454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4F66"/>
  </w:style>
  <w:style w:type="paragraph" w:styleId="Footer">
    <w:name w:val="footer"/>
    <w:basedOn w:val="Normal"/>
    <w:link w:val="FooterChar"/>
    <w:uiPriority w:val="99"/>
    <w:unhideWhenUsed/>
    <w:rsid w:val="00454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4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75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944DA-2CDD-4E5B-9C56-4AF4008C2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2023-07-15T00:22:00Z</dcterms:created>
  <dcterms:modified xsi:type="dcterms:W3CDTF">2023-07-15T00:22:00Z</dcterms:modified>
</cp:coreProperties>
</file>