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1F4E79"/>
          <w:sz w:val="52"/>
        </w:rPr>
        <w:t>SECURITY FUNDAMENTALS</w:t>
        <w:br/>
        <w:t>ASSESSMENT</w:t>
      </w:r>
    </w:p>
    <w:p>
      <w:pPr>
        <w:spacing w:before="240"/>
        <w:jc w:val="center"/>
      </w:pPr>
      <w:r>
        <w:rPr>
          <w:color w:val="505050"/>
          <w:sz w:val="26"/>
        </w:rPr>
        <w:t>Task 1 — Cyber Security &amp; Network Security Specialist Internship</w:t>
      </w:r>
    </w:p>
    <w:p>
      <w:r>
        <w:br/>
      </w:r>
    </w:p>
    <w:p>
      <w:pPr>
        <w:jc w:val="center"/>
      </w:pPr>
      <w:r>
        <w:rPr>
          <w:b/>
        </w:rPr>
        <w:t xml:space="preserve">Prepared by: </w:t>
      </w:r>
      <w:r>
        <w:t>Rehan Ahmed</w:t>
      </w:r>
    </w:p>
    <w:p>
      <w:pPr>
        <w:jc w:val="center"/>
      </w:pPr>
      <w:r>
        <w:rPr>
          <w:b/>
        </w:rPr>
        <w:t xml:space="preserve">Program: </w:t>
      </w:r>
      <w:r>
        <w:t>Yuva Intern — Virtual Internship</w:t>
      </w:r>
    </w:p>
    <w:p>
      <w:pPr>
        <w:jc w:val="center"/>
      </w:pPr>
      <w:r>
        <w:rPr>
          <w:b/>
        </w:rPr>
        <w:t xml:space="preserve">Task: </w:t>
      </w:r>
      <w:r>
        <w:t>Security Fundamentals Assessment</w:t>
      </w:r>
    </w:p>
    <w:p>
      <w:pPr>
        <w:jc w:val="center"/>
      </w:pPr>
      <w:r>
        <w:rPr>
          <w:b/>
        </w:rPr>
        <w:t xml:space="preserve">Focus areas: </w:t>
      </w:r>
      <w:r>
        <w:t>CIA Triad, Risk Management, Threat Modeling, Security Frameworks</w:t>
      </w:r>
    </w:p>
    <w:p>
      <w:pPr>
        <w:spacing w:before="900"/>
        <w:jc w:val="center"/>
      </w:pPr>
      <w:r>
        <w:rPr>
          <w:i/>
          <w:color w:val="646464"/>
        </w:rPr>
        <w:t>Learning-based assessment report</w:t>
      </w:r>
    </w:p>
    <w:p>
      <w:r>
        <w:br w:type="page"/>
      </w:r>
    </w:p>
    <w:p>
      <w:pPr>
        <w:pStyle w:val="Heading1"/>
      </w:pPr>
      <w:r>
        <w:t>1. Introduction</w:t>
      </w:r>
    </w:p>
    <w:p>
      <w:r>
        <w:t>Cybersecurity is the practice of protecting computers, networks, applications and digital information from unauthorized access, damage or disruption. Network security is an important part of cybersecurity because it focuses on protecting the systems and connections that allow devices to exchange information.</w:t>
      </w:r>
    </w:p>
    <w:p>
      <w:r>
        <w:t>This assessment covers the basic ideas behind the CIA Triad, risk management, threat modeling and security frameworks. It also applies these ideas to a simple example of a company that stores customer information. The examples in this report are illustrative learning scenarios, not the results of a live security test.</w:t>
      </w:r>
    </w:p>
    <w:p>
      <w:pPr>
        <w:pStyle w:val="Heading1"/>
      </w:pPr>
      <w:r>
        <w:t>2. Objectives</w:t>
      </w:r>
    </w:p>
    <w:p>
      <w:pPr>
        <w:pStyle w:val="ListBullet"/>
      </w:pPr>
      <w:r>
        <w:t>Understand the three principles of the CIA Triad.</w:t>
      </w:r>
    </w:p>
    <w:p>
      <w:pPr>
        <w:pStyle w:val="ListBullet"/>
      </w:pPr>
      <w:r>
        <w:t>Explain how risks can be identified, assessed and reduced.</w:t>
      </w:r>
    </w:p>
    <w:p>
      <w:pPr>
        <w:pStyle w:val="ListBullet"/>
      </w:pPr>
      <w:r>
        <w:t>Distinguish assets, threats and vulnerabilities in a basic system.</w:t>
      </w:r>
    </w:p>
    <w:p>
      <w:pPr>
        <w:pStyle w:val="ListBullet"/>
      </w:pPr>
      <w:r>
        <w:t>Recognize the purpose of common cybersecurity frameworks.</w:t>
      </w:r>
    </w:p>
    <w:p>
      <w:pPr>
        <w:pStyle w:val="ListBullet"/>
      </w:pPr>
      <w:r>
        <w:t>Recommend practical safeguards for common security problems.</w:t>
      </w:r>
    </w:p>
    <w:p>
      <w:pPr>
        <w:pStyle w:val="Heading1"/>
      </w:pPr>
      <w:r>
        <w:t>3. The CIA Triad</w:t>
      </w:r>
    </w:p>
    <w:p>
      <w:r>
        <w:t>The CIA Triad is a basic model used to explain three important goals of information security: Confidentiality, Integrity and Availability.</w:t>
      </w:r>
    </w:p>
    <w:tbl>
      <w:tblPr>
        <w:tblStyle w:val="LightShading-Accent1"/>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1F4E79"/>
          </w:tcPr>
          <w:p>
            <w:pPr>
              <w:spacing w:after="60"/>
            </w:pPr>
            <w:r>
              <w:rPr>
                <w:rFonts w:ascii="Calibri" w:hAnsi="Calibri"/>
                <w:b/>
                <w:color w:val="FFFFFF"/>
                <w:sz w:val="17"/>
              </w:rPr>
              <w:t>Principle</w:t>
            </w:r>
          </w:p>
        </w:tc>
        <w:tc>
          <w:tcPr>
            <w:tcW w:type="dxa" w:w="3264"/>
            <w:vAlign w:val="center"/>
            <w:shd w:fill="1F4E79"/>
          </w:tcPr>
          <w:p>
            <w:pPr>
              <w:spacing w:after="60"/>
            </w:pPr>
            <w:r>
              <w:rPr>
                <w:rFonts w:ascii="Calibri" w:hAnsi="Calibri"/>
                <w:b/>
                <w:color w:val="FFFFFF"/>
                <w:sz w:val="17"/>
              </w:rPr>
              <w:t>Meaning</w:t>
            </w:r>
          </w:p>
        </w:tc>
        <w:tc>
          <w:tcPr>
            <w:tcW w:type="dxa" w:w="3264"/>
            <w:vAlign w:val="center"/>
            <w:shd w:fill="1F4E79"/>
          </w:tcPr>
          <w:p>
            <w:pPr>
              <w:spacing w:after="60"/>
            </w:pPr>
            <w:r>
              <w:rPr>
                <w:rFonts w:ascii="Calibri" w:hAnsi="Calibri"/>
                <w:b/>
                <w:color w:val="FFFFFF"/>
                <w:sz w:val="17"/>
              </w:rPr>
              <w:t>Example / protection</w:t>
            </w:r>
          </w:p>
        </w:tc>
      </w:tr>
      <w:tr>
        <w:tc>
          <w:tcPr>
            <w:tcW w:type="dxa" w:w="3264"/>
            <w:vAlign w:val="center"/>
          </w:tcPr>
          <w:p>
            <w:pPr>
              <w:spacing w:after="60"/>
            </w:pPr>
            <w:r>
              <w:rPr>
                <w:rFonts w:ascii="Calibri" w:hAnsi="Calibri"/>
                <w:sz w:val="17"/>
              </w:rPr>
              <w:t>Confidentiality</w:t>
            </w:r>
          </w:p>
        </w:tc>
        <w:tc>
          <w:tcPr>
            <w:tcW w:type="dxa" w:w="3264"/>
            <w:vAlign w:val="center"/>
          </w:tcPr>
          <w:p>
            <w:pPr>
              <w:spacing w:after="60"/>
            </w:pPr>
            <w:r>
              <w:rPr>
                <w:rFonts w:ascii="Calibri" w:hAnsi="Calibri"/>
                <w:sz w:val="17"/>
              </w:rPr>
              <w:t>Information should only be available to authorized people.</w:t>
            </w:r>
          </w:p>
        </w:tc>
        <w:tc>
          <w:tcPr>
            <w:tcW w:type="dxa" w:w="3264"/>
            <w:vAlign w:val="center"/>
          </w:tcPr>
          <w:p>
            <w:pPr>
              <w:spacing w:after="60"/>
            </w:pPr>
            <w:r>
              <w:rPr>
                <w:rFonts w:ascii="Calibri" w:hAnsi="Calibri"/>
                <w:sz w:val="17"/>
              </w:rPr>
              <w:t>Protect customer records with access controls and encryption.</w:t>
            </w:r>
          </w:p>
        </w:tc>
      </w:tr>
      <w:tr>
        <w:tc>
          <w:tcPr>
            <w:tcW w:type="dxa" w:w="3264"/>
            <w:vAlign w:val="center"/>
          </w:tcPr>
          <w:p>
            <w:pPr>
              <w:spacing w:after="60"/>
            </w:pPr>
            <w:r>
              <w:rPr>
                <w:rFonts w:ascii="Calibri" w:hAnsi="Calibri"/>
                <w:sz w:val="17"/>
              </w:rPr>
              <w:t>Integrity</w:t>
            </w:r>
          </w:p>
        </w:tc>
        <w:tc>
          <w:tcPr>
            <w:tcW w:type="dxa" w:w="3264"/>
            <w:vAlign w:val="center"/>
          </w:tcPr>
          <w:p>
            <w:pPr>
              <w:spacing w:after="60"/>
            </w:pPr>
            <w:r>
              <w:rPr>
                <w:rFonts w:ascii="Calibri" w:hAnsi="Calibri"/>
                <w:sz w:val="17"/>
              </w:rPr>
              <w:t>Information should remain accurate and should not be changed without permission.</w:t>
            </w:r>
          </w:p>
        </w:tc>
        <w:tc>
          <w:tcPr>
            <w:tcW w:type="dxa" w:w="3264"/>
            <w:vAlign w:val="center"/>
          </w:tcPr>
          <w:p>
            <w:pPr>
              <w:spacing w:after="60"/>
            </w:pPr>
            <w:r>
              <w:rPr>
                <w:rFonts w:ascii="Calibri" w:hAnsi="Calibri"/>
                <w:sz w:val="17"/>
              </w:rPr>
              <w:t>Prevent unauthorized changes to student marks or account balances.</w:t>
            </w:r>
          </w:p>
        </w:tc>
      </w:tr>
      <w:tr>
        <w:tc>
          <w:tcPr>
            <w:tcW w:type="dxa" w:w="3264"/>
            <w:vAlign w:val="center"/>
          </w:tcPr>
          <w:p>
            <w:pPr>
              <w:spacing w:after="60"/>
            </w:pPr>
            <w:r>
              <w:rPr>
                <w:rFonts w:ascii="Calibri" w:hAnsi="Calibri"/>
                <w:sz w:val="17"/>
              </w:rPr>
              <w:t>Availability</w:t>
            </w:r>
          </w:p>
        </w:tc>
        <w:tc>
          <w:tcPr>
            <w:tcW w:type="dxa" w:w="3264"/>
            <w:vAlign w:val="center"/>
          </w:tcPr>
          <w:p>
            <w:pPr>
              <w:spacing w:after="60"/>
            </w:pPr>
            <w:r>
              <w:rPr>
                <w:rFonts w:ascii="Calibri" w:hAnsi="Calibri"/>
                <w:sz w:val="17"/>
              </w:rPr>
              <w:t>Systems and information should be accessible when authorized users need them.</w:t>
            </w:r>
          </w:p>
        </w:tc>
        <w:tc>
          <w:tcPr>
            <w:tcW w:type="dxa" w:w="3264"/>
            <w:vAlign w:val="center"/>
          </w:tcPr>
          <w:p>
            <w:pPr>
              <w:spacing w:after="60"/>
            </w:pPr>
            <w:r>
              <w:rPr>
                <w:rFonts w:ascii="Calibri" w:hAnsi="Calibri"/>
                <w:sz w:val="17"/>
              </w:rPr>
              <w:t>Use reliable systems, backups and recovery plans.</w:t>
            </w:r>
          </w:p>
        </w:tc>
      </w:tr>
    </w:tbl>
    <w:p>
      <w:r>
        <w:t>For example, if someone changes a student's marks without permission, integrity has been violated. A simple way to remember the triad is: confidentiality keeps information private, integrity keeps it correct, and availability keeps it accessible.</w:t>
      </w:r>
    </w:p>
    <w:p>
      <w:pPr>
        <w:pStyle w:val="Heading1"/>
      </w:pPr>
      <w:r>
        <w:t>4. Risk Management</w:t>
      </w:r>
    </w:p>
    <w:p>
      <w:r>
        <w:t>Risk management is the process of finding possible problems, estimating how likely they are and how much damage they could cause, and choosing ways to reduce them. A basic process is to identify risks, assess and prioritize them, apply suitable controls, and review whether those controls are working.</w:t>
      </w:r>
    </w:p>
    <w:tbl>
      <w:tblPr>
        <w:tblStyle w:val="LightShading-Accent1"/>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shd w:fill="1F4E79"/>
          </w:tcPr>
          <w:p>
            <w:pPr>
              <w:spacing w:after="60"/>
            </w:pPr>
            <w:r>
              <w:rPr>
                <w:rFonts w:ascii="Calibri" w:hAnsi="Calibri"/>
                <w:b/>
                <w:color w:val="FFFFFF"/>
                <w:sz w:val="17"/>
              </w:rPr>
              <w:t>Risk example</w:t>
            </w:r>
          </w:p>
        </w:tc>
        <w:tc>
          <w:tcPr>
            <w:tcW w:type="dxa" w:w="2448"/>
            <w:vAlign w:val="center"/>
            <w:shd w:fill="1F4E79"/>
          </w:tcPr>
          <w:p>
            <w:pPr>
              <w:spacing w:after="60"/>
            </w:pPr>
            <w:r>
              <w:rPr>
                <w:rFonts w:ascii="Calibri" w:hAnsi="Calibri"/>
                <w:b/>
                <w:color w:val="FFFFFF"/>
                <w:sz w:val="17"/>
              </w:rPr>
              <w:t>Likelihood</w:t>
            </w:r>
          </w:p>
        </w:tc>
        <w:tc>
          <w:tcPr>
            <w:tcW w:type="dxa" w:w="2448"/>
            <w:vAlign w:val="center"/>
            <w:shd w:fill="1F4E79"/>
          </w:tcPr>
          <w:p>
            <w:pPr>
              <w:spacing w:after="60"/>
            </w:pPr>
            <w:r>
              <w:rPr>
                <w:rFonts w:ascii="Calibri" w:hAnsi="Calibri"/>
                <w:b/>
                <w:color w:val="FFFFFF"/>
                <w:sz w:val="17"/>
              </w:rPr>
              <w:t>Possible impact</w:t>
            </w:r>
          </w:p>
        </w:tc>
        <w:tc>
          <w:tcPr>
            <w:tcW w:type="dxa" w:w="2448"/>
            <w:vAlign w:val="center"/>
            <w:shd w:fill="1F4E79"/>
          </w:tcPr>
          <w:p>
            <w:pPr>
              <w:spacing w:after="60"/>
            </w:pPr>
            <w:r>
              <w:rPr>
                <w:rFonts w:ascii="Calibri" w:hAnsi="Calibri"/>
                <w:b/>
                <w:color w:val="FFFFFF"/>
                <w:sz w:val="17"/>
              </w:rPr>
              <w:t>Suggested control</w:t>
            </w:r>
          </w:p>
        </w:tc>
      </w:tr>
      <w:tr>
        <w:tc>
          <w:tcPr>
            <w:tcW w:type="dxa" w:w="2448"/>
            <w:vAlign w:val="center"/>
          </w:tcPr>
          <w:p>
            <w:pPr>
              <w:spacing w:after="60"/>
            </w:pPr>
            <w:r>
              <w:rPr>
                <w:rFonts w:ascii="Calibri" w:hAnsi="Calibri"/>
                <w:sz w:val="17"/>
              </w:rPr>
              <w:t>Laptop failure with no backup</w:t>
            </w:r>
          </w:p>
        </w:tc>
        <w:tc>
          <w:tcPr>
            <w:tcW w:type="dxa" w:w="2448"/>
            <w:vAlign w:val="center"/>
          </w:tcPr>
          <w:p>
            <w:pPr>
              <w:spacing w:after="60"/>
            </w:pPr>
            <w:r>
              <w:rPr>
                <w:rFonts w:ascii="Calibri" w:hAnsi="Calibri"/>
                <w:sz w:val="17"/>
              </w:rPr>
              <w:t>Medium</w:t>
            </w:r>
          </w:p>
        </w:tc>
        <w:tc>
          <w:tcPr>
            <w:tcW w:type="dxa" w:w="2448"/>
            <w:vAlign w:val="center"/>
          </w:tcPr>
          <w:p>
            <w:pPr>
              <w:spacing w:after="60"/>
            </w:pPr>
            <w:r>
              <w:rPr>
                <w:rFonts w:ascii="Calibri" w:hAnsi="Calibri"/>
                <w:sz w:val="17"/>
              </w:rPr>
              <w:t>Loss of college projects and documents</w:t>
            </w:r>
          </w:p>
        </w:tc>
        <w:tc>
          <w:tcPr>
            <w:tcW w:type="dxa" w:w="2448"/>
            <w:vAlign w:val="center"/>
          </w:tcPr>
          <w:p>
            <w:pPr>
              <w:spacing w:after="60"/>
            </w:pPr>
            <w:r>
              <w:rPr>
                <w:rFonts w:ascii="Calibri" w:hAnsi="Calibri"/>
                <w:sz w:val="17"/>
              </w:rPr>
              <w:t>Make regular backups and test file recovery.</w:t>
            </w:r>
          </w:p>
        </w:tc>
      </w:tr>
      <w:tr>
        <w:tc>
          <w:tcPr>
            <w:tcW w:type="dxa" w:w="2448"/>
            <w:vAlign w:val="center"/>
          </w:tcPr>
          <w:p>
            <w:pPr>
              <w:spacing w:after="60"/>
            </w:pPr>
            <w:r>
              <w:rPr>
                <w:rFonts w:ascii="Calibri" w:hAnsi="Calibri"/>
                <w:sz w:val="17"/>
              </w:rPr>
              <w:t>Weak account password</w:t>
            </w:r>
          </w:p>
        </w:tc>
        <w:tc>
          <w:tcPr>
            <w:tcW w:type="dxa" w:w="2448"/>
            <w:vAlign w:val="center"/>
          </w:tcPr>
          <w:p>
            <w:pPr>
              <w:spacing w:after="60"/>
            </w:pPr>
            <w:r>
              <w:rPr>
                <w:rFonts w:ascii="Calibri" w:hAnsi="Calibri"/>
                <w:sz w:val="17"/>
              </w:rPr>
              <w:t>High (illustrative)</w:t>
            </w:r>
          </w:p>
        </w:tc>
        <w:tc>
          <w:tcPr>
            <w:tcW w:type="dxa" w:w="2448"/>
            <w:vAlign w:val="center"/>
          </w:tcPr>
          <w:p>
            <w:pPr>
              <w:spacing w:after="60"/>
            </w:pPr>
            <w:r>
              <w:rPr>
                <w:rFonts w:ascii="Calibri" w:hAnsi="Calibri"/>
                <w:sz w:val="17"/>
              </w:rPr>
              <w:t>Unauthorized account access</w:t>
            </w:r>
          </w:p>
        </w:tc>
        <w:tc>
          <w:tcPr>
            <w:tcW w:type="dxa" w:w="2448"/>
            <w:vAlign w:val="center"/>
          </w:tcPr>
          <w:p>
            <w:pPr>
              <w:spacing w:after="60"/>
            </w:pPr>
            <w:r>
              <w:rPr>
                <w:rFonts w:ascii="Calibri" w:hAnsi="Calibri"/>
                <w:sz w:val="17"/>
              </w:rPr>
              <w:t>Use long, unique passwords and enable MFA.</w:t>
            </w:r>
          </w:p>
        </w:tc>
      </w:tr>
      <w:tr>
        <w:tc>
          <w:tcPr>
            <w:tcW w:type="dxa" w:w="2448"/>
            <w:vAlign w:val="center"/>
          </w:tcPr>
          <w:p>
            <w:pPr>
              <w:spacing w:after="60"/>
            </w:pPr>
            <w:r>
              <w:rPr>
                <w:rFonts w:ascii="Calibri" w:hAnsi="Calibri"/>
                <w:sz w:val="17"/>
              </w:rPr>
              <w:t>Lost or stolen laptop</w:t>
            </w:r>
          </w:p>
        </w:tc>
        <w:tc>
          <w:tcPr>
            <w:tcW w:type="dxa" w:w="2448"/>
            <w:vAlign w:val="center"/>
          </w:tcPr>
          <w:p>
            <w:pPr>
              <w:spacing w:after="60"/>
            </w:pPr>
            <w:r>
              <w:rPr>
                <w:rFonts w:ascii="Calibri" w:hAnsi="Calibri"/>
                <w:sz w:val="17"/>
              </w:rPr>
              <w:t>Medium (illustrative)</w:t>
            </w:r>
          </w:p>
        </w:tc>
        <w:tc>
          <w:tcPr>
            <w:tcW w:type="dxa" w:w="2448"/>
            <w:vAlign w:val="center"/>
          </w:tcPr>
          <w:p>
            <w:pPr>
              <w:spacing w:after="60"/>
            </w:pPr>
            <w:r>
              <w:rPr>
                <w:rFonts w:ascii="Calibri" w:hAnsi="Calibri"/>
                <w:sz w:val="17"/>
              </w:rPr>
              <w:t>Exposure or loss of stored information</w:t>
            </w:r>
          </w:p>
        </w:tc>
        <w:tc>
          <w:tcPr>
            <w:tcW w:type="dxa" w:w="2448"/>
            <w:vAlign w:val="center"/>
          </w:tcPr>
          <w:p>
            <w:pPr>
              <w:spacing w:after="60"/>
            </w:pPr>
            <w:r>
              <w:rPr>
                <w:rFonts w:ascii="Calibri" w:hAnsi="Calibri"/>
                <w:sz w:val="17"/>
              </w:rPr>
              <w:t>Use a device lock, disk encryption and remote-wipe options where available.</w:t>
            </w:r>
          </w:p>
        </w:tc>
      </w:tr>
    </w:tbl>
    <w:p>
      <w:r>
        <w:t>The likelihood ratings above are examples for learning purposes. A real assessment should use evidence about the organization, its systems and existing security controls.</w:t>
      </w:r>
    </w:p>
    <w:p>
      <w:pPr>
        <w:pStyle w:val="Heading1"/>
      </w:pPr>
      <w:r>
        <w:t>5. Threat Modeling</w:t>
      </w:r>
    </w:p>
    <w:p>
      <w:r>
        <w:t>Threat modeling means looking at a system from a security point of view to identify what needs protection, what could go wrong, which weaknesses could be exploited and what safeguards could reduce the risk.</w:t>
      </w:r>
    </w:p>
    <w:p>
      <w:pPr>
        <w:pStyle w:val="ListBullet"/>
      </w:pPr>
      <w:r>
        <w:rPr>
          <w:b/>
        </w:rPr>
        <w:t xml:space="preserve">Asset: </w:t>
      </w:r>
      <w:r>
        <w:t>Something valuable that needs protection, such as a student database.</w:t>
      </w:r>
    </w:p>
    <w:p>
      <w:pPr>
        <w:pStyle w:val="ListBullet"/>
      </w:pPr>
      <w:r>
        <w:rPr>
          <w:b/>
        </w:rPr>
        <w:t xml:space="preserve">Threat: </w:t>
      </w:r>
      <w:r>
        <w:t>A possible cause of harm, such as an attacker trying to steal information.</w:t>
      </w:r>
    </w:p>
    <w:p>
      <w:pPr>
        <w:pStyle w:val="ListBullet"/>
      </w:pPr>
      <w:r>
        <w:rPr>
          <w:b/>
        </w:rPr>
        <w:t xml:space="preserve">Vulnerability: </w:t>
      </w:r>
      <w:r>
        <w:t>A weakness that could be exploited, such as a weak password policy.</w:t>
      </w:r>
    </w:p>
    <w:p>
      <w:pPr>
        <w:pStyle w:val="ListBullet"/>
      </w:pPr>
      <w:r>
        <w:rPr>
          <w:b/>
        </w:rPr>
        <w:t xml:space="preserve">Attack surface: </w:t>
      </w:r>
      <w:r>
        <w:t>The points through which a system can be accessed or attacked, such as login pages and exposed services.</w:t>
      </w:r>
    </w:p>
    <w:p>
      <w:pPr>
        <w:pStyle w:val="ListBullet"/>
      </w:pPr>
      <w:r>
        <w:rPr>
          <w:b/>
        </w:rPr>
        <w:t xml:space="preserve">Mitigation: </w:t>
      </w:r>
      <w:r>
        <w:t>A step taken to reduce risk, such as multifactor authentication or restricting access.</w:t>
      </w:r>
    </w:p>
    <w:p>
      <w:pPr>
        <w:pStyle w:val="Heading2"/>
      </w:pPr>
      <w:r>
        <w:t>Example: College student portal</w:t>
      </w:r>
    </w:p>
    <w:tbl>
      <w:tblPr>
        <w:tblStyle w:val="LightShading-Accent1"/>
        <w:tblW w:type="auto" w:w="0"/>
        <w:jc w:val="center"/>
        <w:tblLayout w:type="autofit"/>
        <w:tblLook w:firstColumn="1" w:firstRow="1" w:lastColumn="0" w:lastRow="0" w:noHBand="0" w:noVBand="1" w:val="04A0"/>
      </w:tblPr>
      <w:tblGrid>
        <w:gridCol w:w="3264"/>
        <w:gridCol w:w="3264"/>
        <w:gridCol w:w="3264"/>
      </w:tblGrid>
      <w:tr>
        <w:tc>
          <w:tcPr>
            <w:tcW w:type="dxa" w:w="3264"/>
            <w:shd w:fill="1F4E79"/>
          </w:tcPr>
          <w:p>
            <w:pPr>
              <w:spacing w:after="60"/>
            </w:pPr>
            <w:r>
              <w:rPr>
                <w:rFonts w:ascii="Calibri" w:hAnsi="Calibri"/>
                <w:b/>
                <w:color w:val="FFFFFF"/>
                <w:sz w:val="17"/>
              </w:rPr>
              <w:t>Asset / component</w:t>
            </w:r>
          </w:p>
        </w:tc>
        <w:tc>
          <w:tcPr>
            <w:tcW w:type="dxa" w:w="3264"/>
            <w:shd w:fill="1F4E79"/>
          </w:tcPr>
          <w:p>
            <w:pPr>
              <w:spacing w:after="60"/>
            </w:pPr>
            <w:r>
              <w:rPr>
                <w:rFonts w:ascii="Calibri" w:hAnsi="Calibri"/>
                <w:b/>
                <w:color w:val="FFFFFF"/>
                <w:sz w:val="17"/>
              </w:rPr>
              <w:t>Possible threat or weakness</w:t>
            </w:r>
          </w:p>
        </w:tc>
        <w:tc>
          <w:tcPr>
            <w:tcW w:type="dxa" w:w="3264"/>
            <w:shd w:fill="1F4E79"/>
          </w:tcPr>
          <w:p>
            <w:pPr>
              <w:spacing w:after="60"/>
            </w:pPr>
            <w:r>
              <w:rPr>
                <w:rFonts w:ascii="Calibri" w:hAnsi="Calibri"/>
                <w:b/>
                <w:color w:val="FFFFFF"/>
                <w:sz w:val="17"/>
              </w:rPr>
              <w:t>Suggested mitigation</w:t>
            </w:r>
          </w:p>
        </w:tc>
      </w:tr>
      <w:tr>
        <w:tc>
          <w:tcPr>
            <w:tcW w:type="dxa" w:w="3264"/>
          </w:tcPr>
          <w:p>
            <w:pPr>
              <w:spacing w:after="60"/>
            </w:pPr>
            <w:r>
              <w:rPr>
                <w:rFonts w:ascii="Calibri" w:hAnsi="Calibri"/>
                <w:sz w:val="17"/>
              </w:rPr>
              <w:t>Student login accounts</w:t>
            </w:r>
          </w:p>
        </w:tc>
        <w:tc>
          <w:tcPr>
            <w:tcW w:type="dxa" w:w="3264"/>
          </w:tcPr>
          <w:p>
            <w:pPr>
              <w:spacing w:after="60"/>
            </w:pPr>
            <w:r>
              <w:rPr>
                <w:rFonts w:ascii="Calibri" w:hAnsi="Calibri"/>
                <w:sz w:val="17"/>
              </w:rPr>
              <w:t>Weak or reused passwords</w:t>
            </w:r>
          </w:p>
        </w:tc>
        <w:tc>
          <w:tcPr>
            <w:tcW w:type="dxa" w:w="3264"/>
          </w:tcPr>
          <w:p>
            <w:pPr>
              <w:spacing w:after="60"/>
            </w:pPr>
            <w:r>
              <w:rPr>
                <w:rFonts w:ascii="Calibri" w:hAnsi="Calibri"/>
                <w:sz w:val="17"/>
              </w:rPr>
              <w:t>Require unique passwords, enable MFA and limit repeated login attempts.</w:t>
            </w:r>
          </w:p>
        </w:tc>
      </w:tr>
      <w:tr>
        <w:tc>
          <w:tcPr>
            <w:tcW w:type="dxa" w:w="3264"/>
          </w:tcPr>
          <w:p>
            <w:pPr>
              <w:spacing w:after="60"/>
            </w:pPr>
            <w:r>
              <w:rPr>
                <w:rFonts w:ascii="Calibri" w:hAnsi="Calibri"/>
                <w:sz w:val="17"/>
              </w:rPr>
              <w:t>Student database</w:t>
            </w:r>
          </w:p>
        </w:tc>
        <w:tc>
          <w:tcPr>
            <w:tcW w:type="dxa" w:w="3264"/>
          </w:tcPr>
          <w:p>
            <w:pPr>
              <w:spacing w:after="60"/>
            </w:pPr>
            <w:r>
              <w:rPr>
                <w:rFonts w:ascii="Calibri" w:hAnsi="Calibri"/>
                <w:sz w:val="17"/>
              </w:rPr>
              <w:t>Unauthorized access or data exposure</w:t>
            </w:r>
          </w:p>
        </w:tc>
        <w:tc>
          <w:tcPr>
            <w:tcW w:type="dxa" w:w="3264"/>
          </w:tcPr>
          <w:p>
            <w:pPr>
              <w:spacing w:after="60"/>
            </w:pPr>
            <w:r>
              <w:rPr>
                <w:rFonts w:ascii="Calibri" w:hAnsi="Calibri"/>
                <w:sz w:val="17"/>
              </w:rPr>
              <w:t>Apply least-privilege access, encryption and audit logging.</w:t>
            </w:r>
          </w:p>
        </w:tc>
      </w:tr>
      <w:tr>
        <w:tc>
          <w:tcPr>
            <w:tcW w:type="dxa" w:w="3264"/>
          </w:tcPr>
          <w:p>
            <w:pPr>
              <w:spacing w:after="60"/>
            </w:pPr>
            <w:r>
              <w:rPr>
                <w:rFonts w:ascii="Calibri" w:hAnsi="Calibri"/>
                <w:sz w:val="17"/>
              </w:rPr>
              <w:t>Portal availability</w:t>
            </w:r>
          </w:p>
        </w:tc>
        <w:tc>
          <w:tcPr>
            <w:tcW w:type="dxa" w:w="3264"/>
          </w:tcPr>
          <w:p>
            <w:pPr>
              <w:spacing w:after="60"/>
            </w:pPr>
            <w:r>
              <w:rPr>
                <w:rFonts w:ascii="Calibri" w:hAnsi="Calibri"/>
                <w:sz w:val="17"/>
              </w:rPr>
              <w:t>Service disruption or system failure</w:t>
            </w:r>
          </w:p>
        </w:tc>
        <w:tc>
          <w:tcPr>
            <w:tcW w:type="dxa" w:w="3264"/>
          </w:tcPr>
          <w:p>
            <w:pPr>
              <w:spacing w:after="60"/>
            </w:pPr>
            <w:r>
              <w:rPr>
                <w:rFonts w:ascii="Calibri" w:hAnsi="Calibri"/>
                <w:sz w:val="17"/>
              </w:rPr>
              <w:t>Monitor services, maintain recovery plans and use suitable resilience measures.</w:t>
            </w:r>
          </w:p>
        </w:tc>
      </w:tr>
    </w:tbl>
    <w:p>
      <w:r>
        <w:t>In the example, an attacker attempting to steal student information is a threat, while the weak password system is a vulnerability. The vulnerability may make it easier for the threat to cause harm.</w:t>
      </w:r>
    </w:p>
    <w:p>
      <w:pPr>
        <w:pStyle w:val="Heading1"/>
      </w:pPr>
      <w:r>
        <w:t>6. Security Frameworks</w:t>
      </w:r>
    </w:p>
    <w:p>
      <w:r>
        <w:t>Security frameworks and standards give organizations a structured way to plan, manage and improve information security. They do not automatically secure a system; organizations need to apply suitable controls and review them.</w:t>
      </w:r>
    </w:p>
    <w:p>
      <w:pPr>
        <w:pStyle w:val="Heading2"/>
      </w:pPr>
      <w:r>
        <w:t>6.1 NIST Cybersecurity Framework 2.0</w:t>
      </w:r>
    </w:p>
    <w:p>
      <w:r>
        <w:t>The NIST Cybersecurity Framework 2.0 groups cybersecurity outcomes into six functions:</w:t>
      </w:r>
    </w:p>
    <w:p>
      <w:pPr>
        <w:pStyle w:val="ListNumber"/>
      </w:pPr>
      <w:r>
        <w:rPr>
          <w:b/>
        </w:rPr>
        <w:t xml:space="preserve">Govern — </w:t>
      </w:r>
      <w:r>
        <w:t>Set strategy, responsibilities and oversight for cybersecurity.</w:t>
      </w:r>
    </w:p>
    <w:p>
      <w:pPr>
        <w:pStyle w:val="ListNumber"/>
      </w:pPr>
      <w:r>
        <w:rPr>
          <w:b/>
        </w:rPr>
        <w:t xml:space="preserve">Identify — </w:t>
      </w:r>
      <w:r>
        <w:t>Understand assets, business needs and cybersecurity risks.</w:t>
      </w:r>
    </w:p>
    <w:p>
      <w:pPr>
        <w:pStyle w:val="ListNumber"/>
      </w:pPr>
      <w:r>
        <w:rPr>
          <w:b/>
        </w:rPr>
        <w:t xml:space="preserve">Protect — </w:t>
      </w:r>
      <w:r>
        <w:t>Use safeguards to reduce the chance or impact of incidents.</w:t>
      </w:r>
    </w:p>
    <w:p>
      <w:pPr>
        <w:pStyle w:val="ListNumber"/>
      </w:pPr>
      <w:r>
        <w:rPr>
          <w:b/>
        </w:rPr>
        <w:t xml:space="preserve">Detect — </w:t>
      </w:r>
      <w:r>
        <w:t>Find possible cybersecurity incidents.</w:t>
      </w:r>
    </w:p>
    <w:p>
      <w:pPr>
        <w:pStyle w:val="ListNumber"/>
      </w:pPr>
      <w:r>
        <w:rPr>
          <w:b/>
        </w:rPr>
        <w:t xml:space="preserve">Respond — </w:t>
      </w:r>
      <w:r>
        <w:t>Take action to contain and manage an incident.</w:t>
      </w:r>
    </w:p>
    <w:p>
      <w:pPr>
        <w:pStyle w:val="ListNumber"/>
      </w:pPr>
      <w:r>
        <w:rPr>
          <w:b/>
        </w:rPr>
        <w:t xml:space="preserve">Recover — </w:t>
      </w:r>
      <w:r>
        <w:t>Restore affected services and improve recovery readiness.</w:t>
      </w:r>
    </w:p>
    <w:p>
      <w:pPr>
        <w:pStyle w:val="Heading2"/>
      </w:pPr>
      <w:r>
        <w:t>6.2 ISO/IEC 27001</w:t>
      </w:r>
    </w:p>
    <w:p>
      <w:r>
        <w:t>ISO/IEC 27001 is an international standard that sets requirements for an Information Security Management System (ISMS). It helps an organization manage information-security risks in a planned and ongoing way.</w:t>
      </w:r>
    </w:p>
    <w:p>
      <w:pPr>
        <w:pStyle w:val="Heading2"/>
      </w:pPr>
      <w:r>
        <w:t>6.3 CIS Critical Security Controls</w:t>
      </w:r>
    </w:p>
    <w:p>
      <w:r>
        <w:t>The CIS Critical Security Controls provide prioritized safeguards for reducing common cyber risks. Topics include asset management, account management, access control, vulnerability management and security monitoring.</w:t>
      </w:r>
    </w:p>
    <w:p>
      <w:pPr>
        <w:pStyle w:val="Heading1"/>
      </w:pPr>
      <w:r>
        <w:t>7. Scenario-Based Assessment</w:t>
      </w:r>
    </w:p>
    <w:p>
      <w:r>
        <w:t>Scenario: A small company stores customer information. Employees use weak passwords, and the company does not maintain regular backups. These weaknesses could lead to unauthorized access or loss of important data.</w:t>
      </w:r>
    </w:p>
    <w:tbl>
      <w:tblPr>
        <w:tblStyle w:val="LightShading-Accent1"/>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F4E79"/>
          </w:tcPr>
          <w:p>
            <w:pPr>
              <w:spacing w:after="60"/>
            </w:pPr>
            <w:r>
              <w:rPr>
                <w:rFonts w:ascii="Calibri" w:hAnsi="Calibri"/>
                <w:b/>
                <w:color w:val="FFFFFF"/>
                <w:sz w:val="17"/>
              </w:rPr>
              <w:t>Finding</w:t>
            </w:r>
          </w:p>
        </w:tc>
        <w:tc>
          <w:tcPr>
            <w:tcW w:type="dxa" w:w="2448"/>
            <w:shd w:fill="1F4E79"/>
          </w:tcPr>
          <w:p>
            <w:pPr>
              <w:spacing w:after="60"/>
            </w:pPr>
            <w:r>
              <w:rPr>
                <w:rFonts w:ascii="Calibri" w:hAnsi="Calibri"/>
                <w:b/>
                <w:color w:val="FFFFFF"/>
                <w:sz w:val="17"/>
              </w:rPr>
              <w:t>Potential consequence</w:t>
            </w:r>
          </w:p>
        </w:tc>
        <w:tc>
          <w:tcPr>
            <w:tcW w:type="dxa" w:w="2448"/>
            <w:shd w:fill="1F4E79"/>
          </w:tcPr>
          <w:p>
            <w:pPr>
              <w:spacing w:after="60"/>
            </w:pPr>
            <w:r>
              <w:rPr>
                <w:rFonts w:ascii="Calibri" w:hAnsi="Calibri"/>
                <w:b/>
                <w:color w:val="FFFFFF"/>
                <w:sz w:val="17"/>
              </w:rPr>
              <w:t>Recommended action</w:t>
            </w:r>
          </w:p>
        </w:tc>
        <w:tc>
          <w:tcPr>
            <w:tcW w:type="dxa" w:w="2448"/>
            <w:shd w:fill="1F4E79"/>
          </w:tcPr>
          <w:p>
            <w:pPr>
              <w:spacing w:after="60"/>
            </w:pPr>
            <w:r>
              <w:rPr>
                <w:rFonts w:ascii="Calibri" w:hAnsi="Calibri"/>
                <w:b/>
                <w:color w:val="FFFFFF"/>
                <w:sz w:val="17"/>
              </w:rPr>
              <w:t>Related security goal</w:t>
            </w:r>
          </w:p>
        </w:tc>
      </w:tr>
      <w:tr>
        <w:tc>
          <w:tcPr>
            <w:tcW w:type="dxa" w:w="2448"/>
          </w:tcPr>
          <w:p>
            <w:pPr>
              <w:spacing w:after="60"/>
            </w:pPr>
            <w:r>
              <w:rPr>
                <w:rFonts w:ascii="Calibri" w:hAnsi="Calibri"/>
                <w:sz w:val="17"/>
              </w:rPr>
              <w:t>Weak passwords</w:t>
            </w:r>
          </w:p>
        </w:tc>
        <w:tc>
          <w:tcPr>
            <w:tcW w:type="dxa" w:w="2448"/>
          </w:tcPr>
          <w:p>
            <w:pPr>
              <w:spacing w:after="60"/>
            </w:pPr>
            <w:r>
              <w:rPr>
                <w:rFonts w:ascii="Calibri" w:hAnsi="Calibri"/>
                <w:sz w:val="17"/>
              </w:rPr>
              <w:t>Accounts may be compromised.</w:t>
            </w:r>
          </w:p>
        </w:tc>
        <w:tc>
          <w:tcPr>
            <w:tcW w:type="dxa" w:w="2448"/>
          </w:tcPr>
          <w:p>
            <w:pPr>
              <w:spacing w:after="60"/>
            </w:pPr>
            <w:r>
              <w:rPr>
                <w:rFonts w:ascii="Calibri" w:hAnsi="Calibri"/>
                <w:sz w:val="17"/>
              </w:rPr>
              <w:t>Use long, unique passwords, a password manager where suitable, MFA and login-rate limits.</w:t>
            </w:r>
          </w:p>
        </w:tc>
        <w:tc>
          <w:tcPr>
            <w:tcW w:type="dxa" w:w="2448"/>
          </w:tcPr>
          <w:p>
            <w:pPr>
              <w:spacing w:after="60"/>
            </w:pPr>
            <w:r>
              <w:rPr>
                <w:rFonts w:ascii="Calibri" w:hAnsi="Calibri"/>
                <w:sz w:val="17"/>
              </w:rPr>
              <w:t>Confidentiality</w:t>
            </w:r>
          </w:p>
        </w:tc>
      </w:tr>
      <w:tr>
        <w:tc>
          <w:tcPr>
            <w:tcW w:type="dxa" w:w="2448"/>
          </w:tcPr>
          <w:p>
            <w:pPr>
              <w:spacing w:after="60"/>
            </w:pPr>
            <w:r>
              <w:rPr>
                <w:rFonts w:ascii="Calibri" w:hAnsi="Calibri"/>
                <w:sz w:val="17"/>
              </w:rPr>
              <w:t>No regular backups</w:t>
            </w:r>
          </w:p>
        </w:tc>
        <w:tc>
          <w:tcPr>
            <w:tcW w:type="dxa" w:w="2448"/>
          </w:tcPr>
          <w:p>
            <w:pPr>
              <w:spacing w:after="60"/>
            </w:pPr>
            <w:r>
              <w:rPr>
                <w:rFonts w:ascii="Calibri" w:hAnsi="Calibri"/>
                <w:sz w:val="17"/>
              </w:rPr>
              <w:t>Data may be lost after deletion, failure or ransomware.</w:t>
            </w:r>
          </w:p>
        </w:tc>
        <w:tc>
          <w:tcPr>
            <w:tcW w:type="dxa" w:w="2448"/>
          </w:tcPr>
          <w:p>
            <w:pPr>
              <w:spacing w:after="60"/>
            </w:pPr>
            <w:r>
              <w:rPr>
                <w:rFonts w:ascii="Calibri" w:hAnsi="Calibri"/>
                <w:sz w:val="17"/>
              </w:rPr>
              <w:t>Maintain protected backups, keep a separate copy and test restoration regularly.</w:t>
            </w:r>
          </w:p>
        </w:tc>
        <w:tc>
          <w:tcPr>
            <w:tcW w:type="dxa" w:w="2448"/>
          </w:tcPr>
          <w:p>
            <w:pPr>
              <w:spacing w:after="60"/>
            </w:pPr>
            <w:r>
              <w:rPr>
                <w:rFonts w:ascii="Calibri" w:hAnsi="Calibri"/>
                <w:sz w:val="17"/>
              </w:rPr>
              <w:t>Availability and integrity</w:t>
            </w:r>
          </w:p>
        </w:tc>
      </w:tr>
      <w:tr>
        <w:tc>
          <w:tcPr>
            <w:tcW w:type="dxa" w:w="2448"/>
          </w:tcPr>
          <w:p>
            <w:pPr>
              <w:spacing w:after="60"/>
            </w:pPr>
            <w:r>
              <w:rPr>
                <w:rFonts w:ascii="Calibri" w:hAnsi="Calibri"/>
                <w:sz w:val="17"/>
              </w:rPr>
              <w:t>Customer data access may be too broad</w:t>
            </w:r>
          </w:p>
        </w:tc>
        <w:tc>
          <w:tcPr>
            <w:tcW w:type="dxa" w:w="2448"/>
          </w:tcPr>
          <w:p>
            <w:pPr>
              <w:spacing w:after="60"/>
            </w:pPr>
            <w:r>
              <w:rPr>
                <w:rFonts w:ascii="Calibri" w:hAnsi="Calibri"/>
                <w:sz w:val="17"/>
              </w:rPr>
              <w:t>Staff may see information they do not need.</w:t>
            </w:r>
          </w:p>
        </w:tc>
        <w:tc>
          <w:tcPr>
            <w:tcW w:type="dxa" w:w="2448"/>
          </w:tcPr>
          <w:p>
            <w:pPr>
              <w:spacing w:after="60"/>
            </w:pPr>
            <w:r>
              <w:rPr>
                <w:rFonts w:ascii="Calibri" w:hAnsi="Calibri"/>
                <w:sz w:val="17"/>
              </w:rPr>
              <w:t>Grant access based on job responsibilities and review permissions.</w:t>
            </w:r>
          </w:p>
        </w:tc>
        <w:tc>
          <w:tcPr>
            <w:tcW w:type="dxa" w:w="2448"/>
          </w:tcPr>
          <w:p>
            <w:pPr>
              <w:spacing w:after="60"/>
            </w:pPr>
            <w:r>
              <w:rPr>
                <w:rFonts w:ascii="Calibri" w:hAnsi="Calibri"/>
                <w:sz w:val="17"/>
              </w:rPr>
              <w:t>Confidentiality</w:t>
            </w:r>
          </w:p>
        </w:tc>
      </w:tr>
    </w:tbl>
    <w:p>
      <w:r>
        <w:t>These are recommendations based on the scenario, not findings from an actual company investigation. The organization should confirm its systems and risks before choosing final controls.</w:t>
      </w:r>
    </w:p>
    <w:p>
      <w:pPr>
        <w:pStyle w:val="Heading1"/>
      </w:pPr>
      <w:r>
        <w:t>8. Recommendations</w:t>
      </w:r>
    </w:p>
    <w:p>
      <w:pPr>
        <w:pStyle w:val="ListBullet"/>
      </w:pPr>
      <w:r>
        <w:t>Use strong, unique passwords for each account and enable multifactor authentication wherever possible.</w:t>
      </w:r>
    </w:p>
    <w:p>
      <w:pPr>
        <w:pStyle w:val="ListBullet"/>
      </w:pPr>
      <w:r>
        <w:t>Keep software and operating systems updated to reduce exposure to known vulnerabilities.</w:t>
      </w:r>
    </w:p>
    <w:p>
      <w:pPr>
        <w:pStyle w:val="ListBullet"/>
      </w:pPr>
      <w:r>
        <w:t>Limit access to sensitive information to people who need it for their work.</w:t>
      </w:r>
    </w:p>
    <w:p>
      <w:pPr>
        <w:pStyle w:val="ListBullet"/>
      </w:pPr>
      <w:r>
        <w:t>Create regular backups, protect them from unauthorized changes, and test recovery.</w:t>
      </w:r>
    </w:p>
    <w:p>
      <w:pPr>
        <w:pStyle w:val="ListBullet"/>
      </w:pPr>
      <w:r>
        <w:t>Monitor important systems and keep a clear process for reporting and responding to security incidents.</w:t>
      </w:r>
    </w:p>
    <w:p>
      <w:pPr>
        <w:pStyle w:val="ListBullet"/>
      </w:pPr>
      <w:r>
        <w:t>Review risks and security controls periodically rather than treating security as a one-time task.</w:t>
      </w:r>
    </w:p>
    <w:p>
      <w:pPr>
        <w:pStyle w:val="Heading1"/>
      </w:pPr>
      <w:r>
        <w:t>9. Conclusion</w:t>
      </w:r>
    </w:p>
    <w:p>
      <w:r>
        <w:t>This assessment introduced the basic principles of cybersecurity and network security. The CIA Triad explains the goals of keeping information private, accurate and available. Risk management helps identify and prioritize possible problems, while threat modeling connects assets, threats and vulnerabilities to practical safeguards. Frameworks such as NIST CSF 2.0, ISO/IEC 27001 and the CIS Controls help organizations organize their security work. The example scenario also shows that simple measures—strong passwords, MFA, access controls and tested backups—can reduce common risks when they are selected and maintained properly.</w:t>
      </w:r>
    </w:p>
    <w:p>
      <w:pPr>
        <w:pStyle w:val="Heading1"/>
      </w:pPr>
      <w:r>
        <w:t>10. References</w:t>
      </w:r>
    </w:p>
    <w:p>
      <w:pPr>
        <w:pStyle w:val="ListNumber"/>
      </w:pPr>
      <w:r>
        <w:t>National Institute of Standards and Technology (NIST), Cybersecurity Framework (CSF) 2.0: https://www.nist.gov/cyberframework</w:t>
      </w:r>
    </w:p>
    <w:p>
      <w:pPr>
        <w:pStyle w:val="ListNumber"/>
      </w:pPr>
      <w:r>
        <w:t>International Organization for Standardization (ISO), ISO/IEC 27001 — Information security management systems: https://www.iso.org/isoiec-27001-information-security.html</w:t>
      </w:r>
    </w:p>
    <w:p>
      <w:pPr>
        <w:pStyle w:val="ListNumber"/>
      </w:pPr>
      <w:r>
        <w:t>Center for Internet Security (CIS), CIS Critical Security Controls: https://www.cisecurity.org/controls</w:t>
      </w:r>
    </w:p>
    <w:p>
      <w:r>
        <w:t>Note: The report uses illustrative examples for educational purposes. It does not claim that a live system was scanned, tested or audited.</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Task 1: Security Fundamentals Assessment  •  Rehan Ahmed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46464"/>
        <w:sz w:val="16"/>
      </w:rPr>
      <w:t>YUVA INTERN  |  CYBER SECURITY &amp; NETWORK SECURITY SPECIALIST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