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A1A1A"/>
          <w:sz w:val="40"/>
          <w:szCs w:val="40"/>
        </w:rPr>
        <w:t xml:space="preserve">REHAN RIZWAN</w:t>
      </w:r>
    </w:p>
    <w:p>
      <w:pPr>
        <w:spacing w:after="140"/>
      </w:pPr>
      <w:r>
        <w:rPr>
          <w:b/>
          <w:bCs/>
          <w:color w:val="C6712E"/>
          <w:sz w:val="22"/>
          <w:szCs w:val="22"/>
        </w:rPr>
        <w:t xml:space="preserve">AI Engineer — Agentic Systems &amp; Automation</w:t>
      </w:r>
    </w:p>
    <w:p>
      <w:pPr>
        <w:spacing w:after="40"/>
      </w:pPr>
      <w:r>
        <w:rPr>
          <w:color w:val="555555"/>
          <w:sz w:val="18"/>
          <w:szCs w:val="18"/>
        </w:rPr>
        <w:t xml:space="preserve">rehanrizwan041@gmail.com</w:t>
      </w:r>
      <w:r>
        <w:rPr>
          <w:color w:val="555555"/>
          <w:sz w:val="18"/>
          <w:szCs w:val="18"/>
        </w:rPr>
        <w:t xml:space="preserve">   |   </w:t>
      </w:r>
      <w:hyperlink w:history="1" r:id="rIdsmrmtsubqbnlhgkueky19">
        <w:r>
          <w:rPr>
            <w:rStyle w:val="Hyperlink"/>
            <w:color w:val="1155CC"/>
            <w:sz w:val="18"/>
            <w:szCs w:val="18"/>
          </w:rPr>
          <w:t xml:space="preserve">linkedin.com/in/rehan-rizwan-1b4266400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pvgkri9wwi_unarudsyfu">
        <w:r>
          <w:rPr>
            <w:rStyle w:val="Hyperlink"/>
            <w:color w:val="1155CC"/>
            <w:sz w:val="18"/>
            <w:szCs w:val="18"/>
          </w:rPr>
          <w:t xml:space="preserve">github.com/rehandesign35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8bf8ikrdchbdot7ifzbm4">
        <w:r>
          <w:rPr>
            <w:rStyle w:val="Hyperlink"/>
            <w:color w:val="1155CC"/>
            <w:sz w:val="18"/>
            <w:szCs w:val="18"/>
          </w:rPr>
          <w:t xml:space="preserve">portofolio-rehan.vercel.app</w:t>
        </w:r>
      </w:hyperlink>
    </w:p>
    <w:p>
      <w:pPr>
        <w:pBdr>
          <w:bottom w:val="single" w:color="CCCCCC" w:sz="6" w:space="4"/>
        </w:pBdr>
        <w:spacing w:after="160"/>
      </w:pPr>
    </w:p>
    <w:p>
      <w:pPr>
        <w:pBdr>
          <w:bottom w:val="single" w:color="C6712E" w:sz="4" w:space="2"/>
        </w:pBdr>
        <w:spacing w:after="100" w:before="240"/>
      </w:pPr>
      <w:r>
        <w:rPr>
          <w:b/>
          <w:bCs/>
          <w:color w:val="C6712E"/>
          <w:spacing w:val="20"/>
          <w:sz w:val="20"/>
          <w:szCs w:val="20"/>
        </w:rPr>
        <w:t xml:space="preserve">SUMMARY</w:t>
      </w:r>
    </w:p>
    <w:p>
      <w:pPr>
        <w:spacing w:after="100"/>
      </w:pPr>
      <w:r>
        <w:rPr>
          <w:color w:val="1A1A1A"/>
          <w:sz w:val="19"/>
          <w:szCs w:val="19"/>
        </w:rPr>
        <w:t xml:space="preserve">AI engineering student building and shipping a connected system of 7 autonomous AI agents — covering voice, multi-agent orchestration, RAG, compliance automation, and infrastructure monitoring. Focused on verified, evaluation-backed results over demos: every metric below is pulled from live data or real eval runs, not projections.</w:t>
      </w:r>
    </w:p>
    <w:p>
      <w:pPr>
        <w:pBdr>
          <w:bottom w:val="single" w:color="C6712E" w:sz="4" w:space="2"/>
        </w:pBdr>
        <w:spacing w:after="100" w:before="240"/>
      </w:pPr>
      <w:r>
        <w:rPr>
          <w:b/>
          <w:bCs/>
          <w:color w:val="C6712E"/>
          <w:spacing w:val="20"/>
          <w:sz w:val="20"/>
          <w:szCs w:val="20"/>
        </w:rPr>
        <w:t xml:space="preserve">FEATURED PROJECTS — LEAD-RECOVERY AI SYSTEM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Seven independently deployed agents wired into one pipeline: voice intake → multi-agent follow-up → RAG pricing → compliance outreach, with autonomous monitoring, self-healing infrastructure, and a capstone ops dashboard underneath.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Sam — Voice Agent for Lead Recovery</w:t>
      </w:r>
      <w:r>
        <w:rPr>
          <w:i/>
          <w:iCs/>
          <w:color w:val="555555"/>
          <w:sz w:val="16"/>
          <w:szCs w:val="16"/>
        </w:rPr>
        <w:t xml:space="preserve">   Vapi · Twilio · Node.js</w:t>
      </w:r>
    </w:p>
    <w:p>
      <w:pPr>
        <w:spacing w:after="20"/>
      </w:pPr>
      <w:r>
        <w:rPr>
          <w:color w:val="1A1A1A"/>
          <w:sz w:val="19"/>
          <w:szCs w:val="19"/>
        </w:rPr>
        <w:t xml:space="preserve">Outbound voice agent that calls back missed leads within minutes, qualifies them conversationally, and books consultations automatically.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59 calls handled, 0 missed, 2:44 avg call duration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Multi-Agent Follow-Up System</w:t>
      </w:r>
      <w:r>
        <w:rPr>
          <w:i/>
          <w:iCs/>
          <w:color w:val="555555"/>
          <w:sz w:val="16"/>
          <w:szCs w:val="16"/>
        </w:rPr>
        <w:t xml:space="preserve">   LangGraph.js · OpenAI · Supabase</w:t>
      </w:r>
    </w:p>
    <w:p>
      <w:pPr>
        <w:spacing w:after="20"/>
      </w:pPr>
      <w:r>
        <w:rPr>
          <w:color w:val="1A1A1A"/>
          <w:sz w:val="19"/>
          <w:szCs w:val="19"/>
        </w:rPr>
        <w:t xml:space="preserve">A team of specialized agents, coordinated by a routing supervisor, classifies replies and drives follow-up sequences until a lead is ready to book.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Supervisor-routed agent team qualifying and nurturing leads post-call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RAG Pricing &amp; Proposal Assistant</w:t>
      </w:r>
      <w:r>
        <w:rPr>
          <w:i/>
          <w:iCs/>
          <w:color w:val="555555"/>
          <w:sz w:val="16"/>
          <w:szCs w:val="16"/>
        </w:rPr>
        <w:t xml:space="preserve">   OpenAI Embeddings · pgvector · Next.js</w:t>
      </w:r>
    </w:p>
    <w:p>
      <w:pPr>
        <w:spacing w:after="20"/>
      </w:pPr>
      <w:r>
        <w:rPr>
          <w:color w:val="1A1A1A"/>
          <w:sz w:val="19"/>
          <w:szCs w:val="19"/>
        </w:rPr>
        <w:t xml:space="preserve">Retrieval-augmented assistant answering pricing/proposal questions strictly from source documents; evaluated across citation accuracy, recall, exact lookup, and refusal handling.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100% citation accuracy (29/29), 0% hallucination rate across 40 evals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Autonomous Monitoring Agent</w:t>
      </w:r>
      <w:r>
        <w:rPr>
          <w:i/>
          <w:iCs/>
          <w:color w:val="555555"/>
          <w:sz w:val="16"/>
          <w:szCs w:val="16"/>
        </w:rPr>
        <w:t xml:space="preserve">   Playwright · Supabase · GitHub Actions</w:t>
      </w:r>
    </w:p>
    <w:p>
      <w:pPr>
        <w:spacing w:after="20"/>
      </w:pPr>
      <w:r>
        <w:rPr>
          <w:color w:val="1A1A1A"/>
          <w:sz w:val="19"/>
          <w:szCs w:val="19"/>
        </w:rPr>
        <w:t xml:space="preserve">Playwright-based agent that watches a live target site on a scheduled loop, extracts structured signals, and alerts on change.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Survived a full v1→v2 backend redesign with zero code changes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Self-Healing Automation Pipeline</w:t>
      </w:r>
      <w:r>
        <w:rPr>
          <w:i/>
          <w:iCs/>
          <w:color w:val="555555"/>
          <w:sz w:val="16"/>
          <w:szCs w:val="16"/>
        </w:rPr>
        <w:t xml:space="preserve">   n8n · Railway · Supabase</w:t>
      </w:r>
    </w:p>
    <w:p>
      <w:pPr>
        <w:spacing w:after="20"/>
      </w:pPr>
      <w:r>
        <w:rPr>
          <w:color w:val="1A1A1A"/>
          <w:sz w:val="19"/>
          <w:szCs w:val="19"/>
        </w:rPr>
        <w:t xml:space="preserve">Automated retry and dead-letter system that detects failed workflow runs and recovers them without manual intervention.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89.4% retry success rate across 233 production runs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Compliance-Aware AI SDR</w:t>
      </w:r>
      <w:r>
        <w:rPr>
          <w:i/>
          <w:iCs/>
          <w:color w:val="555555"/>
          <w:sz w:val="16"/>
          <w:szCs w:val="16"/>
        </w:rPr>
        <w:t xml:space="preserve">   OpenAI · Supabase · Twilio</w:t>
      </w:r>
    </w:p>
    <w:p>
      <w:pPr>
        <w:spacing w:after="20"/>
      </w:pPr>
      <w:r>
        <w:rPr>
          <w:color w:val="1A1A1A"/>
          <w:sz w:val="19"/>
          <w:szCs w:val="19"/>
        </w:rPr>
        <w:t xml:space="preserve">Outbound messaging agent with built-in opt-out handling and compliance-rule enforcement, verified against a real test suite.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6/6 compliance tests passed, opt-out enforced in 1,056ms</w:t>
      </w:r>
    </w:p>
    <w:p>
      <w:pPr>
        <w:spacing w:after="20" w:before="140"/>
      </w:pPr>
      <w:r>
        <w:rPr>
          <w:b/>
          <w:bCs/>
          <w:color w:val="1A1A1A"/>
          <w:sz w:val="20"/>
          <w:szCs w:val="20"/>
        </w:rPr>
        <w:t xml:space="preserve">Signal Desk — Ops &amp; Security Monitoring (Capstone)</w:t>
      </w:r>
      <w:r>
        <w:rPr>
          <w:i/>
          <w:iCs/>
          <w:color w:val="555555"/>
          <w:sz w:val="16"/>
          <w:szCs w:val="16"/>
        </w:rPr>
        <w:t xml:space="preserve">   Supabase · Next.js · Vercel</w:t>
      </w:r>
    </w:p>
    <w:p>
      <w:pPr>
        <w:spacing w:after="20"/>
      </w:pPr>
      <w:r>
        <w:rPr>
          <w:color w:val="1A1A1A"/>
          <w:sz w:val="19"/>
          <w:szCs w:val="19"/>
        </w:rPr>
        <w:t xml:space="preserve">Capstone dashboard watching shared Supabase data across the whole system, surfacing incidents in real time.</w:t>
      </w:r>
    </w:p>
    <w:p>
      <w:pPr>
        <w:spacing w:after="60"/>
      </w:pPr>
      <w:r>
        <w:rPr>
          <w:b/>
          <w:bCs/>
          <w:color w:val="C6712E"/>
          <w:sz w:val="18"/>
          <w:szCs w:val="18"/>
        </w:rPr>
        <w:t xml:space="preserve">Result: Detection latency reduced from 690 minutes to under 1 second</w:t>
      </w:r>
    </w:p>
    <w:p>
      <w:pPr>
        <w:pBdr>
          <w:bottom w:val="single" w:color="C6712E" w:sz="4" w:space="2"/>
        </w:pBdr>
        <w:spacing w:after="100" w:before="240"/>
      </w:pPr>
      <w:r>
        <w:rPr>
          <w:b/>
          <w:bCs/>
          <w:color w:val="C6712E"/>
          <w:spacing w:val="20"/>
          <w:sz w:val="20"/>
          <w:szCs w:val="20"/>
        </w:rPr>
        <w:t xml:space="preserve">TECHNICAL SKILLS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Languages &amp; Frameworks: </w:t>
      </w:r>
      <w:r>
        <w:rPr>
          <w:color w:val="1A1A1A"/>
          <w:sz w:val="18"/>
          <w:szCs w:val="18"/>
        </w:rPr>
        <w:t xml:space="preserve">TypeScript, JavaScript, Next.js, React, Node.js, Tailwind CSS, Framer Motion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AI / Agent Tooling: </w:t>
      </w:r>
      <w:r>
        <w:rPr>
          <w:color w:val="1A1A1A"/>
          <w:sz w:val="18"/>
          <w:szCs w:val="18"/>
        </w:rPr>
        <w:t xml:space="preserve">OpenAI API (GPT-4o-mini, text-embedding-3-small), LangGraph.js, Vapi, RAG architectures, pgvector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Automation &amp; Infrastructure: </w:t>
      </w:r>
      <w:r>
        <w:rPr>
          <w:color w:val="1A1A1A"/>
          <w:sz w:val="18"/>
          <w:szCs w:val="18"/>
        </w:rPr>
        <w:t xml:space="preserve">n8n, GitHub Actions, Railway, Playwright, Twilio, Slack API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Data &amp; Backend: </w:t>
      </w:r>
      <w:r>
        <w:rPr>
          <w:color w:val="1A1A1A"/>
          <w:sz w:val="18"/>
          <w:szCs w:val="18"/>
        </w:rPr>
        <w:t xml:space="preserve">Supabase (Postgres, pgvector, full-text search), SQL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Deployment &amp; Tools: </w:t>
      </w:r>
      <w:r>
        <w:rPr>
          <w:color w:val="1A1A1A"/>
          <w:sz w:val="18"/>
          <w:szCs w:val="18"/>
        </w:rPr>
        <w:t xml:space="preserve">Vercel, Git/GitHub, VS Code</w:t>
      </w:r>
    </w:p>
    <w:p>
      <w:pPr>
        <w:pBdr>
          <w:bottom w:val="single" w:color="C6712E" w:sz="4" w:space="2"/>
        </w:pBdr>
        <w:spacing w:after="100" w:before="240"/>
      </w:pPr>
      <w:r>
        <w:rPr>
          <w:b/>
          <w:bCs/>
          <w:color w:val="C6712E"/>
          <w:spacing w:val="20"/>
          <w:sz w:val="20"/>
          <w:szCs w:val="20"/>
        </w:rPr>
        <w:t xml:space="preserve">EDUCATION</w:t>
      </w:r>
    </w:p>
    <w:p>
      <w:pPr>
        <w:spacing w:after="40"/>
      </w:pPr>
      <w:r>
        <w:rPr>
          <w:color w:val="1A1A1A"/>
          <w:sz w:val="19"/>
          <w:szCs w:val="19"/>
        </w:rPr>
        <w:t xml:space="preserve">Student, AI/CS focus — Pakistan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mrmtsubqbnlhgkueky19" Type="http://schemas.openxmlformats.org/officeDocument/2006/relationships/hyperlink" Target="https://www.linkedin.com/in/rehan-rizwan-1b4266400/" TargetMode="External"/><Relationship Id="rIdpvgkri9wwi_unarudsyfu" Type="http://schemas.openxmlformats.org/officeDocument/2006/relationships/hyperlink" Target="https://github.com/rehandesign35" TargetMode="External"/><Relationship Id="rId8bf8ikrdchbdot7ifzbm4" Type="http://schemas.openxmlformats.org/officeDocument/2006/relationships/hyperlink" Target="https://portofolio-rehan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2026-09-08T21:47:03.080Z</dcterms:created>
  <dcterms:modified xsi:type="dcterms:W3CDTF">2026-09-08T21:47:03.092Z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