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B4235A"/>
          <w:spacing w:val="40"/>
          <w:sz w:val="22"/>
          <w:szCs w:val="22"/>
        </w:rPr>
        <w:t xml:space="preserve">FAT TIXX</w:t>
      </w:r>
    </w:p>
    <w:p>
      <w:pPr>
        <w:spacing w:after="80"/>
      </w:pPr>
      <w:r>
        <w:rPr>
          <w:b/>
          <w:bCs/>
          <w:color w:val="1F2937"/>
          <w:sz w:val="52"/>
          <w:szCs w:val="52"/>
        </w:rPr>
        <w:t xml:space="preserve">Platform Scope &amp; Roadmap</w:t>
      </w:r>
    </w:p>
    <w:p>
      <w:pPr>
        <w:spacing w:after="200"/>
      </w:pPr>
      <w:r>
        <w:rPr>
          <w:color w:val="6B7280"/>
          <w:sz w:val="24"/>
          <w:szCs w:val="24"/>
        </w:rPr>
        <w:t xml:space="preserve">How the website works from start to finish: who sets up whom, how events get on sale, how people buy tickets, how they get in at the door, and how the money is settled.</w:t>
      </w:r>
    </w:p>
    <w:p>
      <w:pPr>
        <w:pBdr>
          <w:bottom w:val="single" w:color="D1D5DB" w:sz="6" w:space="1"/>
        </w:pBdr>
        <w:spacing w:after="240"/>
      </w:pPr>
      <w:r>
        <w:rPr>
          <w:color w:val="6B7280"/>
          <w:sz w:val="18"/>
          <w:szCs w:val="18"/>
        </w:rPr>
        <w:t xml:space="preserve">Version 1.0 · October 2026 · Based on the platform as currently built</w:t>
      </w:r>
    </w:p>
    <w:p>
      <w:pPr>
        <w:pStyle w:val="Heading1"/>
      </w:pPr>
      <w:r>
        <w:t xml:space="preserve">1. The whole picture in one page</w:t>
      </w:r>
    </w:p>
    <w:p>
      <w:pPr>
        <w:spacing w:after="120"/>
      </w:pPr>
      <w:r>
        <w:t xml:space="preserve">Fat Tixx is a ticketing marketplace. Three groups of people use it, each in its own area of the website:</w:t>
      </w:r>
    </w:p>
    <w:p>
      <w:pPr>
        <w:pStyle w:val="ListParagraph"/>
        <w:numPr>
          <w:ilvl w:val="0"/>
          <w:numId w:val="2"/>
        </w:numPr>
        <w:spacing w:after="60"/>
      </w:pPr>
      <w:r>
        <w:rPr>
          <w:b/>
          <w:bCs/>
        </w:rPr>
        <w:t xml:space="preserve">The Fat Tixx team</w:t>
      </w:r>
      <w:r>
        <w:t xml:space="preserve"> (platform staff) runs the platform from the </w:t>
      </w:r>
      <w:r>
        <w:rPr>
          <w:b/>
          <w:bCs/>
        </w:rPr>
        <w:t xml:space="preserve">Admin panel</w:t>
      </w:r>
      <w:r>
        <w:t xml:space="preserve"> (/admin).</w:t>
      </w:r>
    </w:p>
    <w:p>
      <w:pPr>
        <w:pStyle w:val="ListParagraph"/>
        <w:numPr>
          <w:ilvl w:val="0"/>
          <w:numId w:val="2"/>
        </w:numPr>
        <w:spacing w:after="60"/>
      </w:pPr>
      <w:r>
        <w:rPr>
          <w:b/>
          <w:bCs/>
        </w:rPr>
        <w:t xml:space="preserve">Organizations</w:t>
      </w:r>
      <w:r>
        <w:t xml:space="preserve"> (promoters, venues, clubs, non-profits) run their events from the </w:t>
      </w:r>
      <w:r>
        <w:rPr>
          <w:b/>
          <w:bCs/>
        </w:rPr>
        <w:t xml:space="preserve">Organizer panel</w:t>
      </w:r>
      <w:r>
        <w:t xml:space="preserve"> (/org/&lt;name&gt;).</w:t>
      </w:r>
    </w:p>
    <w:p>
      <w:pPr>
        <w:pStyle w:val="ListParagraph"/>
        <w:numPr>
          <w:ilvl w:val="0"/>
          <w:numId w:val="2"/>
        </w:numPr>
        <w:spacing w:after="60"/>
      </w:pPr>
      <w:r>
        <w:rPr>
          <w:b/>
          <w:bCs/>
        </w:rPr>
        <w:t xml:space="preserve">The public</w:t>
      </w:r>
      <w:r>
        <w:t xml:space="preserve"> finds events, buys tickets and shows a QR code at the door. They need no special access, and an account is optional.</w:t>
      </w:r>
    </w:p>
    <w:p>
      <w:pPr>
        <w:spacing w:after="60"/>
      </w:pPr>
    </w:p>
    <w:p>
      <w:pPr>
        <w:spacing w:after="120"/>
      </w:pPr>
      <w:r>
        <w:t xml:space="preserve">Everything happens in this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rPr>
        <w:tc>
          <w:tcPr>
            <w:tcW w:type="dxa" w:w="2800"/>
            <w:tcBorders>
              <w:top w:val="none" w:color="FFFFFF" w:sz="0"/>
              <w:left w:val="none" w:color="FFFFFF" w:sz="0"/>
              <w:bottom w:val="none" w:color="FFFFFF" w:sz="0"/>
              <w:right w:val="none" w:color="FFFFFF" w:sz="0"/>
            </w:tcBorders>
            <w:shd w:fill="B4235A" w:color="auto" w:val="clear"/>
            <w:tcMar>
              <w:top w:type="dxa" w:w="80"/>
              <w:left w:type="dxa" w:w="120"/>
              <w:bottom w:type="dxa" w:w="80"/>
              <w:right w:type="dxa" w:w="120"/>
            </w:tcMar>
            <w:vAlign w:val="center"/>
          </w:tcPr>
          <w:p>
            <w:pPr>
              <w:jc w:val="center"/>
            </w:pPr>
            <w:r>
              <w:rPr>
                <w:b/>
                <w:bCs/>
                <w:color w:val="FFFFFF"/>
                <w:sz w:val="20"/>
                <w:szCs w:val="20"/>
              </w:rPr>
              <w:t xml:space="preserve">1. Super Admin</w:t>
            </w:r>
          </w:p>
        </w:tc>
        <w:tc>
          <w:tcPr>
            <w:tcW w:type="dxa" w:w="6560"/>
            <w:tcBorders>
              <w:top w:val="none" w:color="FFFFFF" w:sz="0"/>
              <w:left w:val="none" w:color="FFFFFF" w:sz="0"/>
              <w:bottom w:val="none" w:color="FFFFFF" w:sz="0"/>
              <w:right w:val="none" w:color="FFFFFF" w:sz="0"/>
            </w:tcBorders>
            <w:shd w:fill="F3F4F6" w:color="auto" w:val="clear"/>
            <w:tcMar>
              <w:top w:type="dxa" w:w="80"/>
              <w:left w:type="dxa" w:w="120"/>
              <w:bottom w:type="dxa" w:w="80"/>
              <w:right w:type="dxa" w:w="120"/>
            </w:tcMar>
            <w:vAlign w:val="center"/>
          </w:tcPr>
          <w:p>
            <w:pPr>
              <w:spacing w:after="40"/>
            </w:pPr>
            <w:r>
              <w:rPr>
                <w:sz w:val="19"/>
                <w:szCs w:val="19"/>
              </w:rPr>
              <w:t xml:space="preserve">Installs the platform, connects payments, sets fees, and adds the rest of the Fat Tixx team (Support and Finance).</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0"/>
              <w:jc w:val="center"/>
            </w:pPr>
            <w:r>
              <w:rPr>
                <w:color w:val="B4235A"/>
                <w:sz w:val="18"/>
                <w:szCs w:val="18"/>
              </w:rPr>
              <w:t xml:space="preserve">▼</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40"/>
            </w:pPr>
          </w:p>
        </w:tc>
      </w:tr>
      <w:tr>
        <w:trPr>
          <w:cantSplit/>
        </w:trPr>
        <w:tc>
          <w:tcPr>
            <w:tcW w:type="dxa" w:w="2800"/>
            <w:tcBorders>
              <w:top w:val="none" w:color="FFFFFF" w:sz="0"/>
              <w:left w:val="none" w:color="FFFFFF" w:sz="0"/>
              <w:bottom w:val="none" w:color="FFFFFF" w:sz="0"/>
              <w:right w:val="none" w:color="FFFFFF" w:sz="0"/>
            </w:tcBorders>
            <w:shd w:fill="B4235A" w:color="auto" w:val="clear"/>
            <w:tcMar>
              <w:top w:type="dxa" w:w="80"/>
              <w:left w:type="dxa" w:w="120"/>
              <w:bottom w:type="dxa" w:w="80"/>
              <w:right w:type="dxa" w:w="120"/>
            </w:tcMar>
            <w:vAlign w:val="center"/>
          </w:tcPr>
          <w:p>
            <w:pPr>
              <w:jc w:val="center"/>
            </w:pPr>
            <w:r>
              <w:rPr>
                <w:b/>
                <w:bCs/>
                <w:color w:val="FFFFFF"/>
                <w:sz w:val="20"/>
                <w:szCs w:val="20"/>
              </w:rPr>
              <w:t xml:space="preserve">2. Organization joins</w:t>
            </w:r>
          </w:p>
        </w:tc>
        <w:tc>
          <w:tcPr>
            <w:tcW w:type="dxa" w:w="6560"/>
            <w:tcBorders>
              <w:top w:val="none" w:color="FFFFFF" w:sz="0"/>
              <w:left w:val="none" w:color="FFFFFF" w:sz="0"/>
              <w:bottom w:val="none" w:color="FFFFFF" w:sz="0"/>
              <w:right w:val="none" w:color="FFFFFF" w:sz="0"/>
            </w:tcBorders>
            <w:shd w:fill="F3F4F6" w:color="auto" w:val="clear"/>
            <w:tcMar>
              <w:top w:type="dxa" w:w="80"/>
              <w:left w:type="dxa" w:w="120"/>
              <w:bottom w:type="dxa" w:w="80"/>
              <w:right w:type="dxa" w:w="120"/>
            </w:tcMar>
            <w:vAlign w:val="center"/>
          </w:tcPr>
          <w:p>
            <w:pPr>
              <w:spacing w:after="40"/>
            </w:pPr>
            <w:r>
              <w:rPr>
                <w:sz w:val="19"/>
                <w:szCs w:val="19"/>
              </w:rPr>
              <w:t xml:space="preserve">Either applies on the “Sell tickets” page and is approved by Support or the Super Admin, or is created directly by the Super Admin. The applicant becomes its Organization Admin.</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0"/>
              <w:jc w:val="center"/>
            </w:pPr>
            <w:r>
              <w:rPr>
                <w:color w:val="B4235A"/>
                <w:sz w:val="18"/>
                <w:szCs w:val="18"/>
              </w:rPr>
              <w:t xml:space="preserve">▼</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40"/>
            </w:pPr>
          </w:p>
        </w:tc>
      </w:tr>
      <w:tr>
        <w:trPr>
          <w:cantSplit/>
        </w:trPr>
        <w:tc>
          <w:tcPr>
            <w:tcW w:type="dxa" w:w="2800"/>
            <w:tcBorders>
              <w:top w:val="none" w:color="FFFFFF" w:sz="0"/>
              <w:left w:val="none" w:color="FFFFFF" w:sz="0"/>
              <w:bottom w:val="none" w:color="FFFFFF" w:sz="0"/>
              <w:right w:val="none" w:color="FFFFFF" w:sz="0"/>
            </w:tcBorders>
            <w:shd w:fill="B4235A" w:color="auto" w:val="clear"/>
            <w:tcMar>
              <w:top w:type="dxa" w:w="80"/>
              <w:left w:type="dxa" w:w="120"/>
              <w:bottom w:type="dxa" w:w="80"/>
              <w:right w:type="dxa" w:w="120"/>
            </w:tcMar>
            <w:vAlign w:val="center"/>
          </w:tcPr>
          <w:p>
            <w:pPr>
              <w:jc w:val="center"/>
            </w:pPr>
            <w:r>
              <w:rPr>
                <w:b/>
                <w:bCs/>
                <w:color w:val="FFFFFF"/>
                <w:sz w:val="20"/>
                <w:szCs w:val="20"/>
              </w:rPr>
              <w:t xml:space="preserve">3. Organization Admin</w:t>
            </w:r>
          </w:p>
        </w:tc>
        <w:tc>
          <w:tcPr>
            <w:tcW w:type="dxa" w:w="6560"/>
            <w:tcBorders>
              <w:top w:val="none" w:color="FFFFFF" w:sz="0"/>
              <w:left w:val="none" w:color="FFFFFF" w:sz="0"/>
              <w:bottom w:val="none" w:color="FFFFFF" w:sz="0"/>
              <w:right w:val="none" w:color="FFFFFF" w:sz="0"/>
            </w:tcBorders>
            <w:shd w:fill="F3F4F6" w:color="auto" w:val="clear"/>
            <w:tcMar>
              <w:top w:type="dxa" w:w="80"/>
              <w:left w:type="dxa" w:w="120"/>
              <w:bottom w:type="dxa" w:w="80"/>
              <w:right w:type="dxa" w:w="120"/>
            </w:tcMar>
            <w:vAlign w:val="center"/>
          </w:tcPr>
          <w:p>
            <w:pPr>
              <w:spacing w:after="40"/>
            </w:pPr>
            <w:r>
              <w:rPr>
                <w:sz w:val="19"/>
                <w:szCs w:val="19"/>
              </w:rPr>
              <w:t xml:space="preserve">Adds their own team: Organizers (who build events) and Staff / Scanners (who work the door).</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0"/>
              <w:jc w:val="center"/>
            </w:pPr>
            <w:r>
              <w:rPr>
                <w:color w:val="B4235A"/>
                <w:sz w:val="18"/>
                <w:szCs w:val="18"/>
              </w:rPr>
              <w:t xml:space="preserve">▼</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40"/>
            </w:pPr>
          </w:p>
        </w:tc>
      </w:tr>
      <w:tr>
        <w:trPr>
          <w:cantSplit/>
        </w:trPr>
        <w:tc>
          <w:tcPr>
            <w:tcW w:type="dxa" w:w="2800"/>
            <w:tcBorders>
              <w:top w:val="none" w:color="FFFFFF" w:sz="0"/>
              <w:left w:val="none" w:color="FFFFFF" w:sz="0"/>
              <w:bottom w:val="none" w:color="FFFFFF" w:sz="0"/>
              <w:right w:val="none" w:color="FFFFFF" w:sz="0"/>
            </w:tcBorders>
            <w:shd w:fill="B4235A" w:color="auto" w:val="clear"/>
            <w:tcMar>
              <w:top w:type="dxa" w:w="80"/>
              <w:left w:type="dxa" w:w="120"/>
              <w:bottom w:type="dxa" w:w="80"/>
              <w:right w:type="dxa" w:w="120"/>
            </w:tcMar>
            <w:vAlign w:val="center"/>
          </w:tcPr>
          <w:p>
            <w:pPr>
              <w:jc w:val="center"/>
            </w:pPr>
            <w:r>
              <w:rPr>
                <w:b/>
                <w:bCs/>
                <w:color w:val="FFFFFF"/>
                <w:sz w:val="20"/>
                <w:szCs w:val="20"/>
              </w:rPr>
              <w:t xml:space="preserve">4. Organizer</w:t>
            </w:r>
          </w:p>
        </w:tc>
        <w:tc>
          <w:tcPr>
            <w:tcW w:type="dxa" w:w="6560"/>
            <w:tcBorders>
              <w:top w:val="none" w:color="FFFFFF" w:sz="0"/>
              <w:left w:val="none" w:color="FFFFFF" w:sz="0"/>
              <w:bottom w:val="none" w:color="FFFFFF" w:sz="0"/>
              <w:right w:val="none" w:color="FFFFFF" w:sz="0"/>
            </w:tcBorders>
            <w:shd w:fill="F3F4F6" w:color="auto" w:val="clear"/>
            <w:tcMar>
              <w:top w:type="dxa" w:w="80"/>
              <w:left w:type="dxa" w:w="120"/>
              <w:bottom w:type="dxa" w:w="80"/>
              <w:right w:type="dxa" w:w="120"/>
            </w:tcMar>
            <w:vAlign w:val="center"/>
          </w:tcPr>
          <w:p>
            <w:pPr>
              <w:spacing w:after="40"/>
            </w:pPr>
            <w:r>
              <w:rPr>
                <w:sz w:val="19"/>
                <w:szCs w:val="19"/>
              </w:rPr>
              <w:t xml:space="preserve">Creates the venue and the event, adds ticket types and prices, and publishes it. The event goes live at once; there is no approval step.</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0"/>
              <w:jc w:val="center"/>
            </w:pPr>
            <w:r>
              <w:rPr>
                <w:color w:val="B4235A"/>
                <w:sz w:val="18"/>
                <w:szCs w:val="18"/>
              </w:rPr>
              <w:t xml:space="preserve">▼</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40"/>
            </w:pPr>
          </w:p>
        </w:tc>
      </w:tr>
      <w:tr>
        <w:trPr>
          <w:cantSplit/>
        </w:trPr>
        <w:tc>
          <w:tcPr>
            <w:tcW w:type="dxa" w:w="2800"/>
            <w:tcBorders>
              <w:top w:val="none" w:color="FFFFFF" w:sz="0"/>
              <w:left w:val="none" w:color="FFFFFF" w:sz="0"/>
              <w:bottom w:val="none" w:color="FFFFFF" w:sz="0"/>
              <w:right w:val="none" w:color="FFFFFF" w:sz="0"/>
            </w:tcBorders>
            <w:shd w:fill="B4235A" w:color="auto" w:val="clear"/>
            <w:tcMar>
              <w:top w:type="dxa" w:w="80"/>
              <w:left w:type="dxa" w:w="120"/>
              <w:bottom w:type="dxa" w:w="80"/>
              <w:right w:type="dxa" w:w="120"/>
            </w:tcMar>
            <w:vAlign w:val="center"/>
          </w:tcPr>
          <w:p>
            <w:pPr>
              <w:jc w:val="center"/>
            </w:pPr>
            <w:r>
              <w:rPr>
                <w:b/>
                <w:bCs/>
                <w:color w:val="FFFFFF"/>
                <w:sz w:val="20"/>
                <w:szCs w:val="20"/>
              </w:rPr>
              <w:t xml:space="preserve">5. Buyer</w:t>
            </w:r>
          </w:p>
        </w:tc>
        <w:tc>
          <w:tcPr>
            <w:tcW w:type="dxa" w:w="6560"/>
            <w:tcBorders>
              <w:top w:val="none" w:color="FFFFFF" w:sz="0"/>
              <w:left w:val="none" w:color="FFFFFF" w:sz="0"/>
              <w:bottom w:val="none" w:color="FFFFFF" w:sz="0"/>
              <w:right w:val="none" w:color="FFFFFF" w:sz="0"/>
            </w:tcBorders>
            <w:shd w:fill="F3F4F6" w:color="auto" w:val="clear"/>
            <w:tcMar>
              <w:top w:type="dxa" w:w="80"/>
              <w:left w:type="dxa" w:w="120"/>
              <w:bottom w:type="dxa" w:w="80"/>
              <w:right w:type="dxa" w:w="120"/>
            </w:tcMar>
            <w:vAlign w:val="center"/>
          </w:tcPr>
          <w:p>
            <w:pPr>
              <w:spacing w:after="40"/>
            </w:pPr>
            <w:r>
              <w:rPr>
                <w:sz w:val="19"/>
                <w:szCs w:val="19"/>
              </w:rPr>
              <w:t xml:space="preserve">Finds the event, picks tickets, pays by card, Apple Pay or Google Pay, and receives the tickets by email (and SMS if chosen).</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0"/>
              <w:jc w:val="center"/>
            </w:pPr>
            <w:r>
              <w:rPr>
                <w:color w:val="B4235A"/>
                <w:sz w:val="18"/>
                <w:szCs w:val="18"/>
              </w:rPr>
              <w:t xml:space="preserve">▼</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40"/>
            </w:pPr>
          </w:p>
        </w:tc>
      </w:tr>
      <w:tr>
        <w:trPr>
          <w:cantSplit/>
        </w:trPr>
        <w:tc>
          <w:tcPr>
            <w:tcW w:type="dxa" w:w="2800"/>
            <w:tcBorders>
              <w:top w:val="none" w:color="FFFFFF" w:sz="0"/>
              <w:left w:val="none" w:color="FFFFFF" w:sz="0"/>
              <w:bottom w:val="none" w:color="FFFFFF" w:sz="0"/>
              <w:right w:val="none" w:color="FFFFFF" w:sz="0"/>
            </w:tcBorders>
            <w:shd w:fill="B4235A" w:color="auto" w:val="clear"/>
            <w:tcMar>
              <w:top w:type="dxa" w:w="80"/>
              <w:left w:type="dxa" w:w="120"/>
              <w:bottom w:type="dxa" w:w="80"/>
              <w:right w:type="dxa" w:w="120"/>
            </w:tcMar>
            <w:vAlign w:val="center"/>
          </w:tcPr>
          <w:p>
            <w:pPr>
              <w:jc w:val="center"/>
            </w:pPr>
            <w:r>
              <w:rPr>
                <w:b/>
                <w:bCs/>
                <w:color w:val="FFFFFF"/>
                <w:sz w:val="20"/>
                <w:szCs w:val="20"/>
              </w:rPr>
              <w:t xml:space="preserve">6. Staff / Scanner</w:t>
            </w:r>
          </w:p>
        </w:tc>
        <w:tc>
          <w:tcPr>
            <w:tcW w:type="dxa" w:w="6560"/>
            <w:tcBorders>
              <w:top w:val="none" w:color="FFFFFF" w:sz="0"/>
              <w:left w:val="none" w:color="FFFFFF" w:sz="0"/>
              <w:bottom w:val="none" w:color="FFFFFF" w:sz="0"/>
              <w:right w:val="none" w:color="FFFFFF" w:sz="0"/>
            </w:tcBorders>
            <w:shd w:fill="F3F4F6" w:color="auto" w:val="clear"/>
            <w:tcMar>
              <w:top w:type="dxa" w:w="80"/>
              <w:left w:type="dxa" w:w="120"/>
              <w:bottom w:type="dxa" w:w="80"/>
              <w:right w:type="dxa" w:w="120"/>
            </w:tcMar>
            <w:vAlign w:val="center"/>
          </w:tcPr>
          <w:p>
            <w:pPr>
              <w:spacing w:after="40"/>
            </w:pPr>
            <w:r>
              <w:rPr>
                <w:sz w:val="19"/>
                <w:szCs w:val="19"/>
              </w:rPr>
              <w:t xml:space="preserve">Scans the QR codes at the door with a phone. It also works without internet.</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0"/>
              <w:jc w:val="center"/>
            </w:pPr>
            <w:r>
              <w:rPr>
                <w:color w:val="B4235A"/>
                <w:sz w:val="18"/>
                <w:szCs w:val="18"/>
              </w:rPr>
              <w:t xml:space="preserve">▼</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40"/>
            </w:pPr>
          </w:p>
        </w:tc>
      </w:tr>
      <w:tr>
        <w:trPr>
          <w:cantSplit/>
        </w:trPr>
        <w:tc>
          <w:tcPr>
            <w:tcW w:type="dxa" w:w="2800"/>
            <w:tcBorders>
              <w:top w:val="none" w:color="FFFFFF" w:sz="0"/>
              <w:left w:val="none" w:color="FFFFFF" w:sz="0"/>
              <w:bottom w:val="none" w:color="FFFFFF" w:sz="0"/>
              <w:right w:val="none" w:color="FFFFFF" w:sz="0"/>
            </w:tcBorders>
            <w:shd w:fill="B4235A" w:color="auto" w:val="clear"/>
            <w:tcMar>
              <w:top w:type="dxa" w:w="80"/>
              <w:left w:type="dxa" w:w="120"/>
              <w:bottom w:type="dxa" w:w="80"/>
              <w:right w:type="dxa" w:w="120"/>
            </w:tcMar>
            <w:vAlign w:val="center"/>
          </w:tcPr>
          <w:p>
            <w:pPr>
              <w:jc w:val="center"/>
            </w:pPr>
            <w:r>
              <w:rPr>
                <w:b/>
                <w:bCs/>
                <w:color w:val="FFFFFF"/>
                <w:sz w:val="20"/>
                <w:szCs w:val="20"/>
              </w:rPr>
              <w:t xml:space="preserve">7. Finance</w:t>
            </w:r>
          </w:p>
        </w:tc>
        <w:tc>
          <w:tcPr>
            <w:tcW w:type="dxa" w:w="6560"/>
            <w:tcBorders>
              <w:top w:val="none" w:color="FFFFFF" w:sz="0"/>
              <w:left w:val="none" w:color="FFFFFF" w:sz="0"/>
              <w:bottom w:val="none" w:color="FFFFFF" w:sz="0"/>
              <w:right w:val="none" w:color="FFFFFF" w:sz="0"/>
            </w:tcBorders>
            <w:shd w:fill="F3F4F6" w:color="auto" w:val="clear"/>
            <w:tcMar>
              <w:top w:type="dxa" w:w="80"/>
              <w:left w:type="dxa" w:w="120"/>
              <w:bottom w:type="dxa" w:w="80"/>
              <w:right w:type="dxa" w:w="120"/>
            </w:tcMar>
            <w:vAlign w:val="center"/>
          </w:tcPr>
          <w:p>
            <w:pPr>
              <w:spacing w:after="40"/>
            </w:pPr>
            <w:r>
              <w:rPr>
                <w:sz w:val="19"/>
                <w:szCs w:val="19"/>
              </w:rPr>
              <w:t xml:space="preserve">After the event, checks the settlement statement, approves the organizer’s payout and records it as paid.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4235A" w:sz="24"/>
              <w:bottom w:val="none" w:color="FFFFFF" w:sz="0"/>
              <w:right w:val="none" w:color="FFFFFF" w:sz="0"/>
            </w:tcBorders>
            <w:shd w:fill="FBEAF0" w:color="auto" w:val="clear"/>
            <w:tcMar>
              <w:top w:type="dxa" w:w="80"/>
              <w:left w:type="dxa" w:w="120"/>
              <w:bottom w:type="dxa" w:w="80"/>
              <w:right w:type="dxa" w:w="120"/>
            </w:tcMar>
            <w:vAlign w:val="top"/>
          </w:tcPr>
          <w:p>
            <w:pPr>
              <w:spacing w:after="60"/>
            </w:pPr>
            <w:r>
              <w:rPr>
                <w:b/>
                <w:bCs/>
                <w:color w:val="B4235A"/>
                <w:sz w:val="21"/>
                <w:szCs w:val="21"/>
              </w:rPr>
              <w:t xml:space="preserve">Clearing up a common confusion</w:t>
            </w:r>
          </w:p>
          <w:p>
            <w:pPr>
              <w:spacing w:after="50"/>
            </w:pPr>
            <w:r>
              <w:rPr>
                <w:sz w:val="20"/>
                <w:szCs w:val="20"/>
              </w:rPr>
              <w:t xml:space="preserve">There is </w:t>
            </w:r>
            <w:r>
              <w:rPr>
                <w:b/>
                <w:bCs/>
                <w:sz w:val="20"/>
                <w:szCs w:val="20"/>
              </w:rPr>
              <w:t xml:space="preserve">no separate “admin” layer that creates organizations</w:t>
            </w:r>
            <w:r>
              <w:rPr>
                <w:sz w:val="20"/>
                <w:szCs w:val="20"/>
              </w:rPr>
              <w:t xml:space="preserve">. The Super Admin adds platform staff (Support and Finance), and those staff </w:t>
            </w:r>
            <w:r>
              <w:rPr>
                <w:b/>
                <w:bCs/>
                <w:sz w:val="20"/>
                <w:szCs w:val="20"/>
              </w:rPr>
              <w:t xml:space="preserve">do not own</w:t>
            </w:r>
            <w:r>
              <w:rPr>
                <w:sz w:val="20"/>
                <w:szCs w:val="20"/>
              </w:rPr>
              <w:t xml:space="preserve"> organizations. They help and supervise them.</w:t>
            </w:r>
          </w:p>
          <w:p>
            <w:pPr>
              <w:spacing w:after="50"/>
            </w:pPr>
            <w:r>
              <w:rPr>
                <w:sz w:val="20"/>
                <w:szCs w:val="20"/>
              </w:rPr>
              <w:t xml:space="preserve">Organizations come in through one of two doors: an </w:t>
            </w:r>
            <w:r>
              <w:rPr>
                <w:b/>
                <w:bCs/>
                <w:sz w:val="20"/>
                <w:szCs w:val="20"/>
              </w:rPr>
              <w:t xml:space="preserve">application on /sell</w:t>
            </w:r>
            <w:r>
              <w:rPr>
                <w:sz w:val="20"/>
                <w:szCs w:val="20"/>
              </w:rPr>
              <w:t xml:space="preserve"> (reviewed by Support or the Super Admin) or </w:t>
            </w:r>
            <w:r>
              <w:rPr>
                <w:b/>
                <w:bCs/>
                <w:sz w:val="20"/>
                <w:szCs w:val="20"/>
              </w:rPr>
              <w:t xml:space="preserve">direct creation by the Super Admin</w:t>
            </w:r>
            <w:r>
              <w:rPr>
                <w:sz w:val="20"/>
                <w:szCs w:val="20"/>
              </w:rPr>
              <w:t xml:space="preserve">. Either way, the person named becomes the </w:t>
            </w:r>
            <w:r>
              <w:rPr>
                <w:b/>
                <w:bCs/>
                <w:sz w:val="20"/>
                <w:szCs w:val="20"/>
              </w:rPr>
              <w:t xml:space="preserve">Organization Admin</w:t>
            </w:r>
            <w:r>
              <w:rPr>
                <w:sz w:val="20"/>
                <w:szCs w:val="20"/>
              </w:rPr>
              <w:t xml:space="preserve">, and from then on the organization runs itself.</w:t>
            </w:r>
          </w:p>
        </w:tc>
      </w:tr>
    </w:tbl>
    <w:p>
      <w:r>
        <w:br w:type="page"/>
      </w:r>
    </w:p>
    <w:p>
      <w:pPr>
        <w:pStyle w:val="Heading1"/>
      </w:pPr>
      <w:r>
        <w:t xml:space="preserve">2. Who’s who: the roles</w:t>
      </w:r>
    </w:p>
    <w:p>
      <w:pPr>
        <w:spacing w:after="120"/>
      </w:pPr>
      <w:r>
        <w:t xml:space="preserve">Roles come in two levels. </w:t>
      </w:r>
      <w:r>
        <w:rPr>
          <w:b/>
          <w:bCs/>
        </w:rPr>
        <w:t xml:space="preserve">Platform roles</w:t>
      </w:r>
      <w:r>
        <w:t xml:space="preserve"> apply to the whole website. </w:t>
      </w:r>
      <w:r>
        <w:rPr>
          <w:b/>
          <w:bCs/>
        </w:rPr>
        <w:t xml:space="preserve">Organization roles</w:t>
      </w:r>
      <w:r>
        <w:t xml:space="preserve"> apply only inside one organization, so one person can be an Organizer in one organization and a Scanner in another.</w:t>
      </w:r>
    </w:p>
    <w:p>
      <w:pPr>
        <w:pStyle w:val="Heading2"/>
      </w:pPr>
      <w:r>
        <w:t xml:space="preserve">2.1 Platform roles (the Fat Tixx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4860"/>
      </w:tblGrid>
      <w:tr>
        <w:trPr>
          <w:tblHeader/>
        </w:trPr>
        <w:tc>
          <w:tcPr>
            <w:tcW w:type="dxa" w:w="1800"/>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after="40"/>
            </w:pPr>
            <w:r>
              <w:rPr>
                <w:b/>
                <w:bCs/>
                <w:sz w:val="19"/>
                <w:szCs w:val="19"/>
              </w:rPr>
              <w:t xml:space="preserve">Role</w:t>
            </w:r>
          </w:p>
        </w:tc>
        <w:tc>
          <w:tcPr>
            <w:tcW w:type="dxa" w:w="2700"/>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after="40"/>
            </w:pPr>
            <w:r>
              <w:rPr>
                <w:b/>
                <w:bCs/>
                <w:sz w:val="19"/>
                <w:szCs w:val="19"/>
              </w:rPr>
              <w:t xml:space="preserve">Who it is for</w:t>
            </w:r>
          </w:p>
        </w:tc>
        <w:tc>
          <w:tcPr>
            <w:tcW w:type="dxa" w:w="4860"/>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after="40"/>
            </w:pPr>
            <w:r>
              <w:rPr>
                <w:b/>
                <w:bCs/>
                <w:sz w:val="19"/>
                <w:szCs w:val="19"/>
              </w:rPr>
              <w:t xml:space="preserve">Main job</w:t>
            </w:r>
          </w:p>
        </w:tc>
      </w:tr>
      <w:tr>
        <w:trPr>
          <w:cantSplit/>
        </w:trPr>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pPr>
            <w:r>
              <w:rPr>
                <w:b/>
                <w:bCs/>
                <w:sz w:val="19"/>
                <w:szCs w:val="19"/>
              </w:rPr>
              <w:t xml:space="preserve">Super Admin</w:t>
            </w:r>
          </w:p>
        </w:tc>
        <w:tc>
          <w:tcPr>
            <w:tcW w:type="dxa" w:w="2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pPr>
            <w:r>
              <w:rPr>
                <w:sz w:val="19"/>
                <w:szCs w:val="19"/>
              </w:rPr>
              <w:t xml:space="preserve">The platform owner (Chapman Products Co.)</w:t>
            </w:r>
          </w:p>
        </w:tc>
        <w:tc>
          <w:tcPr>
            <w:tcW w:type="dxa" w:w="486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pPr>
            <w:r>
              <w:rPr>
                <w:sz w:val="19"/>
                <w:szCs w:val="19"/>
              </w:rPr>
              <w:t xml:space="preserve">Full control: platform settings, fees, Stripe keys, branding, staff accounts, organizations, ads, monitoring and audit log.</w:t>
            </w:r>
          </w:p>
        </w:tc>
      </w:tr>
      <w:tr>
        <w:trPr>
          <w:cantSplit/>
        </w:trPr>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pPr>
            <w:r>
              <w:rPr>
                <w:b/>
                <w:bCs/>
                <w:sz w:val="19"/>
                <w:szCs w:val="19"/>
              </w:rPr>
              <w:t xml:space="preserve">Support</w:t>
            </w:r>
          </w:p>
        </w:tc>
        <w:tc>
          <w:tcPr>
            <w:tcW w:type="dxa" w:w="2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pPr>
            <w:r>
              <w:rPr>
                <w:sz w:val="19"/>
                <w:szCs w:val="19"/>
              </w:rPr>
              <w:t xml:space="preserve">Customer-service staff</w:t>
            </w:r>
          </w:p>
        </w:tc>
        <w:tc>
          <w:tcPr>
            <w:tcW w:type="dxa" w:w="486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pPr>
            <w:r>
              <w:rPr>
                <w:sz w:val="19"/>
                <w:szCs w:val="19"/>
              </w:rPr>
              <w:t xml:space="preserve">Reviews organizer applications, helps buyers and organizers find orders, sends password links, views and resends emails. Cannot touch money.</w:t>
            </w:r>
          </w:p>
        </w:tc>
      </w:tr>
      <w:tr>
        <w:trPr>
          <w:cantSplit/>
        </w:trPr>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pPr>
            <w:r>
              <w:rPr>
                <w:b/>
                <w:bCs/>
                <w:sz w:val="19"/>
                <w:szCs w:val="19"/>
              </w:rPr>
              <w:t xml:space="preserve">Finance</w:t>
            </w:r>
          </w:p>
        </w:tc>
        <w:tc>
          <w:tcPr>
            <w:tcW w:type="dxa" w:w="2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pPr>
            <w:r>
              <w:rPr>
                <w:sz w:val="19"/>
                <w:szCs w:val="19"/>
              </w:rPr>
              <w:t xml:space="preserve">Accounting staff</w:t>
            </w:r>
          </w:p>
        </w:tc>
        <w:tc>
          <w:tcPr>
            <w:tcW w:type="dxa" w:w="486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pPr>
            <w:r>
              <w:rPr>
                <w:sz w:val="19"/>
                <w:szCs w:val="19"/>
              </w:rPr>
              <w:t xml:space="preserve">Payments, reconciliation with Stripe, disputes, settlement statements and payouts. Can see fee settings but not change them.</w:t>
            </w:r>
          </w:p>
        </w:tc>
      </w:tr>
    </w:tbl>
    <w:p>
      <w:pPr>
        <w:spacing w:after="60"/>
      </w:pPr>
    </w:p>
    <w:p>
      <w:pPr>
        <w:pStyle w:val="Heading2"/>
      </w:pPr>
      <w:r>
        <w:t xml:space="preserve">2.2 Organization roles (inside each organization)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4860"/>
      </w:tblGrid>
      <w:tr>
        <w:trPr>
          <w:tblHeader/>
        </w:trPr>
        <w:tc>
          <w:tcPr>
            <w:tcW w:type="dxa" w:w="1800"/>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after="40"/>
            </w:pPr>
            <w:r>
              <w:rPr>
                <w:b/>
                <w:bCs/>
                <w:sz w:val="19"/>
                <w:szCs w:val="19"/>
              </w:rPr>
              <w:t xml:space="preserve">Role</w:t>
            </w:r>
          </w:p>
        </w:tc>
        <w:tc>
          <w:tcPr>
            <w:tcW w:type="dxa" w:w="2700"/>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after="40"/>
            </w:pPr>
            <w:r>
              <w:rPr>
                <w:b/>
                <w:bCs/>
                <w:sz w:val="19"/>
                <w:szCs w:val="19"/>
              </w:rPr>
              <w:t xml:space="preserve">Who it is for</w:t>
            </w:r>
          </w:p>
        </w:tc>
        <w:tc>
          <w:tcPr>
            <w:tcW w:type="dxa" w:w="4860"/>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after="40"/>
            </w:pPr>
            <w:r>
              <w:rPr>
                <w:b/>
                <w:bCs/>
                <w:sz w:val="19"/>
                <w:szCs w:val="19"/>
              </w:rPr>
              <w:t xml:space="preserve">Main job</w:t>
            </w:r>
          </w:p>
        </w:tc>
      </w:tr>
      <w:tr>
        <w:trPr>
          <w:cantSplit/>
        </w:trPr>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pPr>
            <w:r>
              <w:rPr>
                <w:b/>
                <w:bCs/>
                <w:sz w:val="19"/>
                <w:szCs w:val="19"/>
              </w:rPr>
              <w:t xml:space="preserve">Organization Admin</w:t>
            </w:r>
          </w:p>
        </w:tc>
        <w:tc>
          <w:tcPr>
            <w:tcW w:type="dxa" w:w="2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pPr>
            <w:r>
              <w:rPr>
                <w:sz w:val="19"/>
                <w:szCs w:val="19"/>
              </w:rPr>
              <w:t xml:space="preserve">The owner or manager of the organization</w:t>
            </w:r>
          </w:p>
        </w:tc>
        <w:tc>
          <w:tcPr>
            <w:tcW w:type="dxa" w:w="486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pPr>
            <w:r>
              <w:rPr>
                <w:sz w:val="19"/>
                <w:szCs w:val="19"/>
              </w:rPr>
              <w:t xml:space="preserve">Everything inside their organization: team, settings, all events, cancelling and postponing events, refunds, tracking pixels, settlement statements.</w:t>
            </w:r>
          </w:p>
        </w:tc>
      </w:tr>
      <w:tr>
        <w:trPr>
          <w:cantSplit/>
        </w:trPr>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pPr>
            <w:r>
              <w:rPr>
                <w:b/>
                <w:bCs/>
                <w:sz w:val="19"/>
                <w:szCs w:val="19"/>
              </w:rPr>
              <w:t xml:space="preserve">Organizer</w:t>
            </w:r>
          </w:p>
        </w:tc>
        <w:tc>
          <w:tcPr>
            <w:tcW w:type="dxa" w:w="2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pPr>
            <w:r>
              <w:rPr>
                <w:sz w:val="19"/>
                <w:szCs w:val="19"/>
              </w:rPr>
              <w:t xml:space="preserve">Event managers and promoters</w:t>
            </w:r>
          </w:p>
        </w:tc>
        <w:tc>
          <w:tcPr>
            <w:tcW w:type="dxa" w:w="486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pPr>
            <w:r>
              <w:rPr>
                <w:sz w:val="19"/>
                <w:szCs w:val="19"/>
              </w:rPr>
              <w:t xml:space="preserve">Creates venues and events, sets up tickets, promo codes and marketing, sees orders and analytics. Refunds and check-in overrides only if the Organization Admin allows it.</w:t>
            </w:r>
          </w:p>
        </w:tc>
      </w:tr>
      <w:tr>
        <w:trPr>
          <w:cantSplit/>
        </w:trPr>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pPr>
            <w:r>
              <w:rPr>
                <w:b/>
                <w:bCs/>
                <w:sz w:val="19"/>
                <w:szCs w:val="19"/>
              </w:rPr>
              <w:t xml:space="preserve">Staff / Scanner</w:t>
            </w:r>
          </w:p>
        </w:tc>
        <w:tc>
          <w:tcPr>
            <w:tcW w:type="dxa" w:w="2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pPr>
            <w:r>
              <w:rPr>
                <w:sz w:val="19"/>
                <w:szCs w:val="19"/>
              </w:rPr>
              <w:t xml:space="preserve">Door staff and volunteers</w:t>
            </w:r>
          </w:p>
        </w:tc>
        <w:tc>
          <w:tcPr>
            <w:tcW w:type="dxa" w:w="486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pPr>
            <w:r>
              <w:rPr>
                <w:sz w:val="19"/>
                <w:szCs w:val="19"/>
              </w:rPr>
              <w:t xml:space="preserve">Scans tickets at the events they are assigned to. Sees no money or sales data and cannot edit anything.</w:t>
            </w:r>
          </w:p>
        </w:tc>
      </w:tr>
    </w:tbl>
    <w:p>
      <w:pPr>
        <w:spacing w:after="60"/>
      </w:pPr>
    </w:p>
    <w:p>
      <w:pPr>
        <w:pStyle w:val="Heading2"/>
      </w:pPr>
      <w:r>
        <w:t xml:space="preserve">2.3 The public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after="40"/>
            </w:pPr>
            <w:r>
              <w:rPr>
                <w:b/>
                <w:bCs/>
                <w:sz w:val="19"/>
                <w:szCs w:val="19"/>
              </w:rPr>
              <w:t xml:space="preserve">Who</w:t>
            </w:r>
          </w:p>
        </w:tc>
        <w:tc>
          <w:tcPr>
            <w:tcW w:type="dxa" w:w="6960"/>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after="40"/>
            </w:pPr>
            <w:r>
              <w:rPr>
                <w:b/>
                <w:bCs/>
                <w:sz w:val="19"/>
                <w:szCs w:val="19"/>
              </w:rPr>
              <w:t xml:space="preserve">What they can do</w:t>
            </w:r>
          </w:p>
        </w:tc>
      </w:tr>
      <w:tr>
        <w:trPr>
          <w:cantSplit/>
        </w:trP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pPr>
            <w:r>
              <w:rPr>
                <w:b/>
                <w:bCs/>
                <w:sz w:val="19"/>
                <w:szCs w:val="19"/>
              </w:rPr>
              <w:t xml:space="preserve">Guest buyer</w:t>
            </w:r>
          </w:p>
        </w:tc>
        <w:tc>
          <w:tcPr>
            <w:tcW w:type="dxa" w:w="696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pPr>
            <w:r>
              <w:rPr>
                <w:sz w:val="19"/>
                <w:szCs w:val="19"/>
              </w:rPr>
              <w:t xml:space="preserve">Buys tickets with just an email address, with no account needed. Tickets arrive by email, and lost tickets can be found again with “Find my tickets”.</w:t>
            </w:r>
          </w:p>
        </w:tc>
      </w:tr>
      <w:tr>
        <w:trPr>
          <w:cantSplit/>
        </w:trP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pPr>
            <w:r>
              <w:rPr>
                <w:b/>
                <w:bCs/>
                <w:sz w:val="19"/>
                <w:szCs w:val="19"/>
              </w:rPr>
              <w:t xml:space="preserve">Account holder</w:t>
            </w:r>
          </w:p>
        </w:tc>
        <w:tc>
          <w:tcPr>
            <w:tcW w:type="dxa" w:w="696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pPr>
            <w:r>
              <w:rPr>
                <w:sz w:val="19"/>
                <w:szCs w:val="19"/>
              </w:rPr>
              <w:t xml:space="preserve">Same as a guest, plus one place to see all orders. When they confirm their email address, earlier guest orders made with that address are added to the account automatically.</w:t>
            </w:r>
          </w:p>
        </w:tc>
      </w:tr>
      <w:tr>
        <w:trPr>
          <w:cantSplit/>
        </w:trP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pPr>
            <w:r>
              <w:rPr>
                <w:b/>
                <w:bCs/>
                <w:sz w:val="19"/>
                <w:szCs w:val="19"/>
              </w:rPr>
              <w:t xml:space="preserve">Ticket holder / attendee</w:t>
            </w:r>
          </w:p>
        </w:tc>
        <w:tc>
          <w:tcPr>
            <w:tcW w:type="dxa" w:w="696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pPr>
            <w:r>
              <w:rPr>
                <w:sz w:val="19"/>
                <w:szCs w:val="19"/>
              </w:rPr>
              <w:t xml:space="preserve">The person named on a ticket. This may be someone the buyer transferred the ticket to.</w:t>
            </w:r>
          </w:p>
        </w:tc>
      </w:tr>
    </w:tbl>
    <w:p>
      <w:r>
        <w:br w:type="page"/>
      </w:r>
    </w:p>
    <w:p>
      <w:pPr>
        <w:pStyle w:val="Heading1"/>
      </w:pPr>
      <w:r>
        <w:t xml:space="preserve">3. The roadmap, step by step</w:t>
      </w:r>
    </w:p>
    <w:p>
      <w:pPr>
        <w:spacing w:after="120"/>
      </w:pPr>
      <w:r>
        <w:t xml:space="preserve">This chapter follows the platform in the order things happen, from setting up the website to paying the organizer after the event.</w:t>
      </w:r>
    </w:p>
    <w:p>
      <w:pPr>
        <w:pStyle w:val="Heading2"/>
      </w:pPr>
      <w:r>
        <w:t xml:space="preserve">Step 1: Launch the platform (Super Admin, one time)</w:t>
      </w:r>
    </w:p>
    <w:p>
      <w:pPr>
        <w:pStyle w:val="ListParagraph"/>
        <w:numPr>
          <w:ilvl w:val="0"/>
          <w:numId w:val="3"/>
        </w:numPr>
        <w:spacing w:after="60"/>
      </w:pPr>
      <w:r>
        <w:rPr>
          <w:b/>
          <w:bCs/>
        </w:rPr>
        <w:t xml:space="preserve">Create the first Super Admin.</w:t>
      </w:r>
      <w:r>
        <w:t xml:space="preserve"> For security this is done by the developer on the server with the command npm run admin:create (email, name, password). There is deliberately no public “first-time setup” page anyone could find.</w:t>
      </w:r>
    </w:p>
    <w:p>
      <w:pPr>
        <w:pStyle w:val="ListParagraph"/>
        <w:numPr>
          <w:ilvl w:val="0"/>
          <w:numId w:val="3"/>
        </w:numPr>
        <w:spacing w:after="60"/>
      </w:pPr>
      <w:r>
        <w:rPr>
          <w:b/>
          <w:bCs/>
        </w:rPr>
        <w:t xml:space="preserve">Connect Stripe.</w:t>
      </w:r>
      <w:r>
        <w:t xml:space="preserve"> In Admin → Payments &amp; Stripe, enter the test keys first and then the live keys. The platform checks the keys with Stripe when you save them. A switch chooses between test mode and live mode.</w:t>
      </w:r>
    </w:p>
    <w:p>
      <w:pPr>
        <w:pStyle w:val="ListParagraph"/>
        <w:numPr>
          <w:ilvl w:val="0"/>
          <w:numId w:val="3"/>
        </w:numPr>
        <w:spacing w:after="60"/>
      </w:pPr>
      <w:r>
        <w:rPr>
          <w:b/>
          <w:bCs/>
        </w:rPr>
        <w:t xml:space="preserve">Set fees and rules.</w:t>
      </w:r>
      <w:r>
        <w:t xml:space="preserve"> In Admin → Fees &amp; Settings: platform fee (default 5% + $0.99 per ticket), processing fee (default 2.9% + $0.30 per order), how long tickets are held during checkout (default 10 minutes, adjustable 3–60), whether buyers or organizers pay the fees by default, and the support email.</w:t>
      </w:r>
    </w:p>
    <w:p>
      <w:pPr>
        <w:pStyle w:val="ListParagraph"/>
        <w:numPr>
          <w:ilvl w:val="0"/>
          <w:numId w:val="3"/>
        </w:numPr>
        <w:spacing w:after="60"/>
      </w:pPr>
      <w:r>
        <w:rPr>
          <w:b/>
          <w:bCs/>
        </w:rPr>
        <w:t xml:space="preserve">Branding.</w:t>
      </w:r>
      <w:r>
        <w:t xml:space="preserve"> Platform name, colour and logo.</w:t>
      </w:r>
    </w:p>
    <w:p>
      <w:pPr>
        <w:pStyle w:val="ListParagraph"/>
        <w:numPr>
          <w:ilvl w:val="0"/>
          <w:numId w:val="3"/>
        </w:numPr>
        <w:spacing w:after="60"/>
      </w:pPr>
      <w:r>
        <w:rPr>
          <w:b/>
          <w:bCs/>
        </w:rPr>
        <w:t xml:space="preserve">Email and SMS.</w:t>
      </w:r>
      <w:r>
        <w:t xml:space="preserve"> Connect an email provider (SMTP) so emails are actually sent, and optionally Twilio for SMS. Until then, messages are only recorded in Admin → Emails.</w:t>
      </w:r>
    </w:p>
    <w:p>
      <w:pPr>
        <w:pStyle w:val="Heading2"/>
      </w:pPr>
      <w:r>
        <w:t xml:space="preserve">Step 2: Build the Fat Tixx team (Super Admin)</w:t>
      </w:r>
    </w:p>
    <w:p>
      <w:pPr>
        <w:pStyle w:val="ListParagraph"/>
        <w:numPr>
          <w:ilvl w:val="0"/>
          <w:numId w:val="4"/>
        </w:numPr>
        <w:spacing w:after="60"/>
      </w:pPr>
      <w:r>
        <w:t xml:space="preserve">Go to </w:t>
      </w:r>
      <w:r>
        <w:rPr>
          <w:b/>
          <w:bCs/>
        </w:rPr>
        <w:t xml:space="preserve">Admin → Users → New platform user</w:t>
      </w:r>
      <w:r>
        <w:t xml:space="preserve">.</w:t>
      </w:r>
    </w:p>
    <w:p>
      <w:pPr>
        <w:pStyle w:val="ListParagraph"/>
        <w:numPr>
          <w:ilvl w:val="0"/>
          <w:numId w:val="4"/>
        </w:numPr>
        <w:spacing w:after="60"/>
      </w:pPr>
      <w:r>
        <w:t xml:space="preserve">Enter the person’s email and name, and choose </w:t>
      </w:r>
      <w:r>
        <w:rPr>
          <w:b/>
          <w:bCs/>
        </w:rPr>
        <w:t xml:space="preserve">Super Admin</w:t>
      </w:r>
      <w:r>
        <w:t xml:space="preserve">, </w:t>
      </w:r>
      <w:r>
        <w:rPr>
          <w:b/>
          <w:bCs/>
        </w:rPr>
        <w:t xml:space="preserve">Support</w:t>
      </w:r>
      <w:r>
        <w:t xml:space="preserve"> or </w:t>
      </w:r>
      <w:r>
        <w:rPr>
          <w:b/>
          <w:bCs/>
        </w:rPr>
        <w:t xml:space="preserve">Finance</w:t>
      </w:r>
      <w:r>
        <w:t xml:space="preserve">.</w:t>
      </w:r>
    </w:p>
    <w:p>
      <w:pPr>
        <w:pStyle w:val="ListParagraph"/>
        <w:numPr>
          <w:ilvl w:val="0"/>
          <w:numId w:val="4"/>
        </w:numPr>
        <w:spacing w:after="60"/>
      </w:pPr>
      <w:r>
        <w:t xml:space="preserve">If they are new, they get an </w:t>
      </w:r>
      <w:r>
        <w:rPr>
          <w:b/>
          <w:bCs/>
        </w:rPr>
        <w:t xml:space="preserve">invitation email</w:t>
      </w:r>
      <w:r>
        <w:t xml:space="preserve"> with a link to set their password (valid for 7 days). The link is also shown on screen in case email is not set up yet.</w:t>
      </w:r>
    </w:p>
    <w:p>
      <w:pPr>
        <w:pStyle w:val="ListParagraph"/>
        <w:numPr>
          <w:ilvl w:val="0"/>
          <w:numId w:val="4"/>
        </w:numPr>
        <w:spacing w:after="60"/>
      </w:pPr>
      <w:r>
        <w:t xml:space="preserve">From the same page the Super Admin can later remove a role, suspend or disable an account, or delete a user. There must always be at least one Super Admin, and nobody can remove their own Super Admin role.</w:t>
      </w:r>
    </w:p>
    <w:p>
      <w:pPr>
        <w:pStyle w:val="Heading2"/>
      </w:pPr>
      <w:r>
        <w:t xml:space="preserve">Step 3: Bring organizations on board</w:t>
      </w:r>
    </w:p>
    <w:p>
      <w:pPr>
        <w:pStyle w:val="Heading3"/>
      </w:pPr>
      <w:r>
        <w:t xml:space="preserve">Door A: the organization applies (normal route)</w:t>
      </w:r>
    </w:p>
    <w:p>
      <w:pPr>
        <w:pStyle w:val="ListParagraph"/>
        <w:numPr>
          <w:ilvl w:val="0"/>
          <w:numId w:val="5"/>
        </w:numPr>
        <w:spacing w:after="60"/>
      </w:pPr>
      <w:r>
        <w:t xml:space="preserve">The promoter clicks </w:t>
      </w:r>
      <w:r>
        <w:rPr>
          <w:b/>
          <w:bCs/>
        </w:rPr>
        <w:t xml:space="preserve">“Sell tickets”</w:t>
      </w:r>
      <w:r>
        <w:t xml:space="preserve"> (/sell) and fills in the application: contact details, public and legal name, type (individual, company, non-profit or venue), last 4 digits of the tax ID, website, address and expected events. They must accept the Organizer Agreement.</w:t>
      </w:r>
    </w:p>
    <w:p>
      <w:pPr>
        <w:pStyle w:val="ListParagraph"/>
        <w:numPr>
          <w:ilvl w:val="0"/>
          <w:numId w:val="5"/>
        </w:numPr>
        <w:spacing w:after="60"/>
      </w:pPr>
      <w:r>
        <w:t xml:space="preserve">They get an “application received” email. The application now has the status </w:t>
      </w:r>
      <w:r>
        <w:rPr>
          <w:b/>
          <w:bCs/>
        </w:rPr>
        <w:t xml:space="preserve">Pending</w:t>
      </w:r>
      <w:r>
        <w:t xml:space="preserve">.</w:t>
      </w:r>
    </w:p>
    <w:p>
      <w:pPr>
        <w:pStyle w:val="ListParagraph"/>
        <w:numPr>
          <w:ilvl w:val="0"/>
          <w:numId w:val="5"/>
        </w:numPr>
        <w:spacing w:after="60"/>
      </w:pPr>
      <w:r>
        <w:rPr>
          <w:b/>
          <w:bCs/>
        </w:rPr>
        <w:t xml:space="preserve">Support or the Super Admin</w:t>
      </w:r>
      <w:r>
        <w:t xml:space="preserve"> reviews it in </w:t>
      </w:r>
      <w:r>
        <w:rPr>
          <w:b/>
          <w:bCs/>
        </w:rPr>
        <w:t xml:space="preserve">Admin → Organizer applications</w:t>
      </w:r>
      <w:r>
        <w:t xml:space="preserve">.</w:t>
      </w:r>
    </w:p>
    <w:p>
      <w:pPr>
        <w:pStyle w:val="ListParagraph"/>
        <w:numPr>
          <w:ilvl w:val="0"/>
          <w:numId w:val="5"/>
        </w:numPr>
        <w:spacing w:after="60"/>
      </w:pPr>
      <w:r>
        <w:rPr>
          <w:b/>
          <w:bCs/>
        </w:rPr>
        <w:t xml:space="preserve">Approve:</w:t>
      </w:r>
      <w:r>
        <w:t xml:space="preserve"> the organization is created and marked as verified, and the applicant becomes its </w:t>
      </w:r>
      <w:r>
        <w:rPr>
          <w:b/>
          <w:bCs/>
        </w:rPr>
        <w:t xml:space="preserve">Organization Admin</w:t>
      </w:r>
      <w:r>
        <w:t xml:space="preserve">. They get an approval email with a link to set their password, or to open their panel if they already have an account.</w:t>
      </w:r>
    </w:p>
    <w:p>
      <w:pPr>
        <w:pStyle w:val="ListParagraph"/>
        <w:numPr>
          <w:ilvl w:val="0"/>
          <w:numId w:val="5"/>
        </w:numPr>
        <w:spacing w:after="60"/>
      </w:pPr>
      <w:r>
        <w:rPr>
          <w:b/>
          <w:bCs/>
        </w:rPr>
        <w:t xml:space="preserve">Reject:</w:t>
      </w:r>
      <w:r>
        <w:t xml:space="preserve"> a written reason is required, and the applicant receives it by email.</w:t>
      </w:r>
    </w:p>
    <w:p>
      <w:pPr>
        <w:pStyle w:val="Heading3"/>
      </w:pPr>
      <w:r>
        <w:t xml:space="preserve">Door B: the Super Admin creates it directly</w:t>
      </w:r>
    </w:p>
    <w:p>
      <w:pPr>
        <w:spacing w:after="120"/>
      </w:pPr>
      <w:r>
        <w:t xml:space="preserve">For partners signed up offline. In </w:t>
      </w:r>
      <w:r>
        <w:rPr>
          <w:b/>
          <w:bCs/>
        </w:rPr>
        <w:t xml:space="preserve">Admin → Organizations → New organization</w:t>
      </w:r>
      <w:r>
        <w:t xml:space="preserve">, the Super Admin enters the organization’s details and, optionally, the email of its Organization Admin, who then receives an invitation.</w:t>
      </w:r>
    </w:p>
    <w:p>
      <w:pPr>
        <w:pStyle w:val="Heading3"/>
      </w:pPr>
      <w:r>
        <w:t xml:space="preserve">What the Super Admin can do with any organization later</w:t>
      </w:r>
    </w:p>
    <w:p>
      <w:pPr>
        <w:pStyle w:val="ListParagraph"/>
        <w:numPr>
          <w:ilvl w:val="0"/>
          <w:numId w:val="2"/>
        </w:numPr>
        <w:spacing w:after="60"/>
      </w:pPr>
      <w:r>
        <w:t xml:space="preserve">Give it </w:t>
      </w:r>
      <w:r>
        <w:rPr>
          <w:b/>
          <w:bCs/>
        </w:rPr>
        <w:t xml:space="preserve">special fees</w:t>
      </w:r>
      <w:r>
        <w:t xml:space="preserve"> (a different percentage or fixed fee from the platform default).</w:t>
      </w:r>
    </w:p>
    <w:p>
      <w:pPr>
        <w:pStyle w:val="ListParagraph"/>
        <w:numPr>
          <w:ilvl w:val="0"/>
          <w:numId w:val="2"/>
        </w:numPr>
        <w:spacing w:after="60"/>
      </w:pPr>
      <w:r>
        <w:rPr>
          <w:b/>
          <w:bCs/>
        </w:rPr>
        <w:t xml:space="preserve">Suspend</w:t>
      </w:r>
      <w:r>
        <w:t xml:space="preserve"> it. Its team is locked out, its event pages disappear and ticket sales stop. It can be </w:t>
      </w:r>
      <w:r>
        <w:rPr>
          <w:b/>
          <w:bCs/>
        </w:rPr>
        <w:t xml:space="preserve">reactivated</w:t>
      </w:r>
      <w:r>
        <w:t xml:space="preserve"> at any time.</w:t>
      </w:r>
    </w:p>
    <w:p>
      <w:pPr>
        <w:pStyle w:val="ListParagraph"/>
        <w:numPr>
          <w:ilvl w:val="0"/>
          <w:numId w:val="2"/>
        </w:numPr>
        <w:spacing w:after="60"/>
      </w:pPr>
      <w:r>
        <w:rPr>
          <w:b/>
          <w:bCs/>
        </w:rPr>
        <w:t xml:space="preserve">Delete</w:t>
      </w:r>
      <w:r>
        <w:t xml:space="preserve"> it. This permanently removes everything the organization owns and issues </w:t>
      </w:r>
      <w:r>
        <w:rPr>
          <w:b/>
          <w:bCs/>
        </w:rPr>
        <w:t xml:space="preserve">no refunds</w:t>
      </w:r>
      <w:r>
        <w:t xml:space="preserve">, so it is for test or spam accounts only.</w:t>
      </w:r>
    </w:p>
    <w:p>
      <w:pPr>
        <w:pStyle w:val="ListParagraph"/>
        <w:numPr>
          <w:ilvl w:val="0"/>
          <w:numId w:val="2"/>
        </w:numPr>
        <w:spacing w:after="60"/>
      </w:pPr>
      <w:r>
        <w:t xml:space="preserve">Open any of its pages to help. The admin sidebar stays in place, with the organization’s own menu added underneath.</w:t>
      </w:r>
    </w:p>
    <w:p>
      <w:pPr>
        <w:pStyle w:val="Heading2"/>
      </w:pPr>
      <w:r>
        <w:t xml:space="preserve">Step 4: The organization builds its team (Organization Admin)</w:t>
      </w:r>
    </w:p>
    <w:p>
      <w:pPr>
        <w:pStyle w:val="ListParagraph"/>
        <w:numPr>
          <w:ilvl w:val="0"/>
          <w:numId w:val="6"/>
        </w:numPr>
        <w:spacing w:after="60"/>
      </w:pPr>
      <w:r>
        <w:t xml:space="preserve">In the Organizer panel, go to </w:t>
      </w:r>
      <w:r>
        <w:rPr>
          <w:b/>
          <w:bCs/>
        </w:rPr>
        <w:t xml:space="preserve">Team → Add member</w:t>
      </w:r>
      <w:r>
        <w:t xml:space="preserve">. Enter name, email and role: </w:t>
      </w:r>
      <w:r>
        <w:rPr>
          <w:b/>
          <w:bCs/>
        </w:rPr>
        <w:t xml:space="preserve">Organization Admin</w:t>
      </w:r>
      <w:r>
        <w:t xml:space="preserve">, </w:t>
      </w:r>
      <w:r>
        <w:rPr>
          <w:b/>
          <w:bCs/>
        </w:rPr>
        <w:t xml:space="preserve">Organizer</w:t>
      </w:r>
      <w:r>
        <w:t xml:space="preserve"> or </w:t>
      </w:r>
      <w:r>
        <w:rPr>
          <w:b/>
          <w:bCs/>
        </w:rPr>
        <w:t xml:space="preserve">Staff / Scanner</w:t>
      </w:r>
      <w:r>
        <w:t xml:space="preserve">.</w:t>
      </w:r>
    </w:p>
    <w:p>
      <w:pPr>
        <w:pStyle w:val="ListParagraph"/>
        <w:numPr>
          <w:ilvl w:val="0"/>
          <w:numId w:val="6"/>
        </w:numPr>
        <w:spacing w:after="60"/>
      </w:pPr>
      <w:r>
        <w:t xml:space="preserve">New people receive an invitation email to set their password.</w:t>
      </w:r>
    </w:p>
    <w:p>
      <w:pPr>
        <w:pStyle w:val="ListParagraph"/>
        <w:numPr>
          <w:ilvl w:val="0"/>
          <w:numId w:val="6"/>
        </w:numPr>
        <w:spacing w:after="60"/>
      </w:pPr>
      <w:r>
        <w:t xml:space="preserve">Fine-tune what each person may do:</w:t>
      </w:r>
    </w:p>
    <w:p>
      <w:pPr>
        <w:pStyle w:val="ListParagraph"/>
        <w:numPr>
          <w:ilvl w:val="1"/>
          <w:numId w:val="2"/>
        </w:numPr>
        <w:spacing w:after="60"/>
      </w:pPr>
      <w:r>
        <w:rPr>
          <w:b/>
          <w:bCs/>
        </w:rPr>
        <w:t xml:space="preserve">Access every event</w:t>
      </w:r>
      <w:r>
        <w:t xml:space="preserve"> (Organizers): otherwise they only see events they created or were assigned to.</w:t>
      </w:r>
    </w:p>
    <w:p>
      <w:pPr>
        <w:pStyle w:val="ListParagraph"/>
        <w:numPr>
          <w:ilvl w:val="1"/>
          <w:numId w:val="2"/>
        </w:numPr>
        <w:spacing w:after="60"/>
      </w:pPr>
      <w:r>
        <w:rPr>
          <w:b/>
          <w:bCs/>
        </w:rPr>
        <w:t xml:space="preserve">Can issue refunds</w:t>
      </w:r>
      <w:r>
        <w:t xml:space="preserve"> (Organizers): also lets them cancel orders and void tickets.</w:t>
      </w:r>
    </w:p>
    <w:p>
      <w:pPr>
        <w:pStyle w:val="ListParagraph"/>
        <w:numPr>
          <w:ilvl w:val="1"/>
          <w:numId w:val="2"/>
        </w:numPr>
        <w:spacing w:after="60"/>
      </w:pPr>
      <w:r>
        <w:rPr>
          <w:b/>
          <w:bCs/>
        </w:rPr>
        <w:t xml:space="preserve">Can override check-in</w:t>
      </w:r>
      <w:r>
        <w:t xml:space="preserve"> and </w:t>
      </w:r>
      <w:r>
        <w:rPr>
          <w:b/>
          <w:bCs/>
        </w:rPr>
        <w:t xml:space="preserve">can undo check-in</w:t>
      </w:r>
      <w:r>
        <w:t xml:space="preserve"> (Organizers and Staff).</w:t>
      </w:r>
    </w:p>
    <w:p>
      <w:pPr>
        <w:pStyle w:val="ListParagraph"/>
        <w:numPr>
          <w:ilvl w:val="0"/>
          <w:numId w:val="7"/>
        </w:numPr>
        <w:spacing w:after="60"/>
      </w:pPr>
      <w:r>
        <w:t xml:space="preserve">On each event’s </w:t>
      </w:r>
      <w:r>
        <w:rPr>
          <w:b/>
          <w:bCs/>
        </w:rPr>
        <w:t xml:space="preserve">Team</w:t>
      </w:r>
      <w:r>
        <w:t xml:space="preserve"> tab, assign people to that event. Scanners only see the events they are assigned to.</w:t>
      </w:r>
    </w:p>
    <w:p>
      <w:pPr>
        <w:pStyle w:val="Heading2"/>
      </w:pPr>
      <w:r>
        <w:t xml:space="preserve">Step 5: Create the event (Organizer)</w:t>
      </w:r>
    </w:p>
    <w:p>
      <w:pPr>
        <w:pStyle w:val="ListParagraph"/>
        <w:numPr>
          <w:ilvl w:val="0"/>
          <w:numId w:val="8"/>
        </w:numPr>
        <w:spacing w:after="60"/>
      </w:pPr>
      <w:r>
        <w:rPr>
          <w:b/>
          <w:bCs/>
        </w:rPr>
        <w:t xml:space="preserve">Add the venue</w:t>
      </w:r>
      <w:r>
        <w:t xml:space="preserve"> (Venues): address, time zone, capacity and local tax rate. It is saved once and reused for every event there.</w:t>
      </w:r>
    </w:p>
    <w:p>
      <w:pPr>
        <w:pStyle w:val="ListParagraph"/>
        <w:numPr>
          <w:ilvl w:val="0"/>
          <w:numId w:val="8"/>
        </w:numPr>
        <w:spacing w:after="60"/>
      </w:pPr>
      <w:r>
        <w:rPr>
          <w:b/>
          <w:bCs/>
        </w:rPr>
        <w:t xml:space="preserve">Create the event</w:t>
      </w:r>
      <w:r>
        <w:t xml:space="preserve"> (Events → New): title, web address, category, description, image, venue, dates and door time, capacity, age limit, visibility (public, unlisted, or private with a secret link), who pays the fees, refund policy (no refunds, until the event starts, or up to X days before), whether tickets can be transferred, and whether to offer a waitlist when sold out.</w:t>
      </w:r>
    </w:p>
    <w:p>
      <w:pPr>
        <w:pStyle w:val="ListParagraph"/>
        <w:numPr>
          <w:ilvl w:val="0"/>
          <w:numId w:val="8"/>
        </w:numPr>
        <w:spacing w:after="60"/>
      </w:pPr>
      <w:r>
        <w:t xml:space="preserve">The event is saved as a </w:t>
      </w:r>
      <w:r>
        <w:rPr>
          <w:b/>
          <w:bCs/>
        </w:rPr>
        <w:t xml:space="preserve">Draft</w:t>
      </w:r>
      <w:r>
        <w:t xml:space="preserve">. Only the team can see it.</w:t>
      </w:r>
    </w:p>
    <w:p>
      <w:pPr>
        <w:pStyle w:val="ListParagraph"/>
        <w:numPr>
          <w:ilvl w:val="0"/>
          <w:numId w:val="8"/>
        </w:numPr>
        <w:spacing w:after="60"/>
      </w:pPr>
      <w:r>
        <w:rPr>
          <w:b/>
          <w:bCs/>
        </w:rPr>
        <w:t xml:space="preserve">Add ticket types:</w:t>
      </w:r>
      <w:r>
        <w:t xml:space="preserve"> General, VIP, Table (one QR code per seat) or Complimentary. For each, set the price, quantity, minimum and maximum per order, a limit per person, when sales open and close, and optionally a hidden presale </w:t>
      </w:r>
      <w:r>
        <w:rPr>
          <w:b/>
          <w:bCs/>
        </w:rPr>
        <w:t xml:space="preserve">access code</w:t>
      </w:r>
      <w:r>
        <w:t xml:space="preserve">.</w:t>
      </w:r>
    </w:p>
    <w:p>
      <w:pPr>
        <w:pStyle w:val="ListParagraph"/>
        <w:numPr>
          <w:ilvl w:val="0"/>
          <w:numId w:val="8"/>
        </w:numPr>
        <w:spacing w:after="60"/>
      </w:pPr>
      <w:r>
        <w:rPr>
          <w:b/>
          <w:bCs/>
        </w:rPr>
        <w:t xml:space="preserve">Optional extras:</w:t>
      </w:r>
    </w:p>
    <w:p>
      <w:pPr>
        <w:pStyle w:val="ListParagraph"/>
        <w:numPr>
          <w:ilvl w:val="1"/>
          <w:numId w:val="2"/>
        </w:numPr>
        <w:spacing w:after="60"/>
      </w:pPr>
      <w:r>
        <w:rPr>
          <w:b/>
          <w:bCs/>
        </w:rPr>
        <w:t xml:space="preserve">Add-ons</w:t>
      </w:r>
      <w:r>
        <w:t xml:space="preserve">, such as parking or merchandise, sold together with tickets.</w:t>
      </w:r>
    </w:p>
    <w:p>
      <w:pPr>
        <w:pStyle w:val="ListParagraph"/>
        <w:numPr>
          <w:ilvl w:val="1"/>
          <w:numId w:val="2"/>
        </w:numPr>
        <w:spacing w:after="60"/>
      </w:pPr>
      <w:r>
        <w:rPr>
          <w:b/>
          <w:bCs/>
        </w:rPr>
        <w:t xml:space="preserve">Checkout questions</w:t>
      </w:r>
      <w:r>
        <w:t xml:space="preserve">, such as T-shirt size or dietary needs.</w:t>
      </w:r>
    </w:p>
    <w:p>
      <w:pPr>
        <w:pStyle w:val="ListParagraph"/>
        <w:numPr>
          <w:ilvl w:val="1"/>
          <w:numId w:val="2"/>
        </w:numPr>
        <w:spacing w:after="60"/>
      </w:pPr>
      <w:r>
        <w:rPr>
          <w:b/>
          <w:bCs/>
        </w:rPr>
        <w:t xml:space="preserve">Promo codes</w:t>
      </w:r>
      <w:r>
        <w:t xml:space="preserve">: a percentage or fixed amount off, limited by ticket type, number of uses and dates.</w:t>
      </w:r>
    </w:p>
    <w:p>
      <w:pPr>
        <w:pStyle w:val="ListParagraph"/>
        <w:numPr>
          <w:ilvl w:val="1"/>
          <w:numId w:val="2"/>
        </w:numPr>
        <w:spacing w:after="60"/>
      </w:pPr>
      <w:r>
        <w:rPr>
          <w:b/>
          <w:bCs/>
        </w:rPr>
        <w:t xml:space="preserve">Multi-day schedule</w:t>
      </w:r>
      <w:r>
        <w:t xml:space="preserve">: day tickets or a pass valid every day. </w:t>
      </w:r>
      <w:r>
        <w:rPr>
          <w:b/>
          <w:bCs/>
        </w:rPr>
        <w:t xml:space="preserve">Recurring events</w:t>
      </w:r>
      <w:r>
        <w:t xml:space="preserve">: copy the event daily, weekly, every two weeks or monthly, up to 52 times.</w:t>
      </w:r>
    </w:p>
    <w:p>
      <w:pPr>
        <w:pStyle w:val="ListParagraph"/>
        <w:numPr>
          <w:ilvl w:val="1"/>
          <w:numId w:val="2"/>
        </w:numPr>
        <w:spacing w:after="60"/>
      </w:pPr>
      <w:r>
        <w:rPr>
          <w:b/>
          <w:bCs/>
        </w:rPr>
        <w:t xml:space="preserve">Sponsors</w:t>
      </w:r>
      <w:r>
        <w:t xml:space="preserve"> shown on the event page, and </w:t>
      </w:r>
      <w:r>
        <w:rPr>
          <w:b/>
          <w:bCs/>
        </w:rPr>
        <w:t xml:space="preserve">sponsor ads</w:t>
      </w:r>
      <w:r>
        <w:t xml:space="preserve">, which need Super Admin approval before they go live.</w:t>
      </w:r>
    </w:p>
    <w:p>
      <w:pPr>
        <w:pStyle w:val="ListParagraph"/>
        <w:numPr>
          <w:ilvl w:val="1"/>
          <w:numId w:val="2"/>
        </w:numPr>
        <w:spacing w:after="60"/>
      </w:pPr>
      <w:r>
        <w:rPr>
          <w:b/>
          <w:bCs/>
        </w:rPr>
        <w:t xml:space="preserve">Virtual waiting room</w:t>
      </w:r>
      <w:r>
        <w:t xml:space="preserve"> for big on-sales: visitors get a place in line and are let in at a set rate per minute.</w:t>
      </w:r>
    </w:p>
    <w:p>
      <w:pPr>
        <w:pStyle w:val="ListParagraph"/>
        <w:numPr>
          <w:ilvl w:val="0"/>
          <w:numId w:val="9"/>
        </w:numPr>
        <w:spacing w:after="60"/>
      </w:pPr>
      <w:r>
        <w:rPr>
          <w:b/>
          <w:bCs/>
        </w:rPr>
        <w:t xml:space="preserve">Publish.</w:t>
      </w:r>
      <w:r>
        <w:t xml:space="preserve"> As soon as there is at least one ticket type, the Organizer can publish and the event goes live at once at fattixx.com/events/&lt;name&gt;. </w:t>
      </w:r>
      <w:r>
        <w:rPr>
          <w:b/>
          <w:bCs/>
        </w:rPr>
        <w:t xml:space="preserve">There is no approval step by the Fat Tixx team</w:t>
      </w:r>
      <w:r>
        <w:t xml:space="preserve">, because the organization was already vetted when it joined.</w:t>
      </w:r>
    </w:p>
    <w:p>
      <w:pPr>
        <w:pStyle w:val="Heading2"/>
      </w:pPr>
      <w:r>
        <w:t xml:space="preserve">Step 6: Promote the event (Organizer)</w:t>
      </w:r>
    </w:p>
    <w:p>
      <w:pPr>
        <w:pStyle w:val="ListParagraph"/>
        <w:numPr>
          <w:ilvl w:val="0"/>
          <w:numId w:val="2"/>
        </w:numPr>
        <w:spacing w:after="60"/>
      </w:pPr>
      <w:r>
        <w:t xml:space="preserve">Share the event link, or a </w:t>
      </w:r>
      <w:r>
        <w:rPr>
          <w:b/>
          <w:bCs/>
        </w:rPr>
        <w:t xml:space="preserve">promoter link</w:t>
      </w:r>
      <w:r>
        <w:t xml:space="preserve"> (/r/&lt;code&gt;) that records which sales came from which promoter.</w:t>
      </w:r>
    </w:p>
    <w:p>
      <w:pPr>
        <w:pStyle w:val="ListParagraph"/>
        <w:numPr>
          <w:ilvl w:val="0"/>
          <w:numId w:val="2"/>
        </w:numPr>
        <w:spacing w:after="60"/>
      </w:pPr>
      <w:r>
        <w:rPr>
          <w:b/>
          <w:bCs/>
        </w:rPr>
        <w:t xml:space="preserve">Embed the ticket widget</w:t>
      </w:r>
      <w:r>
        <w:t xml:space="preserve"> on the organization’s own website with one line of code. Payment always finishes securely on Fat Tixx.</w:t>
      </w:r>
    </w:p>
    <w:p>
      <w:pPr>
        <w:pStyle w:val="ListParagraph"/>
        <w:numPr>
          <w:ilvl w:val="0"/>
          <w:numId w:val="2"/>
        </w:numPr>
        <w:spacing w:after="60"/>
      </w:pPr>
      <w:r>
        <w:t xml:space="preserve">Add </w:t>
      </w:r>
      <w:r>
        <w:rPr>
          <w:b/>
          <w:bCs/>
        </w:rPr>
        <w:t xml:space="preserve">Meta Pixel / Google Analytics</w:t>
      </w:r>
      <w:r>
        <w:t xml:space="preserve"> IDs. They load only after the visitor accepts cookies and never on payment pages.</w:t>
      </w:r>
    </w:p>
    <w:p>
      <w:pPr>
        <w:pStyle w:val="ListParagraph"/>
        <w:numPr>
          <w:ilvl w:val="0"/>
          <w:numId w:val="2"/>
        </w:numPr>
        <w:spacing w:after="60"/>
      </w:pPr>
      <w:r>
        <w:t xml:space="preserve">The Super Admin can </w:t>
      </w:r>
      <w:r>
        <w:rPr>
          <w:b/>
          <w:bCs/>
        </w:rPr>
        <w:t xml:space="preserve">feature</w:t>
      </w:r>
      <w:r>
        <w:t xml:space="preserve"> an event on the homepage.</w:t>
      </w:r>
    </w:p>
    <w:p>
      <w:pPr>
        <w:pStyle w:val="Heading2"/>
      </w:pPr>
      <w:r>
        <w:t xml:space="preserve">Step 7: Buy tickets (the public)</w:t>
      </w:r>
    </w:p>
    <w:p>
      <w:pPr>
        <w:pStyle w:val="ListParagraph"/>
        <w:numPr>
          <w:ilvl w:val="0"/>
          <w:numId w:val="10"/>
        </w:numPr>
        <w:spacing w:after="60"/>
      </w:pPr>
      <w:r>
        <w:t xml:space="preserve">The buyer finds the event on the homepage, through search, near their location, or from a shared link.</w:t>
      </w:r>
    </w:p>
    <w:p>
      <w:pPr>
        <w:pStyle w:val="ListParagraph"/>
        <w:numPr>
          <w:ilvl w:val="0"/>
          <w:numId w:val="10"/>
        </w:numPr>
        <w:spacing w:after="60"/>
      </w:pPr>
      <w:r>
        <w:t xml:space="preserve">They pick tickets and add-ons, enter promo or access codes, give their email and name, answer any questions, and choose whether to get SMS updates. </w:t>
      </w:r>
      <w:r>
        <w:rPr>
          <w:b/>
          <w:bCs/>
        </w:rPr>
        <w:t xml:space="preserve">No account is required.</w:t>
      </w:r>
    </w:p>
    <w:p>
      <w:pPr>
        <w:pStyle w:val="ListParagraph"/>
        <w:numPr>
          <w:ilvl w:val="0"/>
          <w:numId w:val="10"/>
        </w:numPr>
        <w:spacing w:after="60"/>
      </w:pPr>
      <w:r>
        <w:t xml:space="preserve">The tickets are </w:t>
      </w:r>
      <w:r>
        <w:rPr>
          <w:b/>
          <w:bCs/>
        </w:rPr>
        <w:t xml:space="preserve">held for 10 minutes</w:t>
      </w:r>
      <w:r>
        <w:t xml:space="preserve"> (with a visible countdown) so nobody else can take them while the buyer pays. If time runs out, the tickets go back on sale.</w:t>
      </w:r>
    </w:p>
    <w:p>
      <w:pPr>
        <w:pStyle w:val="ListParagraph"/>
        <w:numPr>
          <w:ilvl w:val="0"/>
          <w:numId w:val="10"/>
        </w:numPr>
        <w:spacing w:after="60"/>
      </w:pPr>
      <w:r>
        <w:t xml:space="preserve">The buyer pays by </w:t>
      </w:r>
      <w:r>
        <w:rPr>
          <w:b/>
          <w:bCs/>
        </w:rPr>
        <w:t xml:space="preserve">card, Apple Pay or Google Pay</w:t>
      </w:r>
      <w:r>
        <w:t xml:space="preserve"> through Stripe. All fees are shown before paying, with nothing added at the end.</w:t>
      </w:r>
    </w:p>
    <w:p>
      <w:pPr>
        <w:pStyle w:val="ListParagraph"/>
        <w:numPr>
          <w:ilvl w:val="0"/>
          <w:numId w:val="10"/>
        </w:numPr>
        <w:spacing w:after="60"/>
      </w:pPr>
      <w:r>
        <w:t xml:space="preserve">Straight away they receive a </w:t>
      </w:r>
      <w:r>
        <w:rPr>
          <w:b/>
          <w:bCs/>
        </w:rPr>
        <w:t xml:space="preserve">confirmation email</w:t>
      </w:r>
      <w:r>
        <w:t xml:space="preserve"> with a receipt and a link to each ticket’s </w:t>
      </w:r>
      <w:r>
        <w:rPr>
          <w:b/>
          <w:bCs/>
        </w:rPr>
        <w:t xml:space="preserve">QR code</w:t>
      </w:r>
      <w:r>
        <w:t xml:space="preserve">, plus an SMS if chosen. Tickets can be found again at any time through “Find my tickets”.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4235A" w:sz="24"/>
              <w:bottom w:val="none" w:color="FFFFFF" w:sz="0"/>
              <w:right w:val="none" w:color="FFFFFF" w:sz="0"/>
            </w:tcBorders>
            <w:shd w:fill="FBEAF0" w:color="auto" w:val="clear"/>
            <w:tcMar>
              <w:top w:type="dxa" w:w="80"/>
              <w:left w:type="dxa" w:w="120"/>
              <w:bottom w:type="dxa" w:w="80"/>
              <w:right w:type="dxa" w:w="120"/>
            </w:tcMar>
            <w:vAlign w:val="top"/>
          </w:tcPr>
          <w:p>
            <w:pPr>
              <w:spacing w:after="60"/>
            </w:pPr>
            <w:r>
              <w:rPr>
                <w:b/>
                <w:bCs/>
                <w:color w:val="B4235A"/>
                <w:sz w:val="21"/>
                <w:szCs w:val="21"/>
              </w:rPr>
              <w:t xml:space="preserve">Built-in protections</w:t>
            </w:r>
          </w:p>
          <w:p>
            <w:pPr>
              <w:spacing w:after="50"/>
            </w:pPr>
            <w:r>
              <w:rPr>
                <w:sz w:val="20"/>
                <w:szCs w:val="20"/>
              </w:rPr>
              <w:t xml:space="preserve">The same ticket can never be sold twice, even when thousands of people buy at the same moment. If two people pay for the last ticket, the second payment is refunded automatically.</w:t>
            </w:r>
          </w:p>
          <w:p>
            <w:pPr>
              <w:spacing w:after="50"/>
            </w:pPr>
            <w:r>
              <w:rPr>
                <w:sz w:val="20"/>
                <w:szCs w:val="20"/>
              </w:rPr>
              <w:t xml:space="preserve">Checkout has bot protection (a hidden trap field, a check on how fast the form was filled in, and rate limits). A CAPTCHA provider still has to be chosen.</w:t>
            </w:r>
          </w:p>
        </w:tc>
      </w:tr>
    </w:tbl>
    <w:p>
      <w:pPr>
        <w:pStyle w:val="Heading2"/>
      </w:pPr>
      <w:r>
        <w:t xml:space="preserve">Step 8: After the purchase (buyer and organizer)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after="40"/>
            </w:pPr>
            <w:r>
              <w:rPr>
                <w:b/>
                <w:bCs/>
                <w:sz w:val="19"/>
                <w:szCs w:val="19"/>
              </w:rPr>
              <w:t xml:space="preserve">What</w:t>
            </w:r>
          </w:p>
        </w:tc>
        <w:tc>
          <w:tcPr>
            <w:tcW w:type="dxa" w:w="6960"/>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after="40"/>
            </w:pPr>
            <w:r>
              <w:rPr>
                <w:b/>
                <w:bCs/>
                <w:sz w:val="19"/>
                <w:szCs w:val="19"/>
              </w:rPr>
              <w:t xml:space="preserve">How it works</w:t>
            </w:r>
          </w:p>
        </w:tc>
      </w:tr>
      <w:tr>
        <w:trPr>
          <w:cantSplit/>
        </w:trP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pPr>
            <w:r>
              <w:rPr>
                <w:b/>
                <w:bCs/>
                <w:sz w:val="19"/>
                <w:szCs w:val="19"/>
              </w:rPr>
              <w:t xml:space="preserve">Transfer a ticket</w:t>
            </w:r>
          </w:p>
        </w:tc>
        <w:tc>
          <w:tcPr>
            <w:tcW w:type="dxa" w:w="696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pPr>
            <w:r>
              <w:rPr>
                <w:sz w:val="19"/>
                <w:szCs w:val="19"/>
              </w:rPr>
              <w:t xml:space="preserve">If the event allows it, the buyer enters a friend’s name and email. The old QR code stops working and the friend receives a new ticket. Not possible after the event starts.</w:t>
            </w:r>
          </w:p>
        </w:tc>
      </w:tr>
      <w:tr>
        <w:trPr>
          <w:cantSplit/>
        </w:trP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pPr>
            <w:r>
              <w:rPr>
                <w:b/>
                <w:bCs/>
                <w:sz w:val="19"/>
                <w:szCs w:val="19"/>
              </w:rPr>
              <w:t xml:space="preserve">Refund</w:t>
            </w:r>
          </w:p>
        </w:tc>
        <w:tc>
          <w:tcPr>
            <w:tcW w:type="dxa" w:w="696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pPr>
            <w:r>
              <w:rPr>
                <w:sz w:val="19"/>
                <w:szCs w:val="19"/>
              </w:rPr>
              <w:t xml:space="preserve">If the event’s refund policy allows it, the buyer clicks “Refund” and the money goes back to their card </w:t>
            </w:r>
            <w:r>
              <w:rPr>
                <w:b/>
                <w:bCs/>
                <w:sz w:val="19"/>
                <w:szCs w:val="19"/>
              </w:rPr>
              <w:t xml:space="preserve">immediately</w:t>
            </w:r>
            <w:r>
              <w:rPr>
                <w:sz w:val="19"/>
                <w:szCs w:val="19"/>
              </w:rPr>
              <w:t xml:space="preserve">, with no waiting for approval. Organizers can also refund fully or partly at any time (a reason is required).</w:t>
            </w:r>
          </w:p>
        </w:tc>
      </w:tr>
      <w:tr>
        <w:trPr>
          <w:cantSplit/>
        </w:trP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pPr>
            <w:r>
              <w:rPr>
                <w:b/>
                <w:bCs/>
                <w:sz w:val="19"/>
                <w:szCs w:val="19"/>
              </w:rPr>
              <w:t xml:space="preserve">Waitlist</w:t>
            </w:r>
          </w:p>
        </w:tc>
        <w:tc>
          <w:tcPr>
            <w:tcW w:type="dxa" w:w="696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pPr>
            <w:r>
              <w:rPr>
                <w:sz w:val="19"/>
                <w:szCs w:val="19"/>
              </w:rPr>
              <w:t xml:space="preserve">When the event is sold out, people join the waitlist. When tickets free up, the Organizer clicks “Notify next N”, and those people get an email with a buy link. The first to buy gets the tickets.</w:t>
            </w:r>
          </w:p>
        </w:tc>
      </w:tr>
      <w:tr>
        <w:trPr>
          <w:cantSplit/>
        </w:trP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pPr>
            <w:r>
              <w:rPr>
                <w:b/>
                <w:bCs/>
                <w:sz w:val="19"/>
                <w:szCs w:val="19"/>
              </w:rPr>
              <w:t xml:space="preserve">Reminder</w:t>
            </w:r>
          </w:p>
        </w:tc>
        <w:tc>
          <w:tcPr>
            <w:tcW w:type="dxa" w:w="696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pPr>
            <w:r>
              <w:rPr>
                <w:sz w:val="19"/>
                <w:szCs w:val="19"/>
              </w:rPr>
              <w:t xml:space="preserve">An automatic reminder email (and SMS if chosen) goes out about a day before the event.</w:t>
            </w:r>
          </w:p>
        </w:tc>
      </w:tr>
      <w:tr>
        <w:trPr>
          <w:cantSplit/>
        </w:trP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pPr>
            <w:r>
              <w:rPr>
                <w:b/>
                <w:bCs/>
                <w:sz w:val="19"/>
                <w:szCs w:val="19"/>
              </w:rPr>
              <w:t xml:space="preserve">Event cancelled</w:t>
            </w:r>
          </w:p>
        </w:tc>
        <w:tc>
          <w:tcPr>
            <w:tcW w:type="dxa" w:w="696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pPr>
            <w:r>
              <w:rPr>
                <w:sz w:val="19"/>
                <w:szCs w:val="19"/>
              </w:rPr>
              <w:t xml:space="preserve">Only an Organization Admin can cancel. </w:t>
            </w:r>
            <w:r>
              <w:rPr>
                <w:b/>
                <w:bCs/>
                <w:sz w:val="19"/>
                <w:szCs w:val="19"/>
              </w:rPr>
              <w:t xml:space="preserve">Every paid order is refunded in full automatically</w:t>
            </w:r>
            <w:r>
              <w:rPr>
                <w:sz w:val="19"/>
                <w:szCs w:val="19"/>
              </w:rPr>
              <w:t xml:space="preserve">, and all ticket holders are emailed.</w:t>
            </w:r>
          </w:p>
        </w:tc>
      </w:tr>
      <w:tr>
        <w:trPr>
          <w:cantSplit/>
        </w:trP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pPr>
            <w:r>
              <w:rPr>
                <w:b/>
                <w:bCs/>
                <w:sz w:val="19"/>
                <w:szCs w:val="19"/>
              </w:rPr>
              <w:t xml:space="preserve">Event postponed</w:t>
            </w:r>
          </w:p>
        </w:tc>
        <w:tc>
          <w:tcPr>
            <w:tcW w:type="dxa" w:w="696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pPr>
            <w:r>
              <w:rPr>
                <w:sz w:val="19"/>
                <w:szCs w:val="19"/>
              </w:rPr>
              <w:t xml:space="preserve">With or without a new date. Tickets stay valid, and holders are emailed.</w:t>
            </w:r>
          </w:p>
        </w:tc>
      </w:tr>
      <w:tr>
        <w:trPr>
          <w:cantSplit/>
        </w:trP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pPr>
            <w:r>
              <w:rPr>
                <w:b/>
                <w:bCs/>
                <w:sz w:val="19"/>
                <w:szCs w:val="19"/>
              </w:rPr>
              <w:t xml:space="preserve">Message attendees</w:t>
            </w:r>
          </w:p>
        </w:tc>
        <w:tc>
          <w:tcPr>
            <w:tcW w:type="dxa" w:w="696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pPr>
            <w:r>
              <w:rPr>
                <w:sz w:val="19"/>
                <w:szCs w:val="19"/>
              </w:rPr>
              <w:t xml:space="preserve">Organizers can email every ticket holder from the Attendees tab.</w:t>
            </w:r>
          </w:p>
        </w:tc>
      </w:tr>
    </w:tbl>
    <w:p>
      <w:pPr>
        <w:pStyle w:val="Heading2"/>
      </w:pPr>
      <w:r>
        <w:t xml:space="preserve">Step 9: Event day: check-in (Staff / Scanner)</w:t>
      </w:r>
    </w:p>
    <w:p>
      <w:pPr>
        <w:pStyle w:val="ListParagraph"/>
        <w:numPr>
          <w:ilvl w:val="0"/>
          <w:numId w:val="11"/>
        </w:numPr>
        <w:spacing w:after="60"/>
      </w:pPr>
      <w:r>
        <w:t xml:space="preserve">The scanner opens </w:t>
      </w:r>
      <w:r>
        <w:rPr>
          <w:b/>
          <w:bCs/>
        </w:rPr>
        <w:t xml:space="preserve">Check-in / Scan</w:t>
      </w:r>
      <w:r>
        <w:t xml:space="preserve"> on their phone and picks the event.</w:t>
      </w:r>
    </w:p>
    <w:p>
      <w:pPr>
        <w:pStyle w:val="ListParagraph"/>
        <w:numPr>
          <w:ilvl w:val="0"/>
          <w:numId w:val="11"/>
        </w:numPr>
        <w:spacing w:after="60"/>
      </w:pPr>
      <w:r>
        <w:t xml:space="preserve">They scan each QR code. The screen clearly shows </w:t>
      </w:r>
      <w:r>
        <w:rPr>
          <w:b/>
          <w:bCs/>
        </w:rPr>
        <w:t xml:space="preserve">valid</w:t>
      </w:r>
      <w:r>
        <w:t xml:space="preserve">, </w:t>
      </w:r>
      <w:r>
        <w:rPr>
          <w:b/>
          <w:bCs/>
        </w:rPr>
        <w:t xml:space="preserve">already used</w:t>
      </w:r>
      <w:r>
        <w:t xml:space="preserve">, </w:t>
      </w:r>
      <w:r>
        <w:rPr>
          <w:b/>
          <w:bCs/>
        </w:rPr>
        <w:t xml:space="preserve">refunded</w:t>
      </w:r>
      <w:r>
        <w:t xml:space="preserve">, </w:t>
      </w:r>
      <w:r>
        <w:rPr>
          <w:b/>
          <w:bCs/>
        </w:rPr>
        <w:t xml:space="preserve">wrong event</w:t>
      </w:r>
      <w:r>
        <w:t xml:space="preserve">, </w:t>
      </w:r>
      <w:r>
        <w:rPr>
          <w:b/>
          <w:bCs/>
        </w:rPr>
        <w:t xml:space="preserve">wrong day</w:t>
      </w:r>
      <w:r>
        <w:t xml:space="preserve"> and so on. Each ticket works only once, even if two phones scan it at the same moment.</w:t>
      </w:r>
    </w:p>
    <w:p>
      <w:pPr>
        <w:pStyle w:val="ListParagraph"/>
        <w:numPr>
          <w:ilvl w:val="0"/>
          <w:numId w:val="11"/>
        </w:numPr>
        <w:spacing w:after="60"/>
      </w:pPr>
      <w:r>
        <w:rPr>
          <w:b/>
          <w:bCs/>
        </w:rPr>
        <w:t xml:space="preserve">No internet?</w:t>
      </w:r>
      <w:r>
        <w:t xml:space="preserve"> The phone downloads the ticket list in advance and keeps scanning offline. It syncs when the connection returns, and any ticket admitted twice is flagged for the Organizer to review.</w:t>
      </w:r>
    </w:p>
    <w:p>
      <w:pPr>
        <w:pStyle w:val="ListParagraph"/>
        <w:numPr>
          <w:ilvl w:val="0"/>
          <w:numId w:val="11"/>
        </w:numPr>
        <w:spacing w:after="60"/>
      </w:pPr>
      <w:r>
        <w:rPr>
          <w:b/>
          <w:bCs/>
        </w:rPr>
        <w:t xml:space="preserve">Backup:</w:t>
      </w:r>
      <w:r>
        <w:t xml:space="preserve"> a printable </w:t>
      </w:r>
      <w:r>
        <w:rPr>
          <w:b/>
          <w:bCs/>
        </w:rPr>
        <w:t xml:space="preserve">door list</w:t>
      </w:r>
      <w:r>
        <w:t xml:space="preserve"> with check boxes.</w:t>
      </w:r>
    </w:p>
    <w:p>
      <w:pPr>
        <w:pStyle w:val="ListParagraph"/>
        <w:numPr>
          <w:ilvl w:val="0"/>
          <w:numId w:val="11"/>
        </w:numPr>
        <w:spacing w:after="60"/>
      </w:pPr>
      <w:r>
        <w:rPr>
          <w:b/>
          <w:bCs/>
        </w:rPr>
        <w:t xml:space="preserve">Door sales:</w:t>
      </w:r>
      <w:r>
        <w:t xml:space="preserve"> Organizers can issue box-office (paid in person) or complimentary tickets on the spot, and they are emailed to the guest.</w:t>
      </w:r>
    </w:p>
    <w:p>
      <w:pPr>
        <w:pStyle w:val="ListParagraph"/>
        <w:numPr>
          <w:ilvl w:val="0"/>
          <w:numId w:val="11"/>
        </w:numPr>
        <w:spacing w:after="60"/>
      </w:pPr>
      <w:r>
        <w:rPr>
          <w:b/>
          <w:bCs/>
        </w:rPr>
        <w:t xml:space="preserve">Overrides</w:t>
      </w:r>
      <w:r>
        <w:t xml:space="preserve"> (letting someone in despite a problem) and </w:t>
      </w:r>
      <w:r>
        <w:rPr>
          <w:b/>
          <w:bCs/>
        </w:rPr>
        <w:t xml:space="preserve">undo</w:t>
      </w:r>
      <w:r>
        <w:t xml:space="preserve"> need special permission, and every one is logged with a reason.</w:t>
      </w:r>
    </w:p>
    <w:p>
      <w:pPr>
        <w:pStyle w:val="Heading2"/>
      </w:pPr>
      <w:r>
        <w:t xml:space="preserve">Step 10: After the event: settle the money (Finance)</w:t>
      </w:r>
    </w:p>
    <w:p>
      <w:pPr>
        <w:pStyle w:val="ListParagraph"/>
        <w:numPr>
          <w:ilvl w:val="0"/>
          <w:numId w:val="12"/>
        </w:numPr>
        <w:spacing w:after="60"/>
      </w:pPr>
      <w:r>
        <w:t xml:space="preserve">The Organizer opens the event’s </w:t>
      </w:r>
      <w:r>
        <w:rPr>
          <w:b/>
          <w:bCs/>
        </w:rPr>
        <w:t xml:space="preserve">Settlement statement</w:t>
      </w:r>
      <w:r>
        <w:t xml:space="preserve">: gross sales, refunds, fees and the </w:t>
      </w:r>
      <w:r>
        <w:rPr>
          <w:b/>
          <w:bCs/>
        </w:rPr>
        <w:t xml:space="preserve">net payout</w:t>
      </w:r>
      <w:r>
        <w:t xml:space="preserve"> owed to them.</w:t>
      </w:r>
    </w:p>
    <w:p>
      <w:pPr>
        <w:pStyle w:val="ListParagraph"/>
        <w:numPr>
          <w:ilvl w:val="0"/>
          <w:numId w:val="12"/>
        </w:numPr>
        <w:spacing w:after="60"/>
      </w:pPr>
      <w:r>
        <w:t xml:space="preserve">Finance opens </w:t>
      </w:r>
      <w:r>
        <w:rPr>
          <w:b/>
          <w:bCs/>
        </w:rPr>
        <w:t xml:space="preserve">Admin → Payouts</w:t>
      </w:r>
      <w:r>
        <w:t xml:space="preserve">, which shows what is owed for each event.</w:t>
      </w:r>
    </w:p>
    <w:p>
      <w:pPr>
        <w:pStyle w:val="ListParagraph"/>
        <w:numPr>
          <w:ilvl w:val="0"/>
          <w:numId w:val="12"/>
        </w:numPr>
        <w:spacing w:after="60"/>
      </w:pPr>
      <w:r>
        <w:t xml:space="preserve">Finance clicks </w:t>
      </w:r>
      <w:r>
        <w:rPr>
          <w:b/>
          <w:bCs/>
        </w:rPr>
        <w:t xml:space="preserve">Approve settlement</w:t>
      </w:r>
      <w:r>
        <w:t xml:space="preserve"> (amount and notes), sends the money by bank transfer or cheque </w:t>
      </w:r>
      <w:r>
        <w:rPr>
          <w:b/>
          <w:bCs/>
        </w:rPr>
        <w:t xml:space="preserve">outside the system</w:t>
      </w:r>
      <w:r>
        <w:t xml:space="preserve">, then clicks </w:t>
      </w:r>
      <w:r>
        <w:rPr>
          <w:b/>
          <w:bCs/>
        </w:rPr>
        <w:t xml:space="preserve">Mark paid</w:t>
      </w:r>
      <w:r>
        <w:t xml:space="preserve"> with the method and a reference. An approved payout can be voided before it is paid.</w:t>
      </w:r>
    </w:p>
    <w:p>
      <w:pPr>
        <w:pStyle w:val="ListParagraph"/>
        <w:numPr>
          <w:ilvl w:val="0"/>
          <w:numId w:val="12"/>
        </w:numPr>
        <w:spacing w:after="60"/>
      </w:pPr>
      <w:r>
        <w:t xml:space="preserve">Every day the platform </w:t>
      </w:r>
      <w:r>
        <w:rPr>
          <w:b/>
          <w:bCs/>
        </w:rPr>
        <w:t xml:space="preserve">compares Stripe with its own records</w:t>
      </w:r>
      <w:r>
        <w:t xml:space="preserve"> and emails Finance and the Super Admins if anything does not match.</w:t>
      </w:r>
    </w:p>
    <w:p>
      <w:pPr>
        <w:pStyle w:val="ListParagraph"/>
        <w:numPr>
          <w:ilvl w:val="0"/>
          <w:numId w:val="12"/>
        </w:numPr>
        <w:spacing w:after="60"/>
      </w:pPr>
      <w:r>
        <w:rPr>
          <w:b/>
          <w:bCs/>
        </w:rPr>
        <w:t xml:space="preserve">Disputes (chargebacks)</w:t>
      </w:r>
      <w:r>
        <w:t xml:space="preserve"> arrive automatically from Stripe. Finance tracks them with notes and deadlines, and the dispute page shows whether the ticket was actually scanned at the door, which helps as evidence.</w:t>
      </w:r>
    </w:p>
    <w:p>
      <w:pPr>
        <w:pStyle w:val="Heading2"/>
      </w:pPr>
      <w:r>
        <w:t xml:space="preserve">Step 11: Ongoing oversight (Super Admin and staff)</w:t>
      </w:r>
    </w:p>
    <w:p>
      <w:pPr>
        <w:pStyle w:val="ListParagraph"/>
        <w:numPr>
          <w:ilvl w:val="0"/>
          <w:numId w:val="2"/>
        </w:numPr>
        <w:spacing w:after="60"/>
      </w:pPr>
      <w:r>
        <w:rPr>
          <w:b/>
          <w:bCs/>
        </w:rPr>
        <w:t xml:space="preserve">Orders &amp; Tickets</w:t>
      </w:r>
      <w:r>
        <w:t xml:space="preserve"> search across all organizations, used by Support to help customers.</w:t>
      </w:r>
    </w:p>
    <w:p>
      <w:pPr>
        <w:pStyle w:val="ListParagraph"/>
        <w:numPr>
          <w:ilvl w:val="0"/>
          <w:numId w:val="2"/>
        </w:numPr>
        <w:spacing w:after="60"/>
      </w:pPr>
      <w:r>
        <w:rPr>
          <w:b/>
          <w:bCs/>
        </w:rPr>
        <w:t xml:space="preserve">Emails</w:t>
      </w:r>
      <w:r>
        <w:t xml:space="preserve">: see every email the platform sent and resend it. The Super Admin can edit the email templates.</w:t>
      </w:r>
    </w:p>
    <w:p>
      <w:pPr>
        <w:pStyle w:val="ListParagraph"/>
        <w:numPr>
          <w:ilvl w:val="0"/>
          <w:numId w:val="2"/>
        </w:numPr>
        <w:spacing w:after="60"/>
      </w:pPr>
      <w:r>
        <w:rPr>
          <w:b/>
          <w:bCs/>
        </w:rPr>
        <w:t xml:space="preserve">Ads &amp; sponsors</w:t>
      </w:r>
      <w:r>
        <w:t xml:space="preserve">: platform ads in set placements (event lists, event pages, confirmation pages, ticket pages, emails, organizer and scanner dashboards), with targeting, scheduling and click and view reports. </w:t>
      </w:r>
      <w:r>
        <w:rPr>
          <w:b/>
          <w:bCs/>
        </w:rPr>
        <w:t xml:space="preserve">Never on checkout or payment pages.</w:t>
      </w:r>
      <w:r>
        <w:t xml:space="preserve"> Organizers’ sponsor ads wait here for approval.</w:t>
      </w:r>
    </w:p>
    <w:p>
      <w:pPr>
        <w:pStyle w:val="ListParagraph"/>
        <w:numPr>
          <w:ilvl w:val="0"/>
          <w:numId w:val="2"/>
        </w:numPr>
        <w:spacing w:after="60"/>
      </w:pPr>
      <w:r>
        <w:rPr>
          <w:b/>
          <w:bCs/>
        </w:rPr>
        <w:t xml:space="preserve">Monitoring</w:t>
      </w:r>
      <w:r>
        <w:t xml:space="preserve">, the </w:t>
      </w:r>
      <w:r>
        <w:rPr>
          <w:b/>
          <w:bCs/>
        </w:rPr>
        <w:t xml:space="preserve">Audit Log</w:t>
      </w:r>
      <w:r>
        <w:t xml:space="preserve"> of every important action, and </w:t>
      </w:r>
      <w:r>
        <w:rPr>
          <w:b/>
          <w:bCs/>
        </w:rPr>
        <w:t xml:space="preserve">Security</w:t>
      </w:r>
      <w:r>
        <w:t xml:space="preserve"> (sign-in history, sessions). Accounts lock for a while after 5 wrong passwords.</w:t>
      </w:r>
    </w:p>
    <w:p>
      <w:r>
        <w:br w:type="page"/>
      </w:r>
    </w:p>
    <w:p>
      <w:pPr>
        <w:pStyle w:val="Heading1"/>
      </w:pPr>
      <w:r>
        <w:t xml:space="preserve">4. Who can do what</w:t>
      </w:r>
    </w:p>
    <w:p>
      <w:pPr>
        <w:spacing w:after="120"/>
      </w:pPr>
      <w:r>
        <w:t xml:space="preserve">✓ = can do it   ·   “If allowed” = only when the Organization Admin has switched that permission on for the person   ·   — = cannot. Support and Finance can work inside any organization; inside one, Finance acts as an Organization Admin and Support as an Organizer without money rights.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100"/>
        <w:gridCol w:w="1100"/>
        <w:gridCol w:w="1100"/>
        <w:gridCol w:w="1100"/>
        <w:gridCol w:w="1100"/>
        <w:gridCol w:w="1100"/>
      </w:tblGrid>
      <w:tr>
        <w:trPr>
          <w:tblHeader/>
        </w:trPr>
        <w:tc>
          <w:tcPr>
            <w:tcW w:type="dxa" w:w="2760"/>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after="40"/>
            </w:pPr>
            <w:r>
              <w:rPr>
                <w:b/>
                <w:bCs/>
                <w:sz w:val="19"/>
                <w:szCs w:val="19"/>
              </w:rPr>
              <w:t xml:space="preserve">Action</w:t>
            </w:r>
          </w:p>
        </w:tc>
        <w:tc>
          <w:tcPr>
            <w:tcW w:type="dxa" w:w="1100"/>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after="40"/>
              <w:jc w:val="center"/>
            </w:pPr>
            <w:r>
              <w:rPr>
                <w:b/>
                <w:bCs/>
                <w:sz w:val="19"/>
                <w:szCs w:val="19"/>
              </w:rPr>
              <w:t xml:space="preserve">Super Admin</w:t>
            </w:r>
          </w:p>
        </w:tc>
        <w:tc>
          <w:tcPr>
            <w:tcW w:type="dxa" w:w="1100"/>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after="40"/>
              <w:jc w:val="center"/>
            </w:pPr>
            <w:r>
              <w:rPr>
                <w:b/>
                <w:bCs/>
                <w:sz w:val="19"/>
                <w:szCs w:val="19"/>
              </w:rPr>
              <w:t xml:space="preserve">Finance</w:t>
            </w:r>
          </w:p>
        </w:tc>
        <w:tc>
          <w:tcPr>
            <w:tcW w:type="dxa" w:w="1100"/>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after="40"/>
              <w:jc w:val="center"/>
            </w:pPr>
            <w:r>
              <w:rPr>
                <w:b/>
                <w:bCs/>
                <w:sz w:val="19"/>
                <w:szCs w:val="19"/>
              </w:rPr>
              <w:t xml:space="preserve">Support</w:t>
            </w:r>
          </w:p>
        </w:tc>
        <w:tc>
          <w:tcPr>
            <w:tcW w:type="dxa" w:w="1100"/>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after="40"/>
              <w:jc w:val="center"/>
            </w:pPr>
            <w:r>
              <w:rPr>
                <w:b/>
                <w:bCs/>
                <w:sz w:val="19"/>
                <w:szCs w:val="19"/>
              </w:rPr>
              <w:t xml:space="preserve">Org Admin</w:t>
            </w:r>
          </w:p>
        </w:tc>
        <w:tc>
          <w:tcPr>
            <w:tcW w:type="dxa" w:w="1100"/>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after="40"/>
              <w:jc w:val="center"/>
            </w:pPr>
            <w:r>
              <w:rPr>
                <w:b/>
                <w:bCs/>
                <w:sz w:val="19"/>
                <w:szCs w:val="19"/>
              </w:rPr>
              <w:t xml:space="preserve">Organizer</w:t>
            </w:r>
          </w:p>
        </w:tc>
        <w:tc>
          <w:tcPr>
            <w:tcW w:type="dxa" w:w="1100"/>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after="40"/>
              <w:jc w:val="center"/>
            </w:pPr>
            <w:r>
              <w:rPr>
                <w:b/>
                <w:bCs/>
                <w:sz w:val="19"/>
                <w:szCs w:val="19"/>
              </w:rPr>
              <w:t xml:space="preserve">Staff</w:t>
            </w:r>
          </w:p>
        </w:tc>
      </w:tr>
      <w:tr>
        <w:trPr>
          <w:cantSplit/>
        </w:trPr>
        <w:tc>
          <w:tcPr>
            <w:tcW w:type="dxa" w:w="276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pPr>
            <w:r>
              <w:rPr>
                <w:sz w:val="19"/>
                <w:szCs w:val="19"/>
              </w:rPr>
              <w:t xml:space="preserve">Add Fat Tixx staff</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jc w:val="center"/>
            </w:pPr>
            <w:r>
              <w:rPr>
                <w:sz w:val="19"/>
                <w:szCs w:val="19"/>
              </w:rPr>
              <w:t xml:space="preserve">✓</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jc w:val="center"/>
            </w:pPr>
            <w:r>
              <w:rPr>
                <w:sz w:val="19"/>
                <w:szCs w:val="19"/>
              </w:rPr>
              <w:t xml:space="preserve">—</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jc w:val="center"/>
            </w:pPr>
            <w:r>
              <w:rPr>
                <w:sz w:val="19"/>
                <w:szCs w:val="19"/>
              </w:rPr>
              <w:t xml:space="preserve">—</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jc w:val="center"/>
            </w:pPr>
            <w:r>
              <w:rPr>
                <w:sz w:val="19"/>
                <w:szCs w:val="19"/>
              </w:rPr>
              <w:t xml:space="preserve">—</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jc w:val="center"/>
            </w:pPr>
            <w:r>
              <w:rPr>
                <w:sz w:val="19"/>
                <w:szCs w:val="19"/>
              </w:rPr>
              <w:t xml:space="preserve">—</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jc w:val="center"/>
            </w:pPr>
            <w:r>
              <w:rPr>
                <w:sz w:val="19"/>
                <w:szCs w:val="19"/>
              </w:rPr>
              <w:t xml:space="preserve">—</w:t>
            </w:r>
          </w:p>
        </w:tc>
      </w:tr>
      <w:tr>
        <w:trPr>
          <w:cantSplit/>
        </w:trPr>
        <w:tc>
          <w:tcPr>
            <w:tcW w:type="dxa" w:w="276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pPr>
            <w:r>
              <w:rPr>
                <w:sz w:val="19"/>
                <w:szCs w:val="19"/>
              </w:rPr>
              <w:t xml:space="preserve">Change platform fees, Stripe keys, branding</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jc w:val="center"/>
            </w:pPr>
            <w:r>
              <w:rPr>
                <w:sz w:val="19"/>
                <w:szCs w:val="19"/>
              </w:rPr>
              <w:t xml:space="preserve">✓</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jc w:val="center"/>
            </w:pPr>
            <w:r>
              <w:rPr>
                <w:sz w:val="19"/>
                <w:szCs w:val="19"/>
              </w:rPr>
              <w:t xml:space="preserve">View only</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jc w:val="center"/>
            </w:pPr>
            <w:r>
              <w:rPr>
                <w:sz w:val="19"/>
                <w:szCs w:val="19"/>
              </w:rPr>
              <w:t xml:space="preserve">—</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jc w:val="center"/>
            </w:pPr>
            <w:r>
              <w:rPr>
                <w:sz w:val="19"/>
                <w:szCs w:val="19"/>
              </w:rPr>
              <w:t xml:space="preserve">—</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jc w:val="center"/>
            </w:pPr>
            <w:r>
              <w:rPr>
                <w:sz w:val="19"/>
                <w:szCs w:val="19"/>
              </w:rPr>
              <w:t xml:space="preserve">—</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jc w:val="center"/>
            </w:pPr>
            <w:r>
              <w:rPr>
                <w:sz w:val="19"/>
                <w:szCs w:val="19"/>
              </w:rPr>
              <w:t xml:space="preserve">—</w:t>
            </w:r>
          </w:p>
        </w:tc>
      </w:tr>
      <w:tr>
        <w:trPr>
          <w:cantSplit/>
        </w:trPr>
        <w:tc>
          <w:tcPr>
            <w:tcW w:type="dxa" w:w="276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pPr>
            <w:r>
              <w:rPr>
                <w:sz w:val="19"/>
                <w:szCs w:val="19"/>
              </w:rPr>
              <w:t xml:space="preserve">Approve organizer applications</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jc w:val="center"/>
            </w:pPr>
            <w:r>
              <w:rPr>
                <w:sz w:val="19"/>
                <w:szCs w:val="19"/>
              </w:rPr>
              <w:t xml:space="preserve">✓</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jc w:val="center"/>
            </w:pPr>
            <w:r>
              <w:rPr>
                <w:sz w:val="19"/>
                <w:szCs w:val="19"/>
              </w:rPr>
              <w:t xml:space="preserve">—</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jc w:val="center"/>
            </w:pPr>
            <w:r>
              <w:rPr>
                <w:sz w:val="19"/>
                <w:szCs w:val="19"/>
              </w:rPr>
              <w:t xml:space="preserve">✓</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jc w:val="center"/>
            </w:pPr>
            <w:r>
              <w:rPr>
                <w:sz w:val="19"/>
                <w:szCs w:val="19"/>
              </w:rPr>
              <w:t xml:space="preserve">—</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jc w:val="center"/>
            </w:pPr>
            <w:r>
              <w:rPr>
                <w:sz w:val="19"/>
                <w:szCs w:val="19"/>
              </w:rPr>
              <w:t xml:space="preserve">—</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jc w:val="center"/>
            </w:pPr>
            <w:r>
              <w:rPr>
                <w:sz w:val="19"/>
                <w:szCs w:val="19"/>
              </w:rPr>
              <w:t xml:space="preserve">—</w:t>
            </w:r>
          </w:p>
        </w:tc>
      </w:tr>
      <w:tr>
        <w:trPr>
          <w:cantSplit/>
        </w:trPr>
        <w:tc>
          <w:tcPr>
            <w:tcW w:type="dxa" w:w="276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pPr>
            <w:r>
              <w:rPr>
                <w:sz w:val="19"/>
                <w:szCs w:val="19"/>
              </w:rPr>
              <w:t xml:space="preserve">Create, suspend or delete organizations</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jc w:val="center"/>
            </w:pPr>
            <w:r>
              <w:rPr>
                <w:sz w:val="19"/>
                <w:szCs w:val="19"/>
              </w:rPr>
              <w:t xml:space="preserve">✓</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jc w:val="center"/>
            </w:pPr>
            <w:r>
              <w:rPr>
                <w:sz w:val="19"/>
                <w:szCs w:val="19"/>
              </w:rPr>
              <w:t xml:space="preserve">—</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jc w:val="center"/>
            </w:pPr>
            <w:r>
              <w:rPr>
                <w:sz w:val="19"/>
                <w:szCs w:val="19"/>
              </w:rPr>
              <w:t xml:space="preserve">—</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jc w:val="center"/>
            </w:pPr>
            <w:r>
              <w:rPr>
                <w:sz w:val="19"/>
                <w:szCs w:val="19"/>
              </w:rPr>
              <w:t xml:space="preserve">—</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jc w:val="center"/>
            </w:pPr>
            <w:r>
              <w:rPr>
                <w:sz w:val="19"/>
                <w:szCs w:val="19"/>
              </w:rPr>
              <w:t xml:space="preserve">—</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jc w:val="center"/>
            </w:pPr>
            <w:r>
              <w:rPr>
                <w:sz w:val="19"/>
                <w:szCs w:val="19"/>
              </w:rPr>
              <w:t xml:space="preserve">—</w:t>
            </w:r>
          </w:p>
        </w:tc>
      </w:tr>
      <w:tr>
        <w:trPr>
          <w:cantSplit/>
        </w:trPr>
        <w:tc>
          <w:tcPr>
            <w:tcW w:type="dxa" w:w="276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pPr>
            <w:r>
              <w:rPr>
                <w:sz w:val="19"/>
                <w:szCs w:val="19"/>
              </w:rPr>
              <w:t xml:space="preserve">Add team members to an organization</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jc w:val="center"/>
            </w:pPr>
            <w:r>
              <w:rPr>
                <w:sz w:val="19"/>
                <w:szCs w:val="19"/>
              </w:rPr>
              <w:t xml:space="preserve">✓</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jc w:val="center"/>
            </w:pPr>
            <w:r>
              <w:rPr>
                <w:sz w:val="19"/>
                <w:szCs w:val="19"/>
              </w:rPr>
              <w:t xml:space="preserve">✓</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jc w:val="center"/>
            </w:pPr>
            <w:r>
              <w:rPr>
                <w:sz w:val="19"/>
                <w:szCs w:val="19"/>
              </w:rPr>
              <w:t xml:space="preserve">—</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jc w:val="center"/>
            </w:pPr>
            <w:r>
              <w:rPr>
                <w:sz w:val="19"/>
                <w:szCs w:val="19"/>
              </w:rPr>
              <w:t xml:space="preserve">✓</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jc w:val="center"/>
            </w:pPr>
            <w:r>
              <w:rPr>
                <w:sz w:val="19"/>
                <w:szCs w:val="19"/>
              </w:rPr>
              <w:t xml:space="preserve">—</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jc w:val="center"/>
            </w:pPr>
            <w:r>
              <w:rPr>
                <w:sz w:val="19"/>
                <w:szCs w:val="19"/>
              </w:rPr>
              <w:t xml:space="preserve">—</w:t>
            </w:r>
          </w:p>
        </w:tc>
      </w:tr>
      <w:tr>
        <w:trPr>
          <w:cantSplit/>
        </w:trPr>
        <w:tc>
          <w:tcPr>
            <w:tcW w:type="dxa" w:w="276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pPr>
            <w:r>
              <w:rPr>
                <w:sz w:val="19"/>
                <w:szCs w:val="19"/>
              </w:rPr>
              <w:t xml:space="preserve">Create venues and events, set up tickets, publish</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jc w:val="center"/>
            </w:pPr>
            <w:r>
              <w:rPr>
                <w:sz w:val="19"/>
                <w:szCs w:val="19"/>
              </w:rPr>
              <w:t xml:space="preserve">✓</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jc w:val="center"/>
            </w:pPr>
            <w:r>
              <w:rPr>
                <w:sz w:val="19"/>
                <w:szCs w:val="19"/>
              </w:rPr>
              <w:t xml:space="preserve">✓</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jc w:val="center"/>
            </w:pPr>
            <w:r>
              <w:rPr>
                <w:sz w:val="19"/>
                <w:szCs w:val="19"/>
              </w:rPr>
              <w:t xml:space="preserve">✓</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jc w:val="center"/>
            </w:pPr>
            <w:r>
              <w:rPr>
                <w:sz w:val="19"/>
                <w:szCs w:val="19"/>
              </w:rPr>
              <w:t xml:space="preserve">✓</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jc w:val="center"/>
            </w:pPr>
            <w:r>
              <w:rPr>
                <w:sz w:val="19"/>
                <w:szCs w:val="19"/>
              </w:rPr>
              <w:t xml:space="preserve">✓</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jc w:val="center"/>
            </w:pPr>
            <w:r>
              <w:rPr>
                <w:sz w:val="19"/>
                <w:szCs w:val="19"/>
              </w:rPr>
              <w:t xml:space="preserve">—</w:t>
            </w:r>
          </w:p>
        </w:tc>
      </w:tr>
      <w:tr>
        <w:trPr>
          <w:cantSplit/>
        </w:trPr>
        <w:tc>
          <w:tcPr>
            <w:tcW w:type="dxa" w:w="276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pPr>
            <w:r>
              <w:rPr>
                <w:sz w:val="19"/>
                <w:szCs w:val="19"/>
              </w:rPr>
              <w:t xml:space="preserve">Cancel or postpone an event</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jc w:val="center"/>
            </w:pPr>
            <w:r>
              <w:rPr>
                <w:sz w:val="19"/>
                <w:szCs w:val="19"/>
              </w:rPr>
              <w:t xml:space="preserve">✓</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jc w:val="center"/>
            </w:pPr>
            <w:r>
              <w:rPr>
                <w:sz w:val="19"/>
                <w:szCs w:val="19"/>
              </w:rPr>
              <w:t xml:space="preserve">✓</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jc w:val="center"/>
            </w:pPr>
            <w:r>
              <w:rPr>
                <w:sz w:val="19"/>
                <w:szCs w:val="19"/>
              </w:rPr>
              <w:t xml:space="preserve">—</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jc w:val="center"/>
            </w:pPr>
            <w:r>
              <w:rPr>
                <w:sz w:val="19"/>
                <w:szCs w:val="19"/>
              </w:rPr>
              <w:t xml:space="preserve">✓</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jc w:val="center"/>
            </w:pPr>
            <w:r>
              <w:rPr>
                <w:sz w:val="19"/>
                <w:szCs w:val="19"/>
              </w:rPr>
              <w:t xml:space="preserve">—</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jc w:val="center"/>
            </w:pPr>
            <w:r>
              <w:rPr>
                <w:sz w:val="19"/>
                <w:szCs w:val="19"/>
              </w:rPr>
              <w:t xml:space="preserve">—</w:t>
            </w:r>
          </w:p>
        </w:tc>
      </w:tr>
      <w:tr>
        <w:trPr>
          <w:cantSplit/>
        </w:trPr>
        <w:tc>
          <w:tcPr>
            <w:tcW w:type="dxa" w:w="276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pPr>
            <w:r>
              <w:rPr>
                <w:sz w:val="19"/>
                <w:szCs w:val="19"/>
              </w:rPr>
              <w:t xml:space="preserve">See orders, analytics, exports</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jc w:val="center"/>
            </w:pPr>
            <w:r>
              <w:rPr>
                <w:sz w:val="19"/>
                <w:szCs w:val="19"/>
              </w:rPr>
              <w:t xml:space="preserve">✓</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jc w:val="center"/>
            </w:pPr>
            <w:r>
              <w:rPr>
                <w:sz w:val="19"/>
                <w:szCs w:val="19"/>
              </w:rPr>
              <w:t xml:space="preserve">✓</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jc w:val="center"/>
            </w:pPr>
            <w:r>
              <w:rPr>
                <w:sz w:val="19"/>
                <w:szCs w:val="19"/>
              </w:rPr>
              <w:t xml:space="preserve">✓</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jc w:val="center"/>
            </w:pPr>
            <w:r>
              <w:rPr>
                <w:sz w:val="19"/>
                <w:szCs w:val="19"/>
              </w:rPr>
              <w:t xml:space="preserve">✓</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jc w:val="center"/>
            </w:pPr>
            <w:r>
              <w:rPr>
                <w:sz w:val="19"/>
                <w:szCs w:val="19"/>
              </w:rPr>
              <w:t xml:space="preserve">✓</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jc w:val="center"/>
            </w:pPr>
            <w:r>
              <w:rPr>
                <w:sz w:val="19"/>
                <w:szCs w:val="19"/>
              </w:rPr>
              <w:t xml:space="preserve">—</w:t>
            </w:r>
          </w:p>
        </w:tc>
      </w:tr>
      <w:tr>
        <w:trPr>
          <w:cantSplit/>
        </w:trPr>
        <w:tc>
          <w:tcPr>
            <w:tcW w:type="dxa" w:w="276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pPr>
            <w:r>
              <w:rPr>
                <w:sz w:val="19"/>
                <w:szCs w:val="19"/>
              </w:rPr>
              <w:t xml:space="preserve">Refund orders</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jc w:val="center"/>
            </w:pPr>
            <w:r>
              <w:rPr>
                <w:sz w:val="19"/>
                <w:szCs w:val="19"/>
              </w:rPr>
              <w:t xml:space="preserve">✓</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jc w:val="center"/>
            </w:pPr>
            <w:r>
              <w:rPr>
                <w:sz w:val="19"/>
                <w:szCs w:val="19"/>
              </w:rPr>
              <w:t xml:space="preserve">✓</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jc w:val="center"/>
            </w:pPr>
            <w:r>
              <w:rPr>
                <w:sz w:val="19"/>
                <w:szCs w:val="19"/>
              </w:rPr>
              <w:t xml:space="preserve">—</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jc w:val="center"/>
            </w:pPr>
            <w:r>
              <w:rPr>
                <w:sz w:val="19"/>
                <w:szCs w:val="19"/>
              </w:rPr>
              <w:t xml:space="preserve">✓</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jc w:val="center"/>
            </w:pPr>
            <w:r>
              <w:rPr>
                <w:sz w:val="19"/>
                <w:szCs w:val="19"/>
              </w:rPr>
              <w:t xml:space="preserve">If allowed</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jc w:val="center"/>
            </w:pPr>
            <w:r>
              <w:rPr>
                <w:sz w:val="19"/>
                <w:szCs w:val="19"/>
              </w:rPr>
              <w:t xml:space="preserve">—</w:t>
            </w:r>
          </w:p>
        </w:tc>
      </w:tr>
      <w:tr>
        <w:trPr>
          <w:cantSplit/>
        </w:trPr>
        <w:tc>
          <w:tcPr>
            <w:tcW w:type="dxa" w:w="276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pPr>
            <w:r>
              <w:rPr>
                <w:sz w:val="19"/>
                <w:szCs w:val="19"/>
              </w:rPr>
              <w:t xml:space="preserve">Issue comps and door-sale tickets</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jc w:val="center"/>
            </w:pPr>
            <w:r>
              <w:rPr>
                <w:sz w:val="19"/>
                <w:szCs w:val="19"/>
              </w:rPr>
              <w:t xml:space="preserve">✓</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jc w:val="center"/>
            </w:pPr>
            <w:r>
              <w:rPr>
                <w:sz w:val="19"/>
                <w:szCs w:val="19"/>
              </w:rPr>
              <w:t xml:space="preserve">✓</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jc w:val="center"/>
            </w:pPr>
            <w:r>
              <w:rPr>
                <w:sz w:val="19"/>
                <w:szCs w:val="19"/>
              </w:rPr>
              <w:t xml:space="preserve">✓</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jc w:val="center"/>
            </w:pPr>
            <w:r>
              <w:rPr>
                <w:sz w:val="19"/>
                <w:szCs w:val="19"/>
              </w:rPr>
              <w:t xml:space="preserve">✓</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jc w:val="center"/>
            </w:pPr>
            <w:r>
              <w:rPr>
                <w:sz w:val="19"/>
                <w:szCs w:val="19"/>
              </w:rPr>
              <w:t xml:space="preserve">✓</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jc w:val="center"/>
            </w:pPr>
            <w:r>
              <w:rPr>
                <w:sz w:val="19"/>
                <w:szCs w:val="19"/>
              </w:rPr>
              <w:t xml:space="preserve">—</w:t>
            </w:r>
          </w:p>
        </w:tc>
      </w:tr>
      <w:tr>
        <w:trPr>
          <w:cantSplit/>
        </w:trPr>
        <w:tc>
          <w:tcPr>
            <w:tcW w:type="dxa" w:w="276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pPr>
            <w:r>
              <w:rPr>
                <w:sz w:val="19"/>
                <w:szCs w:val="19"/>
              </w:rPr>
              <w:t xml:space="preserve">Scan tickets at the door</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jc w:val="center"/>
            </w:pPr>
            <w:r>
              <w:rPr>
                <w:sz w:val="19"/>
                <w:szCs w:val="19"/>
              </w:rPr>
              <w:t xml:space="preserve">✓</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jc w:val="center"/>
            </w:pPr>
            <w:r>
              <w:rPr>
                <w:sz w:val="19"/>
                <w:szCs w:val="19"/>
              </w:rPr>
              <w:t xml:space="preserve">✓</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jc w:val="center"/>
            </w:pPr>
            <w:r>
              <w:rPr>
                <w:sz w:val="19"/>
                <w:szCs w:val="19"/>
              </w:rPr>
              <w:t xml:space="preserve">✓</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jc w:val="center"/>
            </w:pPr>
            <w:r>
              <w:rPr>
                <w:sz w:val="19"/>
                <w:szCs w:val="19"/>
              </w:rPr>
              <w:t xml:space="preserve">✓</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jc w:val="center"/>
            </w:pPr>
            <w:r>
              <w:rPr>
                <w:sz w:val="19"/>
                <w:szCs w:val="19"/>
              </w:rPr>
              <w:t xml:space="preserve">✓</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jc w:val="center"/>
            </w:pPr>
            <w:r>
              <w:rPr>
                <w:sz w:val="19"/>
                <w:szCs w:val="19"/>
              </w:rPr>
              <w:t xml:space="preserve">✓</w:t>
            </w:r>
          </w:p>
        </w:tc>
      </w:tr>
      <w:tr>
        <w:trPr>
          <w:cantSplit/>
        </w:trPr>
        <w:tc>
          <w:tcPr>
            <w:tcW w:type="dxa" w:w="276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pPr>
            <w:r>
              <w:rPr>
                <w:sz w:val="19"/>
                <w:szCs w:val="19"/>
              </w:rPr>
              <w:t xml:space="preserve">Override or undo a check-in</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jc w:val="center"/>
            </w:pPr>
            <w:r>
              <w:rPr>
                <w:sz w:val="19"/>
                <w:szCs w:val="19"/>
              </w:rPr>
              <w:t xml:space="preserve">✓</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jc w:val="center"/>
            </w:pPr>
            <w:r>
              <w:rPr>
                <w:sz w:val="19"/>
                <w:szCs w:val="19"/>
              </w:rPr>
              <w:t xml:space="preserve">✓</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jc w:val="center"/>
            </w:pPr>
            <w:r>
              <w:rPr>
                <w:sz w:val="19"/>
                <w:szCs w:val="19"/>
              </w:rPr>
              <w:t xml:space="preserve">—</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jc w:val="center"/>
            </w:pPr>
            <w:r>
              <w:rPr>
                <w:sz w:val="19"/>
                <w:szCs w:val="19"/>
              </w:rPr>
              <w:t xml:space="preserve">✓</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jc w:val="center"/>
            </w:pPr>
            <w:r>
              <w:rPr>
                <w:sz w:val="19"/>
                <w:szCs w:val="19"/>
              </w:rPr>
              <w:t xml:space="preserve">If allowed</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jc w:val="center"/>
            </w:pPr>
            <w:r>
              <w:rPr>
                <w:sz w:val="19"/>
                <w:szCs w:val="19"/>
              </w:rPr>
              <w:t xml:space="preserve">If allowed</w:t>
            </w:r>
          </w:p>
        </w:tc>
      </w:tr>
      <w:tr>
        <w:trPr>
          <w:cantSplit/>
        </w:trPr>
        <w:tc>
          <w:tcPr>
            <w:tcW w:type="dxa" w:w="276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pPr>
            <w:r>
              <w:rPr>
                <w:sz w:val="19"/>
                <w:szCs w:val="19"/>
              </w:rPr>
              <w:t xml:space="preserve">Approve and record payouts</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jc w:val="center"/>
            </w:pPr>
            <w:r>
              <w:rPr>
                <w:sz w:val="19"/>
                <w:szCs w:val="19"/>
              </w:rPr>
              <w:t xml:space="preserve">✓</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jc w:val="center"/>
            </w:pPr>
            <w:r>
              <w:rPr>
                <w:sz w:val="19"/>
                <w:szCs w:val="19"/>
              </w:rPr>
              <w:t xml:space="preserve">✓</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jc w:val="center"/>
            </w:pPr>
            <w:r>
              <w:rPr>
                <w:sz w:val="19"/>
                <w:szCs w:val="19"/>
              </w:rPr>
              <w:t xml:space="preserve">—</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jc w:val="center"/>
            </w:pPr>
            <w:r>
              <w:rPr>
                <w:sz w:val="19"/>
                <w:szCs w:val="19"/>
              </w:rPr>
              <w:t xml:space="preserve">—</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jc w:val="center"/>
            </w:pPr>
            <w:r>
              <w:rPr>
                <w:sz w:val="19"/>
                <w:szCs w:val="19"/>
              </w:rPr>
              <w:t xml:space="preserve">—</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jc w:val="center"/>
            </w:pPr>
            <w:r>
              <w:rPr>
                <w:sz w:val="19"/>
                <w:szCs w:val="19"/>
              </w:rPr>
              <w:t xml:space="preserve">—</w:t>
            </w:r>
          </w:p>
        </w:tc>
      </w:tr>
      <w:tr>
        <w:trPr>
          <w:cantSplit/>
        </w:trPr>
        <w:tc>
          <w:tcPr>
            <w:tcW w:type="dxa" w:w="276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pPr>
            <w:r>
              <w:rPr>
                <w:sz w:val="19"/>
                <w:szCs w:val="19"/>
              </w:rPr>
              <w:t xml:space="preserve">Handle disputes and reconciliation</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jc w:val="center"/>
            </w:pPr>
            <w:r>
              <w:rPr>
                <w:sz w:val="19"/>
                <w:szCs w:val="19"/>
              </w:rPr>
              <w:t xml:space="preserve">✓</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jc w:val="center"/>
            </w:pPr>
            <w:r>
              <w:rPr>
                <w:sz w:val="19"/>
                <w:szCs w:val="19"/>
              </w:rPr>
              <w:t xml:space="preserve">✓</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jc w:val="center"/>
            </w:pPr>
            <w:r>
              <w:rPr>
                <w:sz w:val="19"/>
                <w:szCs w:val="19"/>
              </w:rPr>
              <w:t xml:space="preserve">—</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jc w:val="center"/>
            </w:pPr>
            <w:r>
              <w:rPr>
                <w:sz w:val="19"/>
                <w:szCs w:val="19"/>
              </w:rPr>
              <w:t xml:space="preserve">—</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jc w:val="center"/>
            </w:pPr>
            <w:r>
              <w:rPr>
                <w:sz w:val="19"/>
                <w:szCs w:val="19"/>
              </w:rPr>
              <w:t xml:space="preserve">—</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jc w:val="center"/>
            </w:pPr>
            <w:r>
              <w:rPr>
                <w:sz w:val="19"/>
                <w:szCs w:val="19"/>
              </w:rPr>
              <w:t xml:space="preserve">—</w:t>
            </w:r>
          </w:p>
        </w:tc>
      </w:tr>
      <w:tr>
        <w:trPr>
          <w:cantSplit/>
        </w:trPr>
        <w:tc>
          <w:tcPr>
            <w:tcW w:type="dxa" w:w="276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pPr>
            <w:r>
              <w:rPr>
                <w:sz w:val="19"/>
                <w:szCs w:val="19"/>
              </w:rPr>
              <w:t xml:space="preserve">Run ads and approve sponsor ads</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jc w:val="center"/>
            </w:pPr>
            <w:r>
              <w:rPr>
                <w:sz w:val="19"/>
                <w:szCs w:val="19"/>
              </w:rPr>
              <w:t xml:space="preserve">✓</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jc w:val="center"/>
            </w:pPr>
            <w:r>
              <w:rPr>
                <w:sz w:val="19"/>
                <w:szCs w:val="19"/>
              </w:rPr>
              <w:t xml:space="preserve">—</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jc w:val="center"/>
            </w:pPr>
            <w:r>
              <w:rPr>
                <w:sz w:val="19"/>
                <w:szCs w:val="19"/>
              </w:rPr>
              <w:t xml:space="preserve">—</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jc w:val="center"/>
            </w:pPr>
            <w:r>
              <w:rPr>
                <w:sz w:val="19"/>
                <w:szCs w:val="19"/>
              </w:rPr>
              <w:t xml:space="preserve">—</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jc w:val="center"/>
            </w:pPr>
            <w:r>
              <w:rPr>
                <w:sz w:val="19"/>
                <w:szCs w:val="19"/>
              </w:rPr>
              <w:t xml:space="preserve">—</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jc w:val="center"/>
            </w:pPr>
            <w:r>
              <w:rPr>
                <w:sz w:val="19"/>
                <w:szCs w:val="19"/>
              </w:rPr>
              <w:t xml:space="preserve">—</w:t>
            </w:r>
          </w:p>
        </w:tc>
      </w:tr>
      <w:tr>
        <w:trPr>
          <w:cantSplit/>
        </w:trPr>
        <w:tc>
          <w:tcPr>
            <w:tcW w:type="dxa" w:w="276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pPr>
            <w:r>
              <w:rPr>
                <w:sz w:val="19"/>
                <w:szCs w:val="19"/>
              </w:rPr>
              <w:t xml:space="preserve">Monitoring and Audit Log</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jc w:val="center"/>
            </w:pPr>
            <w:r>
              <w:rPr>
                <w:sz w:val="19"/>
                <w:szCs w:val="19"/>
              </w:rPr>
              <w:t xml:space="preserve">✓</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jc w:val="center"/>
            </w:pPr>
            <w:r>
              <w:rPr>
                <w:sz w:val="19"/>
                <w:szCs w:val="19"/>
              </w:rPr>
              <w:t xml:space="preserve">—</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jc w:val="center"/>
            </w:pPr>
            <w:r>
              <w:rPr>
                <w:sz w:val="19"/>
                <w:szCs w:val="19"/>
              </w:rPr>
              <w:t xml:space="preserve">—</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jc w:val="center"/>
            </w:pPr>
            <w:r>
              <w:rPr>
                <w:sz w:val="19"/>
                <w:szCs w:val="19"/>
              </w:rPr>
              <w:t xml:space="preserve">—</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jc w:val="center"/>
            </w:pPr>
            <w:r>
              <w:rPr>
                <w:sz w:val="19"/>
                <w:szCs w:val="19"/>
              </w:rPr>
              <w:t xml:space="preserve">—</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jc w:val="center"/>
            </w:pPr>
            <w:r>
              <w:rPr>
                <w:sz w:val="19"/>
                <w:szCs w:val="19"/>
              </w:rPr>
              <w:t xml:space="preserve">—</w:t>
            </w:r>
          </w:p>
        </w:tc>
      </w:tr>
    </w:tbl>
    <w:p>
      <w:pPr>
        <w:spacing w:after="60"/>
      </w:pPr>
    </w:p>
    <w:p>
      <w:pPr>
        <w:pStyle w:val="Heading1"/>
      </w:pPr>
      <w:r>
        <w:t xml:space="preserve">5. How the money works</w:t>
      </w:r>
    </w:p>
    <w:p>
      <w:pPr>
        <w:spacing w:after="120"/>
      </w:pPr>
      <w:r>
        <w:t xml:space="preserve">Phase 1 assumes Fat Tixx collects all ticket money in </w:t>
      </w:r>
      <w:r>
        <w:rPr>
          <w:b/>
          <w:bCs/>
        </w:rPr>
        <w:t xml:space="preserve">one Stripe account</w:t>
      </w:r>
      <w:r>
        <w:t xml:space="preserve"> (Fat Tixx is the seller of record) and pays organizers afterwards. Each event chooses who pays the fees.</w:t>
      </w:r>
    </w:p>
    <w:p>
      <w:pPr>
        <w:pStyle w:val="Heading3"/>
      </w:pPr>
      <w:r>
        <w:t xml:space="preserve">Example: 2 tickets at $50, no tax, default fees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2700"/>
        <w:gridCol w:w="2700"/>
      </w:tblGrid>
      <w:tr>
        <w:trPr>
          <w:tblHeader/>
        </w:trPr>
        <w:tc>
          <w:tcPr>
            <w:tcW w:type="dxa" w:w="3960"/>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after="40"/>
            </w:pPr>
          </w:p>
        </w:tc>
        <w:tc>
          <w:tcPr>
            <w:tcW w:type="dxa" w:w="2700"/>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after="40"/>
              <w:jc w:val="center"/>
            </w:pPr>
            <w:r>
              <w:rPr>
                <w:b/>
                <w:bCs/>
                <w:sz w:val="19"/>
                <w:szCs w:val="19"/>
              </w:rPr>
              <w:t xml:space="preserve">Buyer pays the fees</w:t>
            </w:r>
          </w:p>
        </w:tc>
        <w:tc>
          <w:tcPr>
            <w:tcW w:type="dxa" w:w="2700"/>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after="40"/>
              <w:jc w:val="center"/>
            </w:pPr>
            <w:r>
              <w:rPr>
                <w:b/>
                <w:bCs/>
                <w:sz w:val="19"/>
                <w:szCs w:val="19"/>
              </w:rPr>
              <w:t xml:space="preserve">Organizer absorbs the fees</w:t>
            </w:r>
          </w:p>
        </w:tc>
      </w:tr>
      <w:tr>
        <w:trPr>
          <w:cantSplit/>
        </w:trPr>
        <w:tc>
          <w:tcPr>
            <w:tcW w:type="dxa" w:w="396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pPr>
            <w:r>
              <w:rPr>
                <w:sz w:val="19"/>
                <w:szCs w:val="19"/>
              </w:rPr>
              <w:t xml:space="preserve">Tickets</w:t>
            </w:r>
          </w:p>
        </w:tc>
        <w:tc>
          <w:tcPr>
            <w:tcW w:type="dxa" w:w="2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jc w:val="center"/>
            </w:pPr>
            <w:r>
              <w:rPr>
                <w:sz w:val="19"/>
                <w:szCs w:val="19"/>
              </w:rPr>
              <w:t xml:space="preserve">$100.00</w:t>
            </w:r>
          </w:p>
        </w:tc>
        <w:tc>
          <w:tcPr>
            <w:tcW w:type="dxa" w:w="2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jc w:val="center"/>
            </w:pPr>
            <w:r>
              <w:rPr>
                <w:sz w:val="19"/>
                <w:szCs w:val="19"/>
              </w:rPr>
              <w:t xml:space="preserve">$100.00</w:t>
            </w:r>
          </w:p>
        </w:tc>
      </w:tr>
      <w:tr>
        <w:trPr>
          <w:cantSplit/>
        </w:trPr>
        <w:tc>
          <w:tcPr>
            <w:tcW w:type="dxa" w:w="396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pPr>
            <w:r>
              <w:rPr>
                <w:sz w:val="19"/>
                <w:szCs w:val="19"/>
              </w:rPr>
              <w:t xml:space="preserve">Platform fee (5% + $0.99 per ticket)</w:t>
            </w:r>
          </w:p>
        </w:tc>
        <w:tc>
          <w:tcPr>
            <w:tcW w:type="dxa" w:w="2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jc w:val="center"/>
            </w:pPr>
            <w:r>
              <w:rPr>
                <w:sz w:val="19"/>
                <w:szCs w:val="19"/>
              </w:rPr>
              <w:t xml:space="preserve">$6.98</w:t>
            </w:r>
          </w:p>
        </w:tc>
        <w:tc>
          <w:tcPr>
            <w:tcW w:type="dxa" w:w="2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jc w:val="center"/>
            </w:pPr>
            <w:r>
              <w:rPr>
                <w:sz w:val="19"/>
                <w:szCs w:val="19"/>
              </w:rPr>
              <w:t xml:space="preserve">included in the price</w:t>
            </w:r>
          </w:p>
        </w:tc>
      </w:tr>
      <w:tr>
        <w:trPr>
          <w:cantSplit/>
        </w:trPr>
        <w:tc>
          <w:tcPr>
            <w:tcW w:type="dxa" w:w="396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pPr>
            <w:r>
              <w:rPr>
                <w:sz w:val="19"/>
                <w:szCs w:val="19"/>
              </w:rPr>
              <w:t xml:space="preserve">Processing fee (2.9% + $0.30 per order)</w:t>
            </w:r>
          </w:p>
        </w:tc>
        <w:tc>
          <w:tcPr>
            <w:tcW w:type="dxa" w:w="2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jc w:val="center"/>
            </w:pPr>
            <w:r>
              <w:rPr>
                <w:sz w:val="19"/>
                <w:szCs w:val="19"/>
              </w:rPr>
              <w:t xml:space="preserve">$3.40</w:t>
            </w:r>
          </w:p>
        </w:tc>
        <w:tc>
          <w:tcPr>
            <w:tcW w:type="dxa" w:w="2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jc w:val="center"/>
            </w:pPr>
            <w:r>
              <w:rPr>
                <w:sz w:val="19"/>
                <w:szCs w:val="19"/>
              </w:rPr>
              <w:t xml:space="preserve">included in the price</w:t>
            </w:r>
          </w:p>
        </w:tc>
      </w:tr>
      <w:tr>
        <w:trPr>
          <w:cantSplit/>
        </w:trPr>
        <w:tc>
          <w:tcPr>
            <w:tcW w:type="dxa" w:w="396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pPr>
            <w:r>
              <w:rPr>
                <w:b/>
                <w:bCs/>
                <w:sz w:val="19"/>
                <w:szCs w:val="19"/>
              </w:rPr>
              <w:t xml:space="preserve">Buyer pays in total</w:t>
            </w:r>
          </w:p>
        </w:tc>
        <w:tc>
          <w:tcPr>
            <w:tcW w:type="dxa" w:w="2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jc w:val="center"/>
            </w:pPr>
            <w:r>
              <w:rPr>
                <w:b/>
                <w:bCs/>
                <w:sz w:val="19"/>
                <w:szCs w:val="19"/>
              </w:rPr>
              <w:t xml:space="preserve">$110.38</w:t>
            </w:r>
          </w:p>
        </w:tc>
        <w:tc>
          <w:tcPr>
            <w:tcW w:type="dxa" w:w="2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jc w:val="center"/>
            </w:pPr>
            <w:r>
              <w:rPr>
                <w:b/>
                <w:bCs/>
                <w:sz w:val="19"/>
                <w:szCs w:val="19"/>
              </w:rPr>
              <w:t xml:space="preserve">$100.00</w:t>
            </w:r>
          </w:p>
        </w:tc>
      </w:tr>
      <w:tr>
        <w:trPr>
          <w:cantSplit/>
        </w:trPr>
        <w:tc>
          <w:tcPr>
            <w:tcW w:type="dxa" w:w="396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pPr>
            <w:r>
              <w:rPr>
                <w:sz w:val="19"/>
                <w:szCs w:val="19"/>
              </w:rPr>
              <w:t xml:space="preserve">Fees taken from the organizer’s payout</w:t>
            </w:r>
          </w:p>
        </w:tc>
        <w:tc>
          <w:tcPr>
            <w:tcW w:type="dxa" w:w="2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jc w:val="center"/>
            </w:pPr>
            <w:r>
              <w:rPr>
                <w:sz w:val="19"/>
                <w:szCs w:val="19"/>
              </w:rPr>
              <w:t xml:space="preserve">$0.00</w:t>
            </w:r>
          </w:p>
        </w:tc>
        <w:tc>
          <w:tcPr>
            <w:tcW w:type="dxa" w:w="2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jc w:val="center"/>
            </w:pPr>
            <w:r>
              <w:rPr>
                <w:sz w:val="19"/>
                <w:szCs w:val="19"/>
              </w:rPr>
              <w:t xml:space="preserve">$10.18</w:t>
            </w:r>
          </w:p>
        </w:tc>
      </w:tr>
      <w:tr>
        <w:trPr>
          <w:cantSplit/>
        </w:trPr>
        <w:tc>
          <w:tcPr>
            <w:tcW w:type="dxa" w:w="396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pPr>
            <w:r>
              <w:rPr>
                <w:b/>
                <w:bCs/>
                <w:sz w:val="19"/>
                <w:szCs w:val="19"/>
              </w:rPr>
              <w:t xml:space="preserve">Organizer receives</w:t>
            </w:r>
          </w:p>
        </w:tc>
        <w:tc>
          <w:tcPr>
            <w:tcW w:type="dxa" w:w="2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jc w:val="center"/>
            </w:pPr>
            <w:r>
              <w:rPr>
                <w:b/>
                <w:bCs/>
                <w:sz w:val="19"/>
                <w:szCs w:val="19"/>
              </w:rPr>
              <w:t xml:space="preserve">$100.00</w:t>
            </w:r>
          </w:p>
        </w:tc>
        <w:tc>
          <w:tcPr>
            <w:tcW w:type="dxa" w:w="2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jc w:val="center"/>
            </w:pPr>
            <w:r>
              <w:rPr>
                <w:b/>
                <w:bCs/>
                <w:sz w:val="19"/>
                <w:szCs w:val="19"/>
              </w:rPr>
              <w:t xml:space="preserve">$89.82</w:t>
            </w:r>
          </w:p>
        </w:tc>
      </w:tr>
    </w:tbl>
    <w:p>
      <w:pPr>
        <w:spacing w:after="60"/>
      </w:pPr>
    </w:p>
    <w:p>
      <w:pPr>
        <w:spacing w:after="120"/>
      </w:pPr>
      <w:r>
        <w:t xml:space="preserve">Tax (set per venue or per event) is added on top of the ticket price and shown separately. Refunds are deducted from the payout. Free events carry no fees.</w:t>
      </w:r>
    </w:p>
    <w:p>
      <w:r>
        <w:br w:type="page"/>
      </w:r>
    </w:p>
    <w:p>
      <w:pPr>
        <w:pStyle w:val="Heading1"/>
      </w:pPr>
      <w:r>
        <w:t xml:space="preserve">6. Status reference</w:t>
      </w:r>
    </w:p>
    <w:p>
      <w:pPr>
        <w:spacing w:after="120"/>
      </w:pPr>
      <w:r>
        <w:t xml:space="preserve">These are the labels you will see across the panels.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after="40"/>
            </w:pPr>
            <w:r>
              <w:rPr>
                <w:b/>
                <w:bCs/>
                <w:sz w:val="19"/>
                <w:szCs w:val="19"/>
              </w:rPr>
              <w:t xml:space="preserve">Item</w:t>
            </w:r>
          </w:p>
        </w:tc>
        <w:tc>
          <w:tcPr>
            <w:tcW w:type="dxa" w:w="6960"/>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after="40"/>
            </w:pPr>
            <w:r>
              <w:rPr>
                <w:b/>
                <w:bCs/>
                <w:sz w:val="19"/>
                <w:szCs w:val="19"/>
              </w:rPr>
              <w:t xml:space="preserve">Statuses and what they mean</w:t>
            </w:r>
          </w:p>
        </w:tc>
      </w:tr>
      <w:tr>
        <w:trPr>
          <w:cantSplit/>
        </w:trP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pPr>
            <w:r>
              <w:rPr>
                <w:b/>
                <w:bCs/>
                <w:sz w:val="19"/>
                <w:szCs w:val="19"/>
              </w:rPr>
              <w:t xml:space="preserve">Organizer application</w:t>
            </w:r>
          </w:p>
        </w:tc>
        <w:tc>
          <w:tcPr>
            <w:tcW w:type="dxa" w:w="696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pPr>
            <w:r>
              <w:rPr>
                <w:sz w:val="19"/>
                <w:szCs w:val="19"/>
              </w:rPr>
              <w:t xml:space="preserve">Pending (waiting for review) → Approved or Rejected</w:t>
            </w:r>
          </w:p>
        </w:tc>
      </w:tr>
      <w:tr>
        <w:trPr>
          <w:cantSplit/>
        </w:trP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pPr>
            <w:r>
              <w:rPr>
                <w:b/>
                <w:bCs/>
                <w:sz w:val="19"/>
                <w:szCs w:val="19"/>
              </w:rPr>
              <w:t xml:space="preserve">Organization</w:t>
            </w:r>
          </w:p>
        </w:tc>
        <w:tc>
          <w:tcPr>
            <w:tcW w:type="dxa" w:w="696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pPr>
            <w:r>
              <w:rPr>
                <w:sz w:val="19"/>
                <w:szCs w:val="19"/>
              </w:rPr>
              <w:t xml:space="preserve">Active · Suspended (team locked out, sales stopped)</w:t>
            </w:r>
          </w:p>
        </w:tc>
      </w:tr>
      <w:tr>
        <w:trPr>
          <w:cantSplit/>
        </w:trP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pPr>
            <w:r>
              <w:rPr>
                <w:b/>
                <w:bCs/>
                <w:sz w:val="19"/>
                <w:szCs w:val="19"/>
              </w:rPr>
              <w:t xml:space="preserve">Event</w:t>
            </w:r>
          </w:p>
        </w:tc>
        <w:tc>
          <w:tcPr>
            <w:tcW w:type="dxa" w:w="696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pPr>
            <w:r>
              <w:rPr>
                <w:sz w:val="19"/>
                <w:szCs w:val="19"/>
              </w:rPr>
              <w:t xml:space="preserve">Draft (team only) → Published (on sale) → Completed. Also Postponed (still on sale) or Cancelled (refunded, cannot be re-published)</w:t>
            </w:r>
          </w:p>
        </w:tc>
      </w:tr>
      <w:tr>
        <w:trPr>
          <w:cantSplit/>
        </w:trP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pPr>
            <w:r>
              <w:rPr>
                <w:b/>
                <w:bCs/>
                <w:sz w:val="19"/>
                <w:szCs w:val="19"/>
              </w:rPr>
              <w:t xml:space="preserve">Event visibility</w:t>
            </w:r>
          </w:p>
        </w:tc>
        <w:tc>
          <w:tcPr>
            <w:tcW w:type="dxa" w:w="696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pPr>
            <w:r>
              <w:rPr>
                <w:sz w:val="19"/>
                <w:szCs w:val="19"/>
              </w:rPr>
              <w:t xml:space="preserve">Public (listed) · Unlisted (link only) · Private (secret link)</w:t>
            </w:r>
          </w:p>
        </w:tc>
      </w:tr>
      <w:tr>
        <w:trPr>
          <w:cantSplit/>
        </w:trP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pPr>
            <w:r>
              <w:rPr>
                <w:b/>
                <w:bCs/>
                <w:sz w:val="19"/>
                <w:szCs w:val="19"/>
              </w:rPr>
              <w:t xml:space="preserve">Order</w:t>
            </w:r>
          </w:p>
        </w:tc>
        <w:tc>
          <w:tcPr>
            <w:tcW w:type="dxa" w:w="696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pPr>
            <w:r>
              <w:rPr>
                <w:sz w:val="19"/>
                <w:szCs w:val="19"/>
              </w:rPr>
              <w:t xml:space="preserve">Pending (tickets held, awaiting payment) → Paid. Otherwise Expired (hold ran out), Cancelled, Refunded or Partially refunded</w:t>
            </w:r>
          </w:p>
        </w:tc>
      </w:tr>
      <w:tr>
        <w:trPr>
          <w:cantSplit/>
        </w:trP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pPr>
            <w:r>
              <w:rPr>
                <w:b/>
                <w:bCs/>
                <w:sz w:val="19"/>
                <w:szCs w:val="19"/>
              </w:rPr>
              <w:t xml:space="preserve">Ticket</w:t>
            </w:r>
          </w:p>
        </w:tc>
        <w:tc>
          <w:tcPr>
            <w:tcW w:type="dxa" w:w="696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pPr>
            <w:r>
              <w:rPr>
                <w:sz w:val="19"/>
                <w:szCs w:val="19"/>
              </w:rPr>
              <w:t xml:space="preserve">Valid → Used (scanned in). Also Cancelled, Refunded or Transferred (old code dead, new ticket issued)</w:t>
            </w:r>
          </w:p>
        </w:tc>
      </w:tr>
      <w:tr>
        <w:trPr>
          <w:cantSplit/>
        </w:trP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pPr>
            <w:r>
              <w:rPr>
                <w:b/>
                <w:bCs/>
                <w:sz w:val="19"/>
                <w:szCs w:val="19"/>
              </w:rPr>
              <w:t xml:space="preserve">Payout</w:t>
            </w:r>
          </w:p>
        </w:tc>
        <w:tc>
          <w:tcPr>
            <w:tcW w:type="dxa" w:w="696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pPr>
            <w:r>
              <w:rPr>
                <w:sz w:val="19"/>
                <w:szCs w:val="19"/>
              </w:rPr>
              <w:t xml:space="preserve">Approved → Paid, or Void (cancelled before payment)</w:t>
            </w:r>
          </w:p>
        </w:tc>
      </w:tr>
      <w:tr>
        <w:trPr>
          <w:cantSplit/>
        </w:trP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pPr>
            <w:r>
              <w:rPr>
                <w:b/>
                <w:bCs/>
                <w:sz w:val="19"/>
                <w:szCs w:val="19"/>
              </w:rPr>
              <w:t xml:space="preserve">Ad campaign</w:t>
            </w:r>
          </w:p>
        </w:tc>
        <w:tc>
          <w:tcPr>
            <w:tcW w:type="dxa" w:w="696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pPr>
            <w:r>
              <w:rPr>
                <w:sz w:val="19"/>
                <w:szCs w:val="19"/>
              </w:rPr>
              <w:t xml:space="preserve">Draft · Active · Paused, shown as Scheduled or Expired by date. Organizer sponsor ads show “Awaiting approval”</w:t>
            </w:r>
          </w:p>
        </w:tc>
      </w:tr>
    </w:tbl>
    <w:p>
      <w:pPr>
        <w:spacing w:after="60"/>
      </w:pPr>
    </w:p>
    <w:p>
      <w:pPr>
        <w:pStyle w:val="Heading1"/>
      </w:pPr>
      <w:r>
        <w:t xml:space="preserve">7. Product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560"/>
        <w:gridCol w:w="1600"/>
      </w:tblGrid>
      <w:tr>
        <w:trPr>
          <w:tblHeader/>
        </w:trPr>
        <w:tc>
          <w:tcPr>
            <w:tcW w:type="dxa" w:w="2200"/>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after="40"/>
            </w:pPr>
            <w:r>
              <w:rPr>
                <w:b/>
                <w:bCs/>
                <w:sz w:val="19"/>
                <w:szCs w:val="19"/>
              </w:rPr>
              <w:t xml:space="preserve">Phase</w:t>
            </w:r>
          </w:p>
        </w:tc>
        <w:tc>
          <w:tcPr>
            <w:tcW w:type="dxa" w:w="5560"/>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after="40"/>
            </w:pPr>
            <w:r>
              <w:rPr>
                <w:b/>
                <w:bCs/>
                <w:sz w:val="19"/>
                <w:szCs w:val="19"/>
              </w:rPr>
              <w:t xml:space="preserve">What it covers</w:t>
            </w:r>
          </w:p>
        </w:tc>
        <w:tc>
          <w:tcPr>
            <w:tcW w:type="dxa" w:w="1600"/>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after="40"/>
            </w:pPr>
            <w:r>
              <w:rPr>
                <w:b/>
                <w:bCs/>
                <w:sz w:val="19"/>
                <w:szCs w:val="19"/>
              </w:rPr>
              <w:t xml:space="preserve">Status</w:t>
            </w:r>
          </w:p>
        </w:tc>
      </w:tr>
      <w:tr>
        <w:trPr>
          <w:cantSplit/>
        </w:trPr>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pPr>
            <w:r>
              <w:rPr>
                <w:b/>
                <w:bCs/>
                <w:sz w:val="19"/>
                <w:szCs w:val="19"/>
              </w:rPr>
              <w:t xml:space="preserve">Phase 1: Launch</w:t>
            </w:r>
          </w:p>
        </w:tc>
        <w:tc>
          <w:tcPr>
            <w:tcW w:type="dxa" w:w="556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pPr>
            <w:r>
              <w:rPr>
                <w:sz w:val="19"/>
                <w:szCs w:val="19"/>
              </w:rPr>
              <w:t xml:space="preserve">Accounts and roles, organizations, events and ticket types, checkout with holds, Stripe payments, QR tickets, door scanning with offline mode, refunds, disputes, settlement statements, fees and tax, emails and reminders, privacy tools, legal pages, monitoring and backups.</w:t>
            </w:r>
          </w:p>
        </w:tc>
        <w:tc>
          <w:tcPr>
            <w:tcW w:type="dxa" w:w="1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pPr>
            <w:r>
              <w:rPr>
                <w:b/>
                <w:bCs/>
                <w:sz w:val="19"/>
                <w:szCs w:val="19"/>
              </w:rPr>
              <w:t xml:space="preserve">Built</w:t>
            </w:r>
          </w:p>
        </w:tc>
      </w:tr>
      <w:tr>
        <w:trPr>
          <w:cantSplit/>
        </w:trPr>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pPr>
            <w:r>
              <w:rPr>
                <w:b/>
                <w:bCs/>
                <w:sz w:val="19"/>
                <w:szCs w:val="19"/>
              </w:rPr>
              <w:t xml:space="preserve">Phase 2: Expansion</w:t>
            </w:r>
          </w:p>
        </w:tc>
        <w:tc>
          <w:tcPr>
            <w:tcW w:type="dxa" w:w="556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pPr>
            <w:r>
              <w:rPr>
                <w:sz w:val="19"/>
                <w:szCs w:val="19"/>
              </w:rPr>
              <w:t xml:space="preserve">Organizer applications, manual payouts, analytics and exports, promo and presale codes, self-service refunds, ticket transfers, waitlists, add-ons, multi-day and recurring events, box office, tracking pixels, promoter links, embeddable widget, SMS, virtual waiting room, advertising and sponsorship system.</w:t>
            </w:r>
          </w:p>
        </w:tc>
        <w:tc>
          <w:tcPr>
            <w:tcW w:type="dxa" w:w="1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pPr>
            <w:r>
              <w:rPr>
                <w:b/>
                <w:bCs/>
                <w:sz w:val="19"/>
                <w:szCs w:val="19"/>
              </w:rPr>
              <w:t xml:space="preserve">Built</w:t>
            </w:r>
          </w:p>
        </w:tc>
      </w:tr>
      <w:tr>
        <w:trPr>
          <w:cantSplit/>
        </w:trPr>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pPr>
            <w:r>
              <w:rPr>
                <w:b/>
                <w:bCs/>
                <w:sz w:val="19"/>
                <w:szCs w:val="19"/>
              </w:rPr>
              <w:t xml:space="preserve">Phase 3: Scale &amp; monetization</w:t>
            </w:r>
          </w:p>
        </w:tc>
        <w:tc>
          <w:tcPr>
            <w:tcW w:type="dxa" w:w="556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pPr>
            <w:r>
              <w:rPr>
                <w:sz w:val="19"/>
                <w:szCs w:val="19"/>
              </w:rPr>
              <w:t xml:space="preserve">Automatic payouts to organizers (Stripe Connect), the Fat Tixx Scan Manager app for iPhone and Android, Apple and Google Wallet passes, white-label, subscriptions, sponsorship marketplace, self-service ad portal.</w:t>
            </w:r>
          </w:p>
        </w:tc>
        <w:tc>
          <w:tcPr>
            <w:tcW w:type="dxa" w:w="1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40"/>
            </w:pPr>
            <w:r>
              <w:rPr>
                <w:b/>
                <w:bCs/>
                <w:sz w:val="19"/>
                <w:szCs w:val="19"/>
              </w:rPr>
              <w:t xml:space="preserve">Not started</w:t>
            </w:r>
          </w:p>
        </w:tc>
      </w:tr>
    </w:tbl>
    <w:p>
      <w:pPr>
        <w:spacing w:after="60"/>
      </w:pPr>
    </w:p>
    <w:p>
      <w:pPr>
        <w:pStyle w:val="Heading2"/>
      </w:pPr>
      <w:r>
        <w:t xml:space="preserve">7.1 Before going live</w:t>
      </w:r>
    </w:p>
    <w:p>
      <w:pPr>
        <w:pStyle w:val="ListParagraph"/>
        <w:numPr>
          <w:ilvl w:val="0"/>
          <w:numId w:val="2"/>
        </w:numPr>
        <w:spacing w:after="60"/>
      </w:pPr>
      <w:r>
        <w:t xml:space="preserve">Live </w:t>
      </w:r>
      <w:r>
        <w:rPr>
          <w:b/>
          <w:bCs/>
        </w:rPr>
        <w:t xml:space="preserve">Stripe keys</w:t>
      </w:r>
      <w:r>
        <w:t xml:space="preserve"> entered and a real test purchase and refund done.</w:t>
      </w:r>
    </w:p>
    <w:p>
      <w:pPr>
        <w:pStyle w:val="ListParagraph"/>
        <w:numPr>
          <w:ilvl w:val="0"/>
          <w:numId w:val="2"/>
        </w:numPr>
        <w:spacing w:after="60"/>
      </w:pPr>
      <w:r>
        <w:rPr>
          <w:b/>
          <w:bCs/>
        </w:rPr>
        <w:t xml:space="preserve">Email provider</w:t>
      </w:r>
      <w:r>
        <w:t xml:space="preserve"> connected, plus the SPF, DKIM and DMARC records set at the domain so emails don’t land in spam. </w:t>
      </w:r>
      <w:r>
        <w:rPr>
          <w:b/>
          <w:bCs/>
        </w:rPr>
        <w:t xml:space="preserve">Twilio</w:t>
      </w:r>
      <w:r>
        <w:t xml:space="preserve"> connected if SMS is wanted.</w:t>
      </w:r>
    </w:p>
    <w:p>
      <w:pPr>
        <w:pStyle w:val="ListParagraph"/>
        <w:numPr>
          <w:ilvl w:val="0"/>
          <w:numId w:val="2"/>
        </w:numPr>
        <w:spacing w:after="60"/>
      </w:pPr>
      <w:r>
        <w:rPr>
          <w:b/>
          <w:bCs/>
        </w:rPr>
        <w:t xml:space="preserve">Legal review</w:t>
      </w:r>
      <w:r>
        <w:t xml:space="preserve"> of the five draft documents: Terms, Privacy, Refunds, Ticketing Terms and Organizer Agreement.</w:t>
      </w:r>
    </w:p>
    <w:p>
      <w:pPr>
        <w:pStyle w:val="ListParagraph"/>
        <w:numPr>
          <w:ilvl w:val="0"/>
          <w:numId w:val="2"/>
        </w:numPr>
        <w:spacing w:after="60"/>
      </w:pPr>
      <w:r>
        <w:t xml:space="preserve">A formal </w:t>
      </w:r>
      <w:r>
        <w:rPr>
          <w:b/>
          <w:bCs/>
        </w:rPr>
        <w:t xml:space="preserve">accessibility audit</w:t>
      </w:r>
      <w:r>
        <w:t xml:space="preserve"> (WCAG 2.1 AA), a </w:t>
      </w:r>
      <w:r>
        <w:rPr>
          <w:b/>
          <w:bCs/>
        </w:rPr>
        <w:t xml:space="preserve">security / penetration test</w:t>
      </w:r>
      <w:r>
        <w:t xml:space="preserve">, and </w:t>
      </w:r>
      <w:r>
        <w:rPr>
          <w:b/>
          <w:bCs/>
        </w:rPr>
        <w:t xml:space="preserve">external uptime alerts</w:t>
      </w:r>
      <w:r>
        <w:t xml:space="preserve">.</w:t>
      </w:r>
    </w:p>
    <w:p>
      <w:pPr>
        <w:pStyle w:val="ListParagraph"/>
        <w:numPr>
          <w:ilvl w:val="0"/>
          <w:numId w:val="2"/>
        </w:numPr>
        <w:spacing w:after="60"/>
      </w:pPr>
      <w:r>
        <w:t xml:space="preserve">Choose a </w:t>
      </w:r>
      <w:r>
        <w:rPr>
          <w:b/>
          <w:bCs/>
        </w:rPr>
        <w:t xml:space="preserve">CAPTCHA</w:t>
      </w:r>
      <w:r>
        <w:t xml:space="preserve"> provider.</w:t>
      </w:r>
    </w:p>
    <w:p>
      <w:pPr>
        <w:pStyle w:val="Heading2"/>
      </w:pPr>
      <w:r>
        <w:t xml:space="preserve">7.2 Business decisions still open</w:t>
      </w:r>
    </w:p>
    <w:p>
      <w:pPr>
        <w:spacing w:after="120"/>
      </w:pPr>
      <w:r>
        <w:t xml:space="preserve">These need an answer from the business, not from development, mostly before Phase 3:</w:t>
      </w:r>
    </w:p>
    <w:p>
      <w:pPr>
        <w:pStyle w:val="ListParagraph"/>
        <w:numPr>
          <w:ilvl w:val="0"/>
          <w:numId w:val="2"/>
        </w:numPr>
        <w:spacing w:after="60"/>
      </w:pPr>
      <w:r>
        <w:t xml:space="preserve">Stripe Connect (organizers paid directly by Stripe) or one Fat Tixx Stripe account, and who is the </w:t>
      </w:r>
      <w:r>
        <w:rPr>
          <w:b/>
          <w:bCs/>
        </w:rPr>
        <w:t xml:space="preserve">seller of record</w:t>
      </w:r>
      <w:r>
        <w:t xml:space="preserve">.</w:t>
      </w:r>
    </w:p>
    <w:p>
      <w:pPr>
        <w:pStyle w:val="ListParagraph"/>
        <w:numPr>
          <w:ilvl w:val="0"/>
          <w:numId w:val="2"/>
        </w:numPr>
        <w:spacing w:after="60"/>
      </w:pPr>
      <w:r>
        <w:t xml:space="preserve">Who pays </w:t>
      </w:r>
      <w:r>
        <w:rPr>
          <w:b/>
          <w:bCs/>
        </w:rPr>
        <w:t xml:space="preserve">chargeback fees</w:t>
      </w:r>
      <w:r>
        <w:t xml:space="preserve">, and the </w:t>
      </w:r>
      <w:r>
        <w:rPr>
          <w:b/>
          <w:bCs/>
        </w:rPr>
        <w:t xml:space="preserve">payout timing and reserve</w:t>
      </w:r>
      <w:r>
        <w:t xml:space="preserve"> (how long Fat Tixx holds money after an event).</w:t>
      </w:r>
    </w:p>
    <w:p>
      <w:pPr>
        <w:pStyle w:val="ListParagraph"/>
        <w:numPr>
          <w:ilvl w:val="0"/>
          <w:numId w:val="2"/>
        </w:numPr>
        <w:spacing w:after="60"/>
      </w:pPr>
      <w:r>
        <w:t xml:space="preserve">Who is responsible for refunds if an organizer </w:t>
      </w:r>
      <w:r>
        <w:rPr>
          <w:b/>
          <w:bCs/>
        </w:rPr>
        <w:t xml:space="preserve">cancels and cannot pay</w:t>
      </w:r>
      <w:r>
        <w:t xml:space="preserve">, and whether </w:t>
      </w:r>
      <w:r>
        <w:rPr>
          <w:b/>
          <w:bCs/>
        </w:rPr>
        <w:t xml:space="preserve">fees are refunded</w:t>
      </w:r>
      <w:r>
        <w:t xml:space="preserve"> with tickets.</w:t>
      </w:r>
    </w:p>
    <w:p>
      <w:pPr>
        <w:pStyle w:val="ListParagraph"/>
        <w:numPr>
          <w:ilvl w:val="0"/>
          <w:numId w:val="2"/>
        </w:numPr>
        <w:spacing w:after="60"/>
      </w:pPr>
      <w:r>
        <w:t xml:space="preserve">Who </w:t>
      </w:r>
      <w:r>
        <w:rPr>
          <w:b/>
          <w:bCs/>
        </w:rPr>
        <w:t xml:space="preserve">owns attendee data</w:t>
      </w:r>
      <w:r>
        <w:t xml:space="preserve">: Fat Tixx, the organizer, or both.</w:t>
      </w:r>
    </w:p>
    <w:p>
      <w:pPr>
        <w:pStyle w:val="ListParagraph"/>
        <w:numPr>
          <w:ilvl w:val="0"/>
          <w:numId w:val="2"/>
        </w:numPr>
        <w:spacing w:after="60"/>
      </w:pPr>
      <w:r>
        <w:t xml:space="preserve">Approach for the </w:t>
      </w:r>
      <w:r>
        <w:rPr>
          <w:b/>
          <w:bCs/>
        </w:rPr>
        <w:t xml:space="preserve">mobile scanner app</w:t>
      </w:r>
      <w:r>
        <w:t xml:space="preserve">.</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B7280"/>
        <w:sz w:val="16"/>
        <w:szCs w:val="16"/>
      </w:rPr>
      <w:t xml:space="preserve">Fat Tixx · Platform Scope &amp; Roadmap · 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lvl w:ilvl="1" w:tentative="1">
      <w:start w:val="1"/>
      <w:numFmt w:val="bullet"/>
      <w:lvlText w:val="–"/>
      <w:lvlJc w:val="left"/>
      <w:pPr>
        <w:ind w:left="900" w:hanging="260"/>
      </w:pPr>
    </w:lvl>
  </w:abstractNum>
  <w:abstractNum w:abstractNumId="3" w15:restartNumberingAfterBreak="0">
    <w:multiLevelType w:val="hybridMultilevel"/>
    <w:lvl w:ilvl="0" w:tentative="1">
      <w:start w:val="1"/>
      <w:numFmt w:val="decimal"/>
      <w:lvlText w:val="%1."/>
      <w:lvlJc w:val="left"/>
      <w:pPr>
        <w:ind w:left="36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b/>
      <w:bCs/>
      <w:color w:val="1F2937"/>
      <w:sz w:val="34"/>
      <w:szCs w:val="34"/>
    </w:rPr>
  </w:style>
  <w:style w:type="paragraph" w:styleId="Heading2">
    <w:name w:val="Heading 2"/>
    <w:basedOn w:val="Normal"/>
    <w:next w:val="Normal"/>
    <w:qFormat/>
    <w:pPr>
      <w:keepNext/>
      <w:spacing w:after="100" w:before="240"/>
      <w:outlineLvl w:val="1"/>
    </w:pPr>
    <w:rPr>
      <w:b/>
      <w:bCs/>
      <w:color w:val="B4235A"/>
      <w:sz w:val="26"/>
      <w:szCs w:val="26"/>
    </w:rPr>
  </w:style>
  <w:style w:type="paragraph" w:styleId="Heading3">
    <w:name w:val="Heading 3"/>
    <w:basedOn w:val="Normal"/>
    <w:next w:val="Normal"/>
    <w:qFormat/>
    <w:pPr>
      <w:keepNext/>
      <w:spacing w:after="80" w:before="160"/>
      <w:outlineLvl w:val="2"/>
    </w:pPr>
    <w:rPr>
      <w:b/>
      <w:bCs/>
      <w:color w:val="1F2937"/>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Fat Tixx: Platform Scope &amp; Roadmap</dc:title>
  <dc:creator>Fat Tixx</dc:creator>
  <cp:lastModifiedBy>Un-named</cp:lastModifiedBy>
  <cp:revision>1</cp:revision>
  <dcterms:created xsi:type="dcterms:W3CDTF">2026-10-02T07:52:02.546Z</dcterms:created>
  <dcterms:modified xsi:type="dcterms:W3CDTF">2026-10-02T07:52:02.548Z</dcterms:modified>
</cp:coreProperties>
</file>

<file path=docProps/custom.xml><?xml version="1.0" encoding="utf-8"?>
<Properties xmlns="http://schemas.openxmlformats.org/officeDocument/2006/custom-properties" xmlns:vt="http://schemas.openxmlformats.org/officeDocument/2006/docPropsVTypes"/>
</file>