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30" w:rsidRPr="005D2CA9" w:rsidRDefault="00C168D4" w:rsidP="00A21A30">
      <w:pPr>
        <w:rPr>
          <w:b/>
        </w:rPr>
      </w:pPr>
      <w:r>
        <w:rPr>
          <w:b/>
        </w:rPr>
        <w:t xml:space="preserve">Longitudinal Analysis of Structural and Functional Glaucoma Progression </w:t>
      </w:r>
    </w:p>
    <w:p w:rsidR="00A21A30" w:rsidRDefault="00A21A30" w:rsidP="00A21A30">
      <w:r>
        <w:t xml:space="preserve">By: </w:t>
      </w:r>
      <w:proofErr w:type="spellStart"/>
      <w:r w:rsidR="00C168D4">
        <w:t>Xuejiao</w:t>
      </w:r>
      <w:proofErr w:type="spellEnd"/>
      <w:r w:rsidR="00C168D4">
        <w:t xml:space="preserve"> Yang</w:t>
      </w:r>
    </w:p>
    <w:p w:rsidR="00A21A30" w:rsidRDefault="00A21A30" w:rsidP="00A21A30">
      <w:r>
        <w:t xml:space="preserve">Date: </w:t>
      </w:r>
      <w:r w:rsidR="00167D19">
        <w:t>09</w:t>
      </w:r>
      <w:r w:rsidR="00C168D4">
        <w:t>/</w:t>
      </w:r>
      <w:r w:rsidR="00167D19">
        <w:t>0</w:t>
      </w:r>
      <w:r w:rsidR="001E76DA">
        <w:t>4</w:t>
      </w:r>
      <w:r w:rsidR="00C168D4">
        <w:t>/2013</w:t>
      </w:r>
    </w:p>
    <w:p w:rsidR="00A21A30" w:rsidRPr="005D2CA9" w:rsidRDefault="00A21A30" w:rsidP="00A21A30">
      <w:pPr>
        <w:rPr>
          <w:b/>
        </w:rPr>
      </w:pPr>
      <w:r w:rsidRPr="005D2CA9">
        <w:rPr>
          <w:b/>
        </w:rPr>
        <w:t>Hypothesis:</w:t>
      </w:r>
    </w:p>
    <w:p w:rsidR="00A21A30" w:rsidRDefault="00C168D4" w:rsidP="00A21A30">
      <w:r>
        <w:t xml:space="preserve">Structural change including different generation of </w:t>
      </w:r>
      <w:r w:rsidR="00A21A30">
        <w:t>OCT</w:t>
      </w:r>
      <w:r>
        <w:t xml:space="preserve"> </w:t>
      </w:r>
      <w:r w:rsidR="00A21A30">
        <w:t>(</w:t>
      </w:r>
      <w:r w:rsidRPr="00347B98">
        <w:rPr>
          <w:color w:val="FF0000"/>
        </w:rPr>
        <w:t xml:space="preserve">Prototype, OCT1/2, </w:t>
      </w:r>
      <w:r w:rsidR="00A21A30" w:rsidRPr="00347B98">
        <w:rPr>
          <w:color w:val="FF0000"/>
        </w:rPr>
        <w:t>Stratus</w:t>
      </w:r>
      <w:r w:rsidR="00B545E5" w:rsidRPr="00347B98">
        <w:rPr>
          <w:color w:val="FF0000"/>
        </w:rPr>
        <w:t xml:space="preserve"> and</w:t>
      </w:r>
      <w:r w:rsidRPr="00347B98">
        <w:rPr>
          <w:color w:val="FF0000"/>
        </w:rPr>
        <w:t xml:space="preserve"> Cirrus</w:t>
      </w:r>
      <w:r>
        <w:t xml:space="preserve">) and </w:t>
      </w:r>
      <w:r w:rsidR="00A21A30" w:rsidRPr="00347B98">
        <w:rPr>
          <w:color w:val="FF0000"/>
        </w:rPr>
        <w:t>CSLO</w:t>
      </w:r>
      <w:r w:rsidR="00B545E5" w:rsidRPr="00347B98">
        <w:rPr>
          <w:color w:val="FF0000"/>
        </w:rPr>
        <w:t xml:space="preserve"> </w:t>
      </w:r>
      <w:r w:rsidRPr="00347B98">
        <w:rPr>
          <w:color w:val="FF0000"/>
        </w:rPr>
        <w:t>(HRT</w:t>
      </w:r>
      <w:r>
        <w:t>) is earlier than functional change for longitudinal glaucomatous progression</w:t>
      </w:r>
      <w:r w:rsidR="00B80C11">
        <w:t>.</w:t>
      </w:r>
    </w:p>
    <w:p w:rsidR="00B80C11" w:rsidRPr="00847EF9" w:rsidRDefault="00B80C11" w:rsidP="00A21A30">
      <w:pPr>
        <w:rPr>
          <w:b/>
        </w:rPr>
      </w:pPr>
      <w:r w:rsidRPr="00847EF9">
        <w:rPr>
          <w:b/>
        </w:rPr>
        <w:t xml:space="preserve">What </w:t>
      </w:r>
      <w:r w:rsidR="00AA133A" w:rsidRPr="00847EF9">
        <w:rPr>
          <w:b/>
        </w:rPr>
        <w:t xml:space="preserve">are </w:t>
      </w:r>
      <w:r w:rsidRPr="00847EF9">
        <w:rPr>
          <w:b/>
        </w:rPr>
        <w:t xml:space="preserve">we </w:t>
      </w:r>
      <w:r w:rsidR="006C1EB0" w:rsidRPr="00847EF9">
        <w:rPr>
          <w:b/>
        </w:rPr>
        <w:t>c</w:t>
      </w:r>
      <w:r w:rsidR="00167D19" w:rsidRPr="00847EF9">
        <w:rPr>
          <w:b/>
        </w:rPr>
        <w:t>oncerned</w:t>
      </w:r>
      <w:r w:rsidR="006C1EB0" w:rsidRPr="00847EF9">
        <w:rPr>
          <w:b/>
        </w:rPr>
        <w:t xml:space="preserve"> about</w:t>
      </w:r>
      <w:r w:rsidR="00AA133A" w:rsidRPr="00847EF9">
        <w:rPr>
          <w:b/>
        </w:rPr>
        <w:t xml:space="preserve"> </w:t>
      </w:r>
      <w:r w:rsidR="00847EF9" w:rsidRPr="00847EF9">
        <w:rPr>
          <w:b/>
        </w:rPr>
        <w:t>in this study</w:t>
      </w:r>
      <w:r w:rsidR="00AA133A" w:rsidRPr="00847EF9">
        <w:rPr>
          <w:b/>
        </w:rPr>
        <w:t>?</w:t>
      </w:r>
    </w:p>
    <w:p w:rsidR="00EA701D" w:rsidRDefault="00B80C11" w:rsidP="00B80C11">
      <w:pPr>
        <w:pStyle w:val="ListParagraph"/>
        <w:numPr>
          <w:ilvl w:val="0"/>
          <w:numId w:val="2"/>
        </w:numPr>
      </w:pPr>
      <w:r>
        <w:t>The</w:t>
      </w:r>
      <w:r w:rsidR="00DF7DB2">
        <w:t xml:space="preserve"> description </w:t>
      </w:r>
      <w:proofErr w:type="gramStart"/>
      <w:r w:rsidR="00DF7DB2">
        <w:t xml:space="preserve">and </w:t>
      </w:r>
      <w:r>
        <w:t xml:space="preserve"> trend</w:t>
      </w:r>
      <w:proofErr w:type="gramEnd"/>
      <w:r>
        <w:t xml:space="preserve"> analysis of different parameters during </w:t>
      </w:r>
      <w:r w:rsidR="00AA133A">
        <w:t xml:space="preserve">follow up </w:t>
      </w:r>
      <w:r>
        <w:t xml:space="preserve"> </w:t>
      </w:r>
      <w:r w:rsidR="00EA701D">
        <w:t>in different groups</w:t>
      </w:r>
      <w:r w:rsidR="00847EF9">
        <w:t>, including glaucoma, glaucoma suspect and normal subjects</w:t>
      </w:r>
      <w:r w:rsidR="00EA701D">
        <w:t>.</w:t>
      </w:r>
    </w:p>
    <w:p w:rsidR="00B80C11" w:rsidRDefault="00B80C11" w:rsidP="00B80C11">
      <w:pPr>
        <w:pStyle w:val="ListParagraph"/>
        <w:numPr>
          <w:ilvl w:val="0"/>
          <w:numId w:val="2"/>
        </w:numPr>
      </w:pPr>
      <w:r>
        <w:t xml:space="preserve">What is the association between functional and structural changes </w:t>
      </w:r>
      <w:r w:rsidR="003B08FB">
        <w:t>of</w:t>
      </w:r>
      <w:r>
        <w:t xml:space="preserve"> glaucoma progression</w:t>
      </w:r>
      <w:r w:rsidR="003B08FB">
        <w:t xml:space="preserve"> in long term follow </w:t>
      </w:r>
      <w:proofErr w:type="gramStart"/>
      <w:r w:rsidR="003B08FB">
        <w:t>up</w:t>
      </w:r>
      <w:r>
        <w:t>.</w:t>
      </w:r>
      <w:proofErr w:type="gramEnd"/>
      <w:r>
        <w:t xml:space="preserve"> </w:t>
      </w:r>
    </w:p>
    <w:p w:rsidR="00B80C11" w:rsidRDefault="00B80C11" w:rsidP="00B80C11">
      <w:pPr>
        <w:pStyle w:val="ListParagraph"/>
        <w:numPr>
          <w:ilvl w:val="0"/>
          <w:numId w:val="2"/>
        </w:numPr>
      </w:pPr>
      <w:r>
        <w:t>What is the agreement between functional and structural changes with the time progressed.</w:t>
      </w:r>
    </w:p>
    <w:p w:rsidR="00847EF9" w:rsidRDefault="00EA701D" w:rsidP="00847EF9">
      <w:pPr>
        <w:pStyle w:val="ListParagraph"/>
        <w:numPr>
          <w:ilvl w:val="0"/>
          <w:numId w:val="2"/>
        </w:numPr>
      </w:pPr>
      <w:r>
        <w:t>Trend analysis of different parameters during glaucoma progression compared with age-related group</w:t>
      </w:r>
      <w:r w:rsidR="00AA133A">
        <w:t xml:space="preserve"> </w:t>
      </w:r>
      <w:r>
        <w:t>(Igor’s normal p</w:t>
      </w:r>
      <w:r w:rsidR="00AA133A">
        <w:t>a</w:t>
      </w:r>
      <w:r>
        <w:t>t</w:t>
      </w:r>
      <w:r w:rsidR="00AA133A">
        <w:t>ients dataset</w:t>
      </w:r>
      <w:r>
        <w:t>).</w:t>
      </w:r>
    </w:p>
    <w:p w:rsidR="00A21A30" w:rsidRPr="005D2CA9" w:rsidRDefault="00A21A30" w:rsidP="00A21A30">
      <w:pPr>
        <w:rPr>
          <w:b/>
        </w:rPr>
      </w:pPr>
      <w:r w:rsidRPr="005D2CA9">
        <w:rPr>
          <w:b/>
        </w:rPr>
        <w:t>Subjects:</w:t>
      </w:r>
    </w:p>
    <w:p w:rsidR="00BD6268" w:rsidRDefault="00B545E5" w:rsidP="00A21A30">
      <w:r>
        <w:t>1</w:t>
      </w:r>
      <w:r w:rsidR="00BD6268">
        <w:t>2</w:t>
      </w:r>
      <w:r w:rsidR="00D62A1B">
        <w:t>6</w:t>
      </w:r>
      <w:r>
        <w:t xml:space="preserve"> </w:t>
      </w:r>
      <w:r w:rsidR="00A21A30">
        <w:t>subjects</w:t>
      </w:r>
      <w:r>
        <w:t xml:space="preserve"> (</w:t>
      </w:r>
      <w:r w:rsidR="00D62A1B">
        <w:t>229</w:t>
      </w:r>
      <w:r>
        <w:t xml:space="preserve"> eyes)</w:t>
      </w:r>
      <w:r w:rsidR="00A21A30">
        <w:t xml:space="preserve"> </w:t>
      </w:r>
    </w:p>
    <w:p w:rsidR="00A21A30" w:rsidRPr="005D2CA9" w:rsidRDefault="00A21A30" w:rsidP="00A21A30">
      <w:pPr>
        <w:rPr>
          <w:b/>
        </w:rPr>
      </w:pPr>
      <w:r w:rsidRPr="005D2CA9">
        <w:rPr>
          <w:b/>
        </w:rPr>
        <w:t>Study Design:</w:t>
      </w:r>
    </w:p>
    <w:p w:rsidR="00A21A30" w:rsidRDefault="00B80C11" w:rsidP="00A21A30">
      <w:r>
        <w:t>Prospective</w:t>
      </w:r>
      <w:r w:rsidR="00A21A30">
        <w:t xml:space="preserve"> Longitudinal</w:t>
      </w:r>
    </w:p>
    <w:p w:rsidR="00A21A30" w:rsidRPr="00D8316D" w:rsidRDefault="00A21A30" w:rsidP="00A21A30">
      <w:pPr>
        <w:rPr>
          <w:b/>
        </w:rPr>
      </w:pPr>
      <w:r w:rsidRPr="00D8316D">
        <w:rPr>
          <w:b/>
        </w:rPr>
        <w:t>Statistical Model:</w:t>
      </w:r>
    </w:p>
    <w:p w:rsidR="00F17D60" w:rsidRPr="00F17D60" w:rsidRDefault="00A21A30" w:rsidP="00A21A30">
      <w:pPr>
        <w:rPr>
          <w:b/>
          <w:color w:val="00B050"/>
        </w:rPr>
      </w:pPr>
      <w:r>
        <w:t xml:space="preserve">Linear mixed-effects model adjusting for baseline age and </w:t>
      </w:r>
      <w:r w:rsidR="00B545E5">
        <w:t>signal to noise ratio (</w:t>
      </w:r>
      <w:proofErr w:type="spellStart"/>
      <w:r w:rsidR="00B545E5">
        <w:t>snr</w:t>
      </w:r>
      <w:proofErr w:type="spellEnd"/>
      <w:r w:rsidR="00B545E5">
        <w:t>) /</w:t>
      </w:r>
      <w:r>
        <w:t xml:space="preserve">signal strength </w:t>
      </w:r>
      <w:r w:rsidR="00B545E5">
        <w:t xml:space="preserve">(SS) </w:t>
      </w:r>
      <w:r w:rsidR="007705FE">
        <w:rPr>
          <w:b/>
        </w:rPr>
        <w:br/>
      </w:r>
      <w:r w:rsidR="00F17D60">
        <w:br/>
      </w:r>
      <w:r w:rsidR="00F17D60" w:rsidRPr="00F17D60">
        <w:rPr>
          <w:b/>
          <w:color w:val="00B050"/>
        </w:rPr>
        <w:t xml:space="preserve">subject, </w:t>
      </w:r>
      <w:proofErr w:type="spellStart"/>
      <w:r w:rsidR="00F17D60" w:rsidRPr="00F17D60">
        <w:rPr>
          <w:b/>
          <w:color w:val="00B050"/>
        </w:rPr>
        <w:t>daysfrombaseline</w:t>
      </w:r>
      <w:proofErr w:type="spellEnd"/>
      <w:r w:rsidR="00F17D60" w:rsidRPr="00F17D60">
        <w:rPr>
          <w:b/>
          <w:color w:val="00B050"/>
        </w:rPr>
        <w:t xml:space="preserve">, </w:t>
      </w:r>
      <w:proofErr w:type="spellStart"/>
      <w:r w:rsidR="00F17D60" w:rsidRPr="00F17D60">
        <w:rPr>
          <w:b/>
          <w:color w:val="00B050"/>
        </w:rPr>
        <w:t>Dx</w:t>
      </w:r>
      <w:proofErr w:type="spellEnd"/>
      <w:r w:rsidR="00F17D60" w:rsidRPr="00F17D60">
        <w:rPr>
          <w:b/>
          <w:color w:val="00B050"/>
        </w:rPr>
        <w:t xml:space="preserve">, </w:t>
      </w:r>
      <w:r w:rsidR="00F17D60" w:rsidRPr="00F17D60">
        <w:rPr>
          <w:b/>
          <w:color w:val="00B050"/>
        </w:rPr>
        <w:br/>
      </w:r>
      <w:proofErr w:type="spellStart"/>
      <w:r w:rsidR="00F17D60" w:rsidRPr="00F17D60">
        <w:rPr>
          <w:b/>
          <w:color w:val="00B050"/>
        </w:rPr>
        <w:t>vf</w:t>
      </w:r>
      <w:proofErr w:type="spellEnd"/>
      <w:r w:rsidR="00F17D60" w:rsidRPr="00F17D60">
        <w:rPr>
          <w:b/>
          <w:color w:val="00B050"/>
        </w:rPr>
        <w:t>, VFI</w:t>
      </w:r>
      <w:r w:rsidR="00F17D60" w:rsidRPr="00F17D60">
        <w:rPr>
          <w:b/>
          <w:color w:val="00B050"/>
        </w:rPr>
        <w:br/>
      </w:r>
      <w:proofErr w:type="spellStart"/>
      <w:r w:rsidR="00F17D60" w:rsidRPr="00F17D60">
        <w:rPr>
          <w:b/>
          <w:color w:val="00B050"/>
        </w:rPr>
        <w:t>oct_prototype</w:t>
      </w:r>
      <w:proofErr w:type="spellEnd"/>
      <w:r w:rsidR="00F17D60" w:rsidRPr="00F17D60">
        <w:rPr>
          <w:b/>
          <w:color w:val="00B050"/>
        </w:rPr>
        <w:t xml:space="preserve">, </w:t>
      </w:r>
      <w:r w:rsidR="00F17D60" w:rsidRPr="00F17D60">
        <w:rPr>
          <w:b/>
          <w:color w:val="00B050"/>
        </w:rPr>
        <w:t>oct_1_2</w:t>
      </w:r>
      <w:r w:rsidR="00F17D60" w:rsidRPr="00F17D60">
        <w:rPr>
          <w:b/>
          <w:color w:val="00B050"/>
        </w:rPr>
        <w:t xml:space="preserve">, </w:t>
      </w:r>
      <w:proofErr w:type="spellStart"/>
      <w:r w:rsidR="00F17D60" w:rsidRPr="00F17D60">
        <w:rPr>
          <w:rFonts w:ascii="Calibri" w:hAnsi="Calibri"/>
          <w:b/>
          <w:color w:val="00B050"/>
        </w:rPr>
        <w:t>oct_stratus</w:t>
      </w:r>
      <w:proofErr w:type="spellEnd"/>
      <w:r w:rsidR="00F17D60" w:rsidRPr="00F17D60">
        <w:rPr>
          <w:rFonts w:ascii="Calibri" w:hAnsi="Calibri"/>
          <w:b/>
          <w:color w:val="00B050"/>
        </w:rPr>
        <w:t xml:space="preserve">, </w:t>
      </w:r>
      <w:proofErr w:type="spellStart"/>
      <w:r w:rsidR="00F17D60" w:rsidRPr="00F17D60">
        <w:rPr>
          <w:rFonts w:ascii="Calibri" w:hAnsi="Calibri"/>
          <w:b/>
          <w:color w:val="00B050"/>
        </w:rPr>
        <w:t>oct_cirrus</w:t>
      </w:r>
      <w:proofErr w:type="spellEnd"/>
      <w:r w:rsidR="00F17D60" w:rsidRPr="00F17D60">
        <w:rPr>
          <w:rFonts w:ascii="Calibri" w:hAnsi="Calibri"/>
          <w:b/>
          <w:color w:val="00B050"/>
        </w:rPr>
        <w:t xml:space="preserve">, </w:t>
      </w:r>
      <w:r w:rsidR="00F17D60" w:rsidRPr="00F17D60">
        <w:rPr>
          <w:rFonts w:ascii="Calibri" w:hAnsi="Calibri"/>
          <w:b/>
          <w:color w:val="00B050"/>
        </w:rPr>
        <w:br/>
      </w:r>
      <w:proofErr w:type="spellStart"/>
      <w:r w:rsidR="00F17D60" w:rsidRPr="00F17D60">
        <w:rPr>
          <w:rFonts w:ascii="Calibri" w:hAnsi="Calibri"/>
          <w:b/>
          <w:color w:val="00B050"/>
        </w:rPr>
        <w:t>mean_rnfl_stratus</w:t>
      </w:r>
      <w:proofErr w:type="spellEnd"/>
      <w:r w:rsidR="00F17D60" w:rsidRPr="00F17D60">
        <w:rPr>
          <w:rFonts w:ascii="Calibri" w:hAnsi="Calibri"/>
          <w:b/>
          <w:color w:val="00B050"/>
        </w:rPr>
        <w:t xml:space="preserve">, </w:t>
      </w:r>
      <w:proofErr w:type="spellStart"/>
      <w:r w:rsidR="00F17D60" w:rsidRPr="00F17D60">
        <w:rPr>
          <w:rFonts w:ascii="Calibri" w:hAnsi="Calibri"/>
          <w:b/>
          <w:color w:val="00B050"/>
        </w:rPr>
        <w:t>mean_rnfl_cirrus</w:t>
      </w:r>
      <w:proofErr w:type="spellEnd"/>
      <w:r w:rsidR="00F17D60" w:rsidRPr="00F17D60">
        <w:rPr>
          <w:rFonts w:ascii="Calibri" w:hAnsi="Calibri"/>
          <w:b/>
          <w:color w:val="00B050"/>
        </w:rPr>
        <w:br/>
      </w:r>
      <w:proofErr w:type="spellStart"/>
      <w:r w:rsidR="00F17D60" w:rsidRPr="00F17D60">
        <w:rPr>
          <w:rFonts w:ascii="Calibri" w:hAnsi="Calibri"/>
          <w:b/>
          <w:color w:val="00B050"/>
        </w:rPr>
        <w:t>mean_rnfl_prototype</w:t>
      </w:r>
      <w:proofErr w:type="spellEnd"/>
      <w:r w:rsidR="00F17D60" w:rsidRPr="00F17D60">
        <w:rPr>
          <w:rFonts w:ascii="Calibri" w:hAnsi="Calibri"/>
          <w:b/>
          <w:color w:val="00B050"/>
        </w:rPr>
        <w:t xml:space="preserve">, </w:t>
      </w:r>
      <w:r w:rsidR="00F17D60" w:rsidRPr="00F17D60">
        <w:rPr>
          <w:rFonts w:ascii="Calibri" w:eastAsia="Times New Roman" w:hAnsi="Calibri" w:cs="Times New Roman"/>
          <w:b/>
          <w:color w:val="00B050"/>
          <w:sz w:val="24"/>
          <w:szCs w:val="24"/>
          <w:lang w:eastAsia="zh-CN"/>
        </w:rPr>
        <w:t>mean_rnfl_oct_1_2</w:t>
      </w:r>
    </w:p>
    <w:tbl>
      <w:tblPr>
        <w:tblStyle w:val="TableGrid"/>
        <w:tblW w:w="10368" w:type="dxa"/>
        <w:tblLook w:val="04A0"/>
      </w:tblPr>
      <w:tblGrid>
        <w:gridCol w:w="2925"/>
        <w:gridCol w:w="7443"/>
      </w:tblGrid>
      <w:tr w:rsidR="00F17D60" w:rsidRPr="00B17315" w:rsidTr="00F17D60">
        <w:trPr>
          <w:trHeight w:val="300"/>
        </w:trPr>
        <w:tc>
          <w:tcPr>
            <w:tcW w:w="2925" w:type="dxa"/>
            <w:noWrap/>
            <w:hideMark/>
          </w:tcPr>
          <w:p w:rsidR="00F17D60" w:rsidRPr="00347B98" w:rsidRDefault="00F17D60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subject</w:t>
            </w:r>
          </w:p>
        </w:tc>
        <w:tc>
          <w:tcPr>
            <w:tcW w:w="7443" w:type="dxa"/>
            <w:noWrap/>
            <w:hideMark/>
          </w:tcPr>
          <w:p w:rsidR="00F17D60" w:rsidRPr="00B17315" w:rsidRDefault="00F17D60" w:rsidP="007A0886">
            <w:r>
              <w:t xml:space="preserve">Patients ID number </w:t>
            </w:r>
          </w:p>
        </w:tc>
      </w:tr>
      <w:tr w:rsidR="00560F11" w:rsidRPr="00B17315" w:rsidTr="00560F11">
        <w:trPr>
          <w:trHeight w:val="300"/>
        </w:trPr>
        <w:tc>
          <w:tcPr>
            <w:tcW w:w="2925" w:type="dxa"/>
            <w:noWrap/>
            <w:hideMark/>
          </w:tcPr>
          <w:p w:rsidR="00560F11" w:rsidRPr="00347B98" w:rsidRDefault="00560F11" w:rsidP="007A0886">
            <w:pPr>
              <w:rPr>
                <w:color w:val="FF0000"/>
              </w:rPr>
            </w:pPr>
            <w:proofErr w:type="spellStart"/>
            <w:r w:rsidRPr="00347B98">
              <w:rPr>
                <w:color w:val="FF0000"/>
              </w:rPr>
              <w:t>daysfrombaseline</w:t>
            </w:r>
            <w:proofErr w:type="spellEnd"/>
          </w:p>
        </w:tc>
        <w:tc>
          <w:tcPr>
            <w:tcW w:w="7443" w:type="dxa"/>
            <w:noWrap/>
            <w:hideMark/>
          </w:tcPr>
          <w:p w:rsidR="00560F11" w:rsidRPr="00B17315" w:rsidRDefault="00560F11" w:rsidP="007A0886">
            <w:r>
              <w:t>Days from baseline</w:t>
            </w:r>
          </w:p>
        </w:tc>
      </w:tr>
      <w:tr w:rsidR="007705FE" w:rsidTr="007A0886">
        <w:trPr>
          <w:trHeight w:val="300"/>
        </w:trPr>
        <w:tc>
          <w:tcPr>
            <w:tcW w:w="2925" w:type="dxa"/>
            <w:noWrap/>
          </w:tcPr>
          <w:p w:rsidR="007705FE" w:rsidRPr="00347B98" w:rsidRDefault="007705FE" w:rsidP="007A0886">
            <w:pPr>
              <w:rPr>
                <w:color w:val="FF0000"/>
              </w:rPr>
            </w:pPr>
            <w:proofErr w:type="spellStart"/>
            <w:r w:rsidRPr="00347B98">
              <w:rPr>
                <w:color w:val="FF0000"/>
              </w:rPr>
              <w:t>Dx</w:t>
            </w:r>
            <w:proofErr w:type="spellEnd"/>
          </w:p>
        </w:tc>
        <w:tc>
          <w:tcPr>
            <w:tcW w:w="7443" w:type="dxa"/>
            <w:noWrap/>
          </w:tcPr>
          <w:p w:rsidR="007705FE" w:rsidRDefault="007705FE" w:rsidP="007A0886">
            <w:r>
              <w:t xml:space="preserve">Diagnosis (n-normal; g-glaucoma; </w:t>
            </w:r>
            <w:proofErr w:type="spellStart"/>
            <w:r>
              <w:t>gs</w:t>
            </w:r>
            <w:proofErr w:type="spellEnd"/>
            <w:r>
              <w:t>-glaucoma suspect)</w:t>
            </w:r>
          </w:p>
        </w:tc>
      </w:tr>
      <w:tr w:rsidR="007705FE" w:rsidTr="007705FE">
        <w:trPr>
          <w:trHeight w:val="300"/>
        </w:trPr>
        <w:tc>
          <w:tcPr>
            <w:tcW w:w="2925" w:type="dxa"/>
            <w:noWrap/>
          </w:tcPr>
          <w:p w:rsidR="007705FE" w:rsidRPr="00347B98" w:rsidRDefault="007705FE" w:rsidP="007A0886">
            <w:pPr>
              <w:rPr>
                <w:color w:val="FF0000"/>
              </w:rPr>
            </w:pPr>
            <w:proofErr w:type="spellStart"/>
            <w:r w:rsidRPr="00347B98">
              <w:rPr>
                <w:color w:val="FF0000"/>
              </w:rPr>
              <w:t>vf</w:t>
            </w:r>
            <w:proofErr w:type="spellEnd"/>
          </w:p>
        </w:tc>
        <w:tc>
          <w:tcPr>
            <w:tcW w:w="7443" w:type="dxa"/>
            <w:noWrap/>
          </w:tcPr>
          <w:p w:rsidR="007705FE" w:rsidRDefault="007705FE" w:rsidP="007A0886">
            <w:r>
              <w:t>Indicates presence or absence of VF data (0-absence; 1-qualified; 2-disqualified)</w:t>
            </w:r>
          </w:p>
        </w:tc>
      </w:tr>
      <w:tr w:rsidR="007705FE" w:rsidRPr="00B17315" w:rsidTr="007705FE">
        <w:trPr>
          <w:trHeight w:val="300"/>
        </w:trPr>
        <w:tc>
          <w:tcPr>
            <w:tcW w:w="2925" w:type="dxa"/>
            <w:noWrap/>
            <w:hideMark/>
          </w:tcPr>
          <w:p w:rsidR="007705FE" w:rsidRPr="00B17315" w:rsidRDefault="007705FE" w:rsidP="007A0886">
            <w:proofErr w:type="spellStart"/>
            <w:r w:rsidRPr="009E5B5A">
              <w:t>oct_prototype</w:t>
            </w:r>
            <w:proofErr w:type="spellEnd"/>
          </w:p>
        </w:tc>
        <w:tc>
          <w:tcPr>
            <w:tcW w:w="7443" w:type="dxa"/>
            <w:noWrap/>
            <w:hideMark/>
          </w:tcPr>
          <w:p w:rsidR="007705FE" w:rsidRPr="00B17315" w:rsidRDefault="007705FE" w:rsidP="007A0886">
            <w:r>
              <w:t>Indicates presence or absence of Prototype OCT data (0-absence; 1-qualified; 2-disqualified)</w:t>
            </w:r>
          </w:p>
        </w:tc>
      </w:tr>
      <w:tr w:rsidR="007705FE" w:rsidRPr="00B17315" w:rsidTr="007705FE">
        <w:trPr>
          <w:trHeight w:val="300"/>
        </w:trPr>
        <w:tc>
          <w:tcPr>
            <w:tcW w:w="2925" w:type="dxa"/>
            <w:noWrap/>
            <w:hideMark/>
          </w:tcPr>
          <w:p w:rsidR="007705FE" w:rsidRPr="00B17315" w:rsidRDefault="007705FE" w:rsidP="007A0886">
            <w:r w:rsidRPr="009E5B5A">
              <w:t>oct_1_2</w:t>
            </w:r>
          </w:p>
        </w:tc>
        <w:tc>
          <w:tcPr>
            <w:tcW w:w="7443" w:type="dxa"/>
            <w:noWrap/>
            <w:hideMark/>
          </w:tcPr>
          <w:p w:rsidR="007705FE" w:rsidRPr="00B17315" w:rsidRDefault="007705FE" w:rsidP="007A0886">
            <w:r>
              <w:t>Indicates presence or absence of OCT 1/2 data (0-absence; 1-qualified; 2-</w:t>
            </w:r>
            <w:r>
              <w:lastRenderedPageBreak/>
              <w:t>disqualified)</w:t>
            </w:r>
          </w:p>
        </w:tc>
      </w:tr>
      <w:tr w:rsidR="007705FE" w:rsidRPr="00B17315" w:rsidTr="007705FE">
        <w:trPr>
          <w:trHeight w:val="300"/>
        </w:trPr>
        <w:tc>
          <w:tcPr>
            <w:tcW w:w="2925" w:type="dxa"/>
            <w:noWrap/>
            <w:hideMark/>
          </w:tcPr>
          <w:p w:rsidR="007705FE" w:rsidRPr="00B17315" w:rsidRDefault="007705FE" w:rsidP="007A0886">
            <w:proofErr w:type="spellStart"/>
            <w:r>
              <w:rPr>
                <w:rFonts w:ascii="Calibri" w:hAnsi="Calibri"/>
                <w:color w:val="000000"/>
              </w:rPr>
              <w:lastRenderedPageBreak/>
              <w:t>oct_stratus</w:t>
            </w:r>
            <w:proofErr w:type="spellEnd"/>
          </w:p>
        </w:tc>
        <w:tc>
          <w:tcPr>
            <w:tcW w:w="7443" w:type="dxa"/>
            <w:noWrap/>
            <w:hideMark/>
          </w:tcPr>
          <w:p w:rsidR="007705FE" w:rsidRPr="00B17315" w:rsidRDefault="007705FE" w:rsidP="007A0886">
            <w:r>
              <w:t>Indicates presence or absence of Stratus OCT data (0-absence; 1-qualified; 2-disqualified)</w:t>
            </w:r>
          </w:p>
        </w:tc>
      </w:tr>
      <w:tr w:rsidR="007705FE" w:rsidRPr="00B17315" w:rsidTr="007705FE">
        <w:trPr>
          <w:trHeight w:val="300"/>
        </w:trPr>
        <w:tc>
          <w:tcPr>
            <w:tcW w:w="2925" w:type="dxa"/>
            <w:noWrap/>
          </w:tcPr>
          <w:p w:rsidR="007705FE" w:rsidRPr="00B17315" w:rsidRDefault="007705FE" w:rsidP="007A0886">
            <w:proofErr w:type="spellStart"/>
            <w:r>
              <w:rPr>
                <w:rFonts w:ascii="Calibri" w:hAnsi="Calibri"/>
                <w:color w:val="000000"/>
              </w:rPr>
              <w:t>oct_cirrus</w:t>
            </w:r>
            <w:proofErr w:type="spellEnd"/>
          </w:p>
        </w:tc>
        <w:tc>
          <w:tcPr>
            <w:tcW w:w="7443" w:type="dxa"/>
            <w:noWrap/>
          </w:tcPr>
          <w:p w:rsidR="007705FE" w:rsidRPr="00B17315" w:rsidRDefault="007705FE" w:rsidP="007A0886">
            <w:r>
              <w:t>Indicates presence or absence of Cirrus OCT data (0-absence; 1-qualified; 2-disqualified)</w:t>
            </w:r>
          </w:p>
        </w:tc>
      </w:tr>
      <w:tr w:rsidR="007705FE" w:rsidRPr="00347B98" w:rsidTr="007705FE">
        <w:trPr>
          <w:trHeight w:val="300"/>
        </w:trPr>
        <w:tc>
          <w:tcPr>
            <w:tcW w:w="2925" w:type="dxa"/>
            <w:noWrap/>
          </w:tcPr>
          <w:p w:rsidR="007705FE" w:rsidRPr="00347B98" w:rsidRDefault="007705FE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MD</w:t>
            </w:r>
          </w:p>
        </w:tc>
        <w:tc>
          <w:tcPr>
            <w:tcW w:w="7443" w:type="dxa"/>
            <w:noWrap/>
          </w:tcPr>
          <w:p w:rsidR="007705FE" w:rsidRPr="00347B98" w:rsidRDefault="007705FE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deviation</w:t>
            </w:r>
          </w:p>
        </w:tc>
      </w:tr>
      <w:tr w:rsidR="007705FE" w:rsidRPr="00347B98" w:rsidTr="007705FE">
        <w:trPr>
          <w:trHeight w:val="300"/>
        </w:trPr>
        <w:tc>
          <w:tcPr>
            <w:tcW w:w="2925" w:type="dxa"/>
            <w:noWrap/>
          </w:tcPr>
          <w:p w:rsidR="007705FE" w:rsidRPr="00347B98" w:rsidRDefault="007705FE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PSD</w:t>
            </w:r>
          </w:p>
        </w:tc>
        <w:tc>
          <w:tcPr>
            <w:tcW w:w="7443" w:type="dxa"/>
            <w:noWrap/>
          </w:tcPr>
          <w:p w:rsidR="007705FE" w:rsidRPr="00347B98" w:rsidRDefault="007705FE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Pattern standard deviation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tabs>
                <w:tab w:val="left" w:pos="789"/>
              </w:tabs>
              <w:rPr>
                <w:rFonts w:ascii="Calibri" w:hAnsi="Calibri"/>
                <w:color w:val="FF0000"/>
                <w:sz w:val="24"/>
                <w:szCs w:val="24"/>
              </w:rPr>
            </w:pPr>
            <w:r w:rsidRPr="00347B98">
              <w:rPr>
                <w:color w:val="FF0000"/>
              </w:rPr>
              <w:t>VFI</w:t>
            </w:r>
            <w:r w:rsidRPr="00347B98">
              <w:rPr>
                <w:color w:val="FF0000"/>
              </w:rPr>
              <w:tab/>
            </w:r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Visual field index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mean_rnfl_prototype</w:t>
            </w:r>
            <w:proofErr w:type="spellEnd"/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Prototype OCT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zh-CN"/>
              </w:rPr>
              <w:t>mean_rnfl_oct_1_2</w:t>
            </w:r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OCT 1/2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mean_rnfl_stratus</w:t>
            </w:r>
            <w:proofErr w:type="spellEnd"/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Stratus OCT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mean_rnfl_cirrus</w:t>
            </w:r>
            <w:proofErr w:type="spellEnd"/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Cirrus OCT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rFonts w:ascii="Calibri" w:hAnsi="Calibri"/>
                <w:color w:val="FF0000"/>
              </w:rPr>
              <w:t>rimareamm2_hrt_stereo</w:t>
            </w:r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>Rim Area (mm2)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cupdiscarearatio_hrt_stereo</w:t>
            </w:r>
            <w:proofErr w:type="spellEnd"/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 xml:space="preserve">Cup/Disc Area Ratio </w:t>
            </w:r>
          </w:p>
        </w:tc>
      </w:tr>
      <w:tr w:rsidR="00560F11" w:rsidRPr="00347B98" w:rsidTr="00560F11">
        <w:trPr>
          <w:trHeight w:val="300"/>
        </w:trPr>
        <w:tc>
          <w:tcPr>
            <w:tcW w:w="2925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cupshapemeasure_hrt_stereo</w:t>
            </w:r>
            <w:proofErr w:type="spellEnd"/>
          </w:p>
        </w:tc>
        <w:tc>
          <w:tcPr>
            <w:tcW w:w="7443" w:type="dxa"/>
            <w:noWrap/>
          </w:tcPr>
          <w:p w:rsidR="00560F11" w:rsidRPr="00347B98" w:rsidRDefault="00560F11" w:rsidP="007A0886">
            <w:pPr>
              <w:rPr>
                <w:color w:val="FF0000"/>
              </w:rPr>
            </w:pPr>
            <w:r w:rsidRPr="00347B98">
              <w:rPr>
                <w:color w:val="FF0000"/>
              </w:rPr>
              <w:t xml:space="preserve">Cup Shape Measure </w:t>
            </w:r>
          </w:p>
        </w:tc>
      </w:tr>
    </w:tbl>
    <w:p w:rsidR="00A21A30" w:rsidRPr="005D2CA9" w:rsidRDefault="007705FE" w:rsidP="00A21A30">
      <w:pPr>
        <w:rPr>
          <w:b/>
        </w:rPr>
      </w:pPr>
      <w:r>
        <w:rPr>
          <w:b/>
        </w:rPr>
        <w:br/>
      </w:r>
      <w:r w:rsidR="00A21A30">
        <w:rPr>
          <w:b/>
        </w:rPr>
        <w:t>Variable Key:</w:t>
      </w:r>
      <w:r w:rsidR="000C0510">
        <w:rPr>
          <w:b/>
        </w:rPr>
        <w:br/>
      </w:r>
    </w:p>
    <w:tbl>
      <w:tblPr>
        <w:tblStyle w:val="TableGrid"/>
        <w:tblW w:w="10368" w:type="dxa"/>
        <w:tblLook w:val="04A0"/>
      </w:tblPr>
      <w:tblGrid>
        <w:gridCol w:w="2925"/>
        <w:gridCol w:w="7443"/>
      </w:tblGrid>
      <w:tr w:rsidR="00933D55" w:rsidRPr="00B17315" w:rsidTr="00933D55">
        <w:trPr>
          <w:trHeight w:val="300"/>
        </w:trPr>
        <w:tc>
          <w:tcPr>
            <w:tcW w:w="2925" w:type="dxa"/>
            <w:noWrap/>
            <w:hideMark/>
          </w:tcPr>
          <w:p w:rsidR="00B545E5" w:rsidRPr="00347B98" w:rsidRDefault="00B545E5" w:rsidP="00A8590F">
            <w:pPr>
              <w:rPr>
                <w:color w:val="FF0000"/>
              </w:rPr>
            </w:pPr>
            <w:r w:rsidRPr="00347B98">
              <w:rPr>
                <w:color w:val="FF0000"/>
              </w:rPr>
              <w:t>subject</w:t>
            </w:r>
          </w:p>
        </w:tc>
        <w:tc>
          <w:tcPr>
            <w:tcW w:w="7443" w:type="dxa"/>
            <w:noWrap/>
            <w:hideMark/>
          </w:tcPr>
          <w:p w:rsidR="00B545E5" w:rsidRPr="00B17315" w:rsidRDefault="006E10ED" w:rsidP="00A8590F">
            <w:r>
              <w:t xml:space="preserve">Patients </w:t>
            </w:r>
            <w:r w:rsidR="00C84AE1">
              <w:t xml:space="preserve">ID </w:t>
            </w:r>
            <w:bookmarkStart w:id="0" w:name="_GoBack"/>
            <w:bookmarkEnd w:id="0"/>
            <w:r>
              <w:t xml:space="preserve">number 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Default="00B42E61" w:rsidP="00A8590F">
            <w:r>
              <w:t>gender</w:t>
            </w:r>
          </w:p>
        </w:tc>
        <w:tc>
          <w:tcPr>
            <w:tcW w:w="7443" w:type="dxa"/>
            <w:noWrap/>
          </w:tcPr>
          <w:p w:rsidR="00B42E61" w:rsidRDefault="00B42E61" w:rsidP="00A8590F">
            <w:r>
              <w:t>M-male; F-female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B17315" w:rsidRDefault="00B42E61" w:rsidP="00A8590F">
            <w:r w:rsidRPr="00B17315">
              <w:t>DOB</w:t>
            </w:r>
          </w:p>
        </w:tc>
        <w:tc>
          <w:tcPr>
            <w:tcW w:w="7443" w:type="dxa"/>
            <w:noWrap/>
          </w:tcPr>
          <w:p w:rsidR="00B42E61" w:rsidRDefault="00B42E61" w:rsidP="00A8590F">
            <w:r>
              <w:t>Date of Birth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  <w:hideMark/>
          </w:tcPr>
          <w:p w:rsidR="00B42E61" w:rsidRPr="00B17315" w:rsidRDefault="00B42E61" w:rsidP="00A8590F">
            <w:r>
              <w:t>Age</w:t>
            </w:r>
          </w:p>
        </w:tc>
        <w:tc>
          <w:tcPr>
            <w:tcW w:w="7443" w:type="dxa"/>
            <w:noWrap/>
            <w:hideMark/>
          </w:tcPr>
          <w:p w:rsidR="00B42E61" w:rsidRPr="00B17315" w:rsidRDefault="00B42E61" w:rsidP="00A8590F">
            <w:r>
              <w:t>Age (years)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B17315" w:rsidRDefault="00B42E61" w:rsidP="00A8590F">
            <w:proofErr w:type="spellStart"/>
            <w:r w:rsidRPr="00B545E5">
              <w:t>baselinevisit</w:t>
            </w:r>
            <w:proofErr w:type="spellEnd"/>
          </w:p>
        </w:tc>
        <w:tc>
          <w:tcPr>
            <w:tcW w:w="7443" w:type="dxa"/>
            <w:noWrap/>
          </w:tcPr>
          <w:p w:rsidR="00B42E61" w:rsidRPr="00B17315" w:rsidRDefault="00B42E61" w:rsidP="00A8590F">
            <w:r>
              <w:t>Baseline visit date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B17315" w:rsidRDefault="00B42E61" w:rsidP="00A8590F">
            <w:proofErr w:type="spellStart"/>
            <w:r w:rsidRPr="00B545E5">
              <w:t>visitdate</w:t>
            </w:r>
            <w:proofErr w:type="spellEnd"/>
          </w:p>
        </w:tc>
        <w:tc>
          <w:tcPr>
            <w:tcW w:w="7443" w:type="dxa"/>
            <w:noWrap/>
          </w:tcPr>
          <w:p w:rsidR="00B42E61" w:rsidRPr="00B17315" w:rsidRDefault="00B42E61" w:rsidP="00A8590F">
            <w:r>
              <w:t xml:space="preserve">Visit date 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B17315" w:rsidRDefault="00B42E61" w:rsidP="00A8590F">
            <w:r>
              <w:t>eye</w:t>
            </w:r>
          </w:p>
        </w:tc>
        <w:tc>
          <w:tcPr>
            <w:tcW w:w="7443" w:type="dxa"/>
            <w:noWrap/>
          </w:tcPr>
          <w:p w:rsidR="00B42E61" w:rsidRPr="00B17315" w:rsidRDefault="00B42E61" w:rsidP="00A8590F">
            <w:r>
              <w:t>OD-right; OS-left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  <w:hideMark/>
          </w:tcPr>
          <w:p w:rsidR="00B42E61" w:rsidRPr="00347B98" w:rsidRDefault="00B42E61" w:rsidP="00A8590F">
            <w:pPr>
              <w:rPr>
                <w:color w:val="FF0000"/>
              </w:rPr>
            </w:pPr>
            <w:proofErr w:type="spellStart"/>
            <w:r w:rsidRPr="00347B98">
              <w:rPr>
                <w:color w:val="FF0000"/>
              </w:rPr>
              <w:t>daysfrombaseline</w:t>
            </w:r>
            <w:proofErr w:type="spellEnd"/>
          </w:p>
        </w:tc>
        <w:tc>
          <w:tcPr>
            <w:tcW w:w="7443" w:type="dxa"/>
            <w:noWrap/>
            <w:hideMark/>
          </w:tcPr>
          <w:p w:rsidR="00B42E61" w:rsidRPr="00B17315" w:rsidRDefault="00B42E61" w:rsidP="00A8590F">
            <w:r>
              <w:t>Days from baseline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  <w:hideMark/>
          </w:tcPr>
          <w:p w:rsidR="00B42E61" w:rsidRPr="00347B98" w:rsidRDefault="00B42E61" w:rsidP="00A8590F">
            <w:pPr>
              <w:rPr>
                <w:color w:val="FF0000"/>
              </w:rPr>
            </w:pPr>
            <w:proofErr w:type="spellStart"/>
            <w:r w:rsidRPr="00347B98">
              <w:rPr>
                <w:color w:val="FF0000"/>
              </w:rPr>
              <w:t>yrsfrombaseline</w:t>
            </w:r>
            <w:proofErr w:type="spellEnd"/>
          </w:p>
        </w:tc>
        <w:tc>
          <w:tcPr>
            <w:tcW w:w="7443" w:type="dxa"/>
            <w:noWrap/>
            <w:hideMark/>
          </w:tcPr>
          <w:p w:rsidR="00B42E61" w:rsidRPr="00B17315" w:rsidRDefault="00B42E61" w:rsidP="00A8590F">
            <w:r>
              <w:t>Years from baseline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B17315" w:rsidRDefault="00B42E61" w:rsidP="00A8590F">
            <w:proofErr w:type="spellStart"/>
            <w:r w:rsidRPr="0092464C">
              <w:t>cataract_surgery</w:t>
            </w:r>
            <w:proofErr w:type="spellEnd"/>
          </w:p>
        </w:tc>
        <w:tc>
          <w:tcPr>
            <w:tcW w:w="7443" w:type="dxa"/>
            <w:noWrap/>
          </w:tcPr>
          <w:p w:rsidR="00B42E61" w:rsidRPr="00B17315" w:rsidRDefault="00B42E61" w:rsidP="00A8590F">
            <w:r>
              <w:t xml:space="preserve">Cataract surgery record (0-before </w:t>
            </w:r>
            <w:proofErr w:type="spellStart"/>
            <w:r>
              <w:t>surg</w:t>
            </w:r>
            <w:proofErr w:type="spellEnd"/>
            <w:r>
              <w:t xml:space="preserve">; 1-after </w:t>
            </w:r>
            <w:proofErr w:type="spellStart"/>
            <w:r>
              <w:t>surg</w:t>
            </w:r>
            <w:proofErr w:type="spellEnd"/>
            <w:r>
              <w:t>; 2-the history is not sure, but is consistent during f/u period with either surgery or not)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9E5B5A">
            <w:pPr>
              <w:rPr>
                <w:color w:val="FF0000"/>
              </w:rPr>
            </w:pPr>
            <w:proofErr w:type="spellStart"/>
            <w:r w:rsidRPr="00347B98">
              <w:rPr>
                <w:color w:val="FF0000"/>
              </w:rPr>
              <w:t>Dx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92464C">
            <w:r>
              <w:t xml:space="preserve">Diagnosis (n-normal; g-glaucoma; </w:t>
            </w:r>
            <w:proofErr w:type="spellStart"/>
            <w:r>
              <w:t>gs</w:t>
            </w:r>
            <w:proofErr w:type="spellEnd"/>
            <w:r>
              <w:t>-glaucoma suspect)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Default="00B42E61" w:rsidP="009E5B5A">
            <w:r w:rsidRPr="00C94383">
              <w:t>VA</w:t>
            </w:r>
          </w:p>
        </w:tc>
        <w:tc>
          <w:tcPr>
            <w:tcW w:w="7443" w:type="dxa"/>
            <w:noWrap/>
          </w:tcPr>
          <w:p w:rsidR="00B42E61" w:rsidRDefault="00B42E61" w:rsidP="00B00D49">
            <w:r>
              <w:t>Best corrected visual acuity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78016B">
            <w:proofErr w:type="spellStart"/>
            <w:r>
              <w:rPr>
                <w:rFonts w:ascii="Calibri" w:hAnsi="Calibri"/>
                <w:color w:val="000000"/>
              </w:rPr>
              <w:t>sph_eq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78016B">
            <w:r>
              <w:t>Spherical Equivalent of refractive error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78016B">
            <w:pPr>
              <w:rPr>
                <w:color w:val="FF0000"/>
              </w:rPr>
            </w:pPr>
            <w:proofErr w:type="spellStart"/>
            <w:r w:rsidRPr="00347B98">
              <w:rPr>
                <w:color w:val="FF0000"/>
              </w:rPr>
              <w:t>vf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78016B">
            <w:r>
              <w:t>Indicates presence or absence of VF data (0-absence; 1-qualified; 2-disqualified)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  <w:hideMark/>
          </w:tcPr>
          <w:p w:rsidR="00B42E61" w:rsidRPr="00B17315" w:rsidRDefault="00B42E61" w:rsidP="009E5B5A">
            <w:proofErr w:type="spellStart"/>
            <w:r w:rsidRPr="009E5B5A">
              <w:t>oct_prototype</w:t>
            </w:r>
            <w:proofErr w:type="spellEnd"/>
          </w:p>
        </w:tc>
        <w:tc>
          <w:tcPr>
            <w:tcW w:w="7443" w:type="dxa"/>
            <w:noWrap/>
            <w:hideMark/>
          </w:tcPr>
          <w:p w:rsidR="00B42E61" w:rsidRPr="00B17315" w:rsidRDefault="00B42E61" w:rsidP="00A8590F">
            <w:r>
              <w:t>Indicates presence or absence of Prototype OCT data (0-absence; 1-qualified; 2-disqualified)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  <w:hideMark/>
          </w:tcPr>
          <w:p w:rsidR="00B42E61" w:rsidRPr="00B17315" w:rsidRDefault="00B42E61" w:rsidP="00A8590F">
            <w:r w:rsidRPr="009E5B5A">
              <w:t>oct_1_2</w:t>
            </w:r>
          </w:p>
        </w:tc>
        <w:tc>
          <w:tcPr>
            <w:tcW w:w="7443" w:type="dxa"/>
            <w:noWrap/>
            <w:hideMark/>
          </w:tcPr>
          <w:p w:rsidR="00B42E61" w:rsidRPr="00B17315" w:rsidRDefault="00B42E61" w:rsidP="00D463D4">
            <w:r>
              <w:t>Indicates presence or absence of OCT 1/2 data (0-absence; 1-qualified; 2-disqualified)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  <w:hideMark/>
          </w:tcPr>
          <w:p w:rsidR="00B42E61" w:rsidRPr="00B17315" w:rsidRDefault="00B42E61" w:rsidP="00A8590F">
            <w:proofErr w:type="spellStart"/>
            <w:r>
              <w:rPr>
                <w:rFonts w:ascii="Calibri" w:hAnsi="Calibri"/>
                <w:color w:val="000000"/>
              </w:rPr>
              <w:t>oct_stratus</w:t>
            </w:r>
            <w:proofErr w:type="spellEnd"/>
          </w:p>
        </w:tc>
        <w:tc>
          <w:tcPr>
            <w:tcW w:w="7443" w:type="dxa"/>
            <w:noWrap/>
            <w:hideMark/>
          </w:tcPr>
          <w:p w:rsidR="00B42E61" w:rsidRPr="00B17315" w:rsidRDefault="00B42E61" w:rsidP="00A8590F">
            <w:r>
              <w:t>Indicates presence or absence of Stratus OCT data (0-absence; 1-qualified; 2-disqualified)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B17315" w:rsidRDefault="00B42E61" w:rsidP="0089585D">
            <w:proofErr w:type="spellStart"/>
            <w:r>
              <w:rPr>
                <w:rFonts w:ascii="Calibri" w:hAnsi="Calibri"/>
                <w:color w:val="000000"/>
              </w:rPr>
              <w:t>oct_cirrus</w:t>
            </w:r>
            <w:proofErr w:type="spellEnd"/>
          </w:p>
        </w:tc>
        <w:tc>
          <w:tcPr>
            <w:tcW w:w="7443" w:type="dxa"/>
            <w:noWrap/>
          </w:tcPr>
          <w:p w:rsidR="00B42E61" w:rsidRPr="00B17315" w:rsidRDefault="00B42E61" w:rsidP="0089585D">
            <w:r>
              <w:t>Indicates presence or absence of Cirrus OCT data (0-absence; 1-qualified; 2-disqualified)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C94383">
              <w:t>hrt_stereo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C94383">
            <w:r>
              <w:t>Indicates presence or absence of HRT Stereo data (0-absence; 1-qualified)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C94383">
            <w:pPr>
              <w:ind w:right="440"/>
            </w:pPr>
            <w:proofErr w:type="spellStart"/>
            <w:r w:rsidRPr="00C94383">
              <w:lastRenderedPageBreak/>
              <w:t>hrt_GPS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B00D49">
            <w:r>
              <w:t>Indicates presence or absence of HRT GPS data (0-absence; 1-qualified)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 w:rsidRPr="00AA133A">
              <w:t>qualified_for_GPA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C94383">
            <w:r>
              <w:t xml:space="preserve"># 1 means they have at least 5 overlapped VF and OCT, which is qualified for GPA data collection 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78016B">
            <w:pPr>
              <w:rPr>
                <w:color w:val="FF0000"/>
              </w:rPr>
            </w:pPr>
            <w:r w:rsidRPr="00347B98">
              <w:rPr>
                <w:color w:val="FF0000"/>
              </w:rPr>
              <w:t>MD</w:t>
            </w:r>
          </w:p>
        </w:tc>
        <w:tc>
          <w:tcPr>
            <w:tcW w:w="7443" w:type="dxa"/>
            <w:noWrap/>
          </w:tcPr>
          <w:p w:rsidR="00B42E61" w:rsidRPr="00347B98" w:rsidRDefault="00B42E61" w:rsidP="0078016B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deviation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r w:rsidRPr="00347B98">
              <w:rPr>
                <w:color w:val="FF0000"/>
              </w:rPr>
              <w:t>PSD</w:t>
            </w:r>
          </w:p>
        </w:tc>
        <w:tc>
          <w:tcPr>
            <w:tcW w:w="7443" w:type="dxa"/>
            <w:noWrap/>
          </w:tcPr>
          <w:p w:rsidR="00B42E61" w:rsidRPr="00347B98" w:rsidRDefault="00B42E61" w:rsidP="0089585D">
            <w:pPr>
              <w:rPr>
                <w:color w:val="FF0000"/>
              </w:rPr>
            </w:pPr>
            <w:r w:rsidRPr="00347B98">
              <w:rPr>
                <w:color w:val="FF0000"/>
              </w:rPr>
              <w:t>Pattern standard deviation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r>
              <w:rPr>
                <w:rFonts w:ascii="Calibri" w:hAnsi="Calibri"/>
                <w:color w:val="000000"/>
              </w:rPr>
              <w:t>GHT</w:t>
            </w:r>
          </w:p>
        </w:tc>
        <w:tc>
          <w:tcPr>
            <w:tcW w:w="7443" w:type="dxa"/>
            <w:noWrap/>
          </w:tcPr>
          <w:p w:rsidR="00B42E61" w:rsidRDefault="00B42E61" w:rsidP="00A8590F">
            <w:r>
              <w:t xml:space="preserve">Glaucoma </w:t>
            </w:r>
            <w:proofErr w:type="spellStart"/>
            <w:r>
              <w:t>hemifield</w:t>
            </w:r>
            <w:proofErr w:type="spellEnd"/>
            <w:r>
              <w:t xml:space="preserve"> test</w:t>
            </w:r>
          </w:p>
          <w:p w:rsidR="00B42E61" w:rsidRDefault="00B42E61" w:rsidP="007267CC">
            <w:pPr>
              <w:pStyle w:val="ListParagraph"/>
              <w:numPr>
                <w:ilvl w:val="0"/>
                <w:numId w:val="1"/>
              </w:numPr>
            </w:pPr>
            <w:r>
              <w:t>within normal limit</w:t>
            </w:r>
          </w:p>
          <w:p w:rsidR="00B42E61" w:rsidRDefault="00B42E61" w:rsidP="007267CC">
            <w:pPr>
              <w:pStyle w:val="ListParagraph"/>
              <w:numPr>
                <w:ilvl w:val="0"/>
                <w:numId w:val="1"/>
              </w:numPr>
            </w:pPr>
            <w:r>
              <w:t>borderline</w:t>
            </w:r>
          </w:p>
          <w:p w:rsidR="00B42E61" w:rsidRDefault="00B42E61" w:rsidP="007267CC">
            <w:pPr>
              <w:pStyle w:val="ListParagraph"/>
              <w:numPr>
                <w:ilvl w:val="0"/>
                <w:numId w:val="1"/>
              </w:numPr>
            </w:pPr>
            <w:r>
              <w:t>outside normal limit</w:t>
            </w:r>
          </w:p>
          <w:p w:rsidR="00B42E61" w:rsidRDefault="00B42E61" w:rsidP="007267CC">
            <w:pPr>
              <w:pStyle w:val="ListParagraph"/>
              <w:numPr>
                <w:ilvl w:val="0"/>
                <w:numId w:val="1"/>
              </w:numPr>
            </w:pPr>
            <w:r>
              <w:t>general reduction of sensitivity</w:t>
            </w:r>
          </w:p>
          <w:p w:rsidR="00B42E61" w:rsidRDefault="00B42E61" w:rsidP="007267CC">
            <w:pPr>
              <w:pStyle w:val="ListParagraph"/>
              <w:numPr>
                <w:ilvl w:val="0"/>
                <w:numId w:val="1"/>
              </w:numPr>
            </w:pPr>
            <w:r>
              <w:t>abnormally high sensitivity</w:t>
            </w:r>
          </w:p>
          <w:p w:rsidR="00B42E61" w:rsidRDefault="00B42E61" w:rsidP="007267CC">
            <w:pPr>
              <w:pStyle w:val="ListParagraph"/>
              <w:numPr>
                <w:ilvl w:val="0"/>
                <w:numId w:val="1"/>
              </w:numPr>
            </w:pPr>
            <w:r>
              <w:t>borderline/general reduction</w:t>
            </w:r>
          </w:p>
          <w:p w:rsidR="00B42E61" w:rsidRDefault="00B42E61" w:rsidP="00A8590F"/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347B98">
            <w:pPr>
              <w:tabs>
                <w:tab w:val="left" w:pos="789"/>
              </w:tabs>
              <w:rPr>
                <w:rFonts w:ascii="Calibri" w:hAnsi="Calibri"/>
                <w:color w:val="FF0000"/>
                <w:sz w:val="24"/>
                <w:szCs w:val="24"/>
              </w:rPr>
            </w:pPr>
            <w:r w:rsidRPr="00347B98">
              <w:rPr>
                <w:color w:val="FF0000"/>
              </w:rPr>
              <w:t>VFI</w:t>
            </w:r>
            <w:r w:rsidR="00347B98" w:rsidRPr="00347B98">
              <w:rPr>
                <w:color w:val="FF0000"/>
              </w:rPr>
              <w:tab/>
            </w:r>
          </w:p>
        </w:tc>
        <w:tc>
          <w:tcPr>
            <w:tcW w:w="7443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r w:rsidRPr="00347B98">
              <w:rPr>
                <w:color w:val="FF0000"/>
              </w:rPr>
              <w:t>Visual field index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>
              <w:t>snr_prototype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A8590F">
            <w:r>
              <w:t>Signal to noise ratio of Prototype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mean_rnfl_prototype</w:t>
            </w:r>
            <w:proofErr w:type="spellEnd"/>
          </w:p>
        </w:tc>
        <w:tc>
          <w:tcPr>
            <w:tcW w:w="7443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Prototype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C94383" w:rsidRDefault="00B42E61" w:rsidP="00A8590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superior_prototype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A8590F">
            <w:r>
              <w:t>Superior quadrant RNFL thickness of Prototype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nasal_prototype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A8590F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Nasal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Prototype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C94383">
            <w:proofErr w:type="spellStart"/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inferior_prototype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A8590F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Inferior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Prototype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C94383" w:rsidRDefault="00B42E61" w:rsidP="00C9438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temporal_prototype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A8590F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Temporal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Prototype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r w:rsidRPr="004F62DD">
              <w:rPr>
                <w:rFonts w:ascii="Calibri" w:hAnsi="Calibri"/>
                <w:color w:val="000000"/>
              </w:rPr>
              <w:t>snr_oct_1_2</w:t>
            </w:r>
          </w:p>
        </w:tc>
        <w:tc>
          <w:tcPr>
            <w:tcW w:w="7443" w:type="dxa"/>
            <w:noWrap/>
          </w:tcPr>
          <w:p w:rsidR="00B42E61" w:rsidRDefault="00B42E61" w:rsidP="00A8590F">
            <w:r>
              <w:t>Signal to noise ratio of OCT 1/2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r w:rsidRPr="00347B98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zh-CN"/>
              </w:rPr>
              <w:t>mean_rnfl_oct_1_2</w:t>
            </w:r>
          </w:p>
        </w:tc>
        <w:tc>
          <w:tcPr>
            <w:tcW w:w="7443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OCT 1/2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C94383" w:rsidRDefault="00B42E61" w:rsidP="00A8590F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4F62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superior_oct_1_2</w:t>
            </w:r>
          </w:p>
        </w:tc>
        <w:tc>
          <w:tcPr>
            <w:tcW w:w="7443" w:type="dxa"/>
            <w:noWrap/>
          </w:tcPr>
          <w:p w:rsidR="00B42E61" w:rsidRDefault="00B42E61" w:rsidP="00A8590F">
            <w:r>
              <w:t>Superior quadrant RNFL thickness of OCT 1/2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r w:rsidRPr="004F62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nasal_oct_1_2</w:t>
            </w:r>
          </w:p>
        </w:tc>
        <w:tc>
          <w:tcPr>
            <w:tcW w:w="7443" w:type="dxa"/>
            <w:noWrap/>
          </w:tcPr>
          <w:p w:rsidR="00B42E61" w:rsidRDefault="00B42E61" w:rsidP="00A8590F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Nasal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OCT 1/2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4F62DD" w:rsidRDefault="00B42E61" w:rsidP="00A8590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2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inferior_oct_1_2</w:t>
            </w:r>
          </w:p>
        </w:tc>
        <w:tc>
          <w:tcPr>
            <w:tcW w:w="7443" w:type="dxa"/>
            <w:noWrap/>
          </w:tcPr>
          <w:p w:rsidR="00B42E61" w:rsidRDefault="00B42E61" w:rsidP="004F62DD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Inferior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OCT 1/2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r>
              <w:rPr>
                <w:rFonts w:ascii="Calibri" w:hAnsi="Calibri"/>
                <w:color w:val="000000"/>
              </w:rPr>
              <w:t>temporal_oct_1_2</w:t>
            </w:r>
          </w:p>
        </w:tc>
        <w:tc>
          <w:tcPr>
            <w:tcW w:w="7443" w:type="dxa"/>
            <w:noWrap/>
          </w:tcPr>
          <w:p w:rsidR="00B42E61" w:rsidRDefault="00B42E61" w:rsidP="0089585D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Temporal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OCT 1/2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4F62DD" w:rsidRDefault="00B42E61" w:rsidP="00A8590F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ss_stratus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>
              <w:t>Signal strength of Stratus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mean_rnfl_stratus</w:t>
            </w:r>
            <w:proofErr w:type="spellEnd"/>
          </w:p>
        </w:tc>
        <w:tc>
          <w:tcPr>
            <w:tcW w:w="7443" w:type="dxa"/>
            <w:noWrap/>
          </w:tcPr>
          <w:p w:rsidR="00B42E61" w:rsidRPr="00347B98" w:rsidRDefault="00B42E61" w:rsidP="0089585D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Stratus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>
              <w:rPr>
                <w:rFonts w:ascii="Calibri" w:hAnsi="Calibri"/>
                <w:color w:val="000000"/>
              </w:rPr>
              <w:t>superior_stratus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>
              <w:t>Superior quadrant RNFL thickness of Stratus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4F62DD" w:rsidRDefault="00B42E61" w:rsidP="004F62DD">
            <w:pPr>
              <w:tabs>
                <w:tab w:val="left" w:pos="915"/>
              </w:tabs>
            </w:pPr>
            <w:proofErr w:type="spellStart"/>
            <w:r>
              <w:rPr>
                <w:rFonts w:ascii="Calibri" w:hAnsi="Calibri"/>
                <w:color w:val="000000"/>
              </w:rPr>
              <w:t>nasal_stratus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Nasal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Stratus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>
              <w:rPr>
                <w:rFonts w:ascii="Calibri" w:hAnsi="Calibri"/>
                <w:color w:val="000000"/>
              </w:rPr>
              <w:t>inferior_stratus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A8590F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Inferior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Stratus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 w:rsidRPr="00465B0C">
              <w:t>temporal_stratus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Temporal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Stratus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>
              <w:rPr>
                <w:rFonts w:ascii="Calibri" w:hAnsi="Calibri"/>
                <w:color w:val="000000"/>
              </w:rPr>
              <w:t>ss_cirrus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>
              <w:t>Signal strength of Cirrus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mean_rnfl_cirrus</w:t>
            </w:r>
            <w:proofErr w:type="spellEnd"/>
          </w:p>
        </w:tc>
        <w:tc>
          <w:tcPr>
            <w:tcW w:w="7443" w:type="dxa"/>
            <w:noWrap/>
          </w:tcPr>
          <w:p w:rsidR="00B42E61" w:rsidRPr="00347B98" w:rsidRDefault="00B42E61" w:rsidP="0089585D">
            <w:pPr>
              <w:rPr>
                <w:color w:val="FF0000"/>
              </w:rPr>
            </w:pPr>
            <w:r w:rsidRPr="00347B98">
              <w:rPr>
                <w:color w:val="FF0000"/>
              </w:rPr>
              <w:t>Mean RNFL thickness of Cirrus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465B0C" w:rsidRDefault="00B42E61" w:rsidP="00A8590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superior_cirrus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>
              <w:t>Superior quadrant RNFL thickness of Cirrus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>
              <w:rPr>
                <w:rFonts w:ascii="Calibri" w:hAnsi="Calibri"/>
                <w:color w:val="000000"/>
              </w:rPr>
              <w:t>nasal_cirrus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Nasal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Cirrus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86298C" w:rsidRDefault="00B42E61" w:rsidP="00A8590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inferior_cirrus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6298C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Inferior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Cirrus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>
              <w:rPr>
                <w:rFonts w:ascii="Calibri" w:hAnsi="Calibri"/>
                <w:color w:val="000000"/>
              </w:rPr>
              <w:t>temporal_cirrus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 w:rsidRPr="00C943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Temporal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t>quadrant RNFL thickness of Cirrus OCT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r w:rsidRPr="00347B98">
              <w:rPr>
                <w:rFonts w:ascii="Calibri" w:hAnsi="Calibri"/>
                <w:color w:val="FF0000"/>
              </w:rPr>
              <w:t>rimareamm2_hrt_stereo</w:t>
            </w:r>
          </w:p>
        </w:tc>
        <w:tc>
          <w:tcPr>
            <w:tcW w:w="7443" w:type="dxa"/>
            <w:noWrap/>
          </w:tcPr>
          <w:p w:rsidR="00B42E61" w:rsidRPr="00347B98" w:rsidRDefault="00B42E61" w:rsidP="0089585D">
            <w:pPr>
              <w:rPr>
                <w:color w:val="FF0000"/>
              </w:rPr>
            </w:pPr>
            <w:r w:rsidRPr="00347B98">
              <w:rPr>
                <w:color w:val="FF0000"/>
              </w:rPr>
              <w:t>Rim Area (mm2)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cupdiscarearatio_hrt_stereo</w:t>
            </w:r>
            <w:proofErr w:type="spellEnd"/>
          </w:p>
        </w:tc>
        <w:tc>
          <w:tcPr>
            <w:tcW w:w="7443" w:type="dxa"/>
            <w:noWrap/>
          </w:tcPr>
          <w:p w:rsidR="00B42E61" w:rsidRPr="00347B98" w:rsidRDefault="00B42E61" w:rsidP="0089585D">
            <w:pPr>
              <w:rPr>
                <w:color w:val="FF0000"/>
              </w:rPr>
            </w:pPr>
            <w:r w:rsidRPr="00347B98">
              <w:rPr>
                <w:color w:val="FF0000"/>
              </w:rPr>
              <w:t xml:space="preserve">Cup/Disc Area Ratio 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347B98" w:rsidRDefault="00B42E61" w:rsidP="00A8590F">
            <w:pPr>
              <w:rPr>
                <w:color w:val="FF0000"/>
              </w:rPr>
            </w:pPr>
            <w:proofErr w:type="spellStart"/>
            <w:r w:rsidRPr="00347B98">
              <w:rPr>
                <w:rFonts w:ascii="Calibri" w:hAnsi="Calibri"/>
                <w:color w:val="FF0000"/>
              </w:rPr>
              <w:t>cupshapemeasure_hrt_stereo</w:t>
            </w:r>
            <w:proofErr w:type="spellEnd"/>
          </w:p>
        </w:tc>
        <w:tc>
          <w:tcPr>
            <w:tcW w:w="7443" w:type="dxa"/>
            <w:noWrap/>
          </w:tcPr>
          <w:p w:rsidR="00B42E61" w:rsidRPr="00347B98" w:rsidRDefault="00B42E61" w:rsidP="0086298C">
            <w:pPr>
              <w:rPr>
                <w:color w:val="FF0000"/>
              </w:rPr>
            </w:pPr>
            <w:r w:rsidRPr="00347B98">
              <w:rPr>
                <w:color w:val="FF0000"/>
              </w:rPr>
              <w:t xml:space="preserve">Cup Shape Measure 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>
            <w:proofErr w:type="spellStart"/>
            <w:r>
              <w:rPr>
                <w:rFonts w:ascii="Calibri" w:hAnsi="Calibri"/>
                <w:color w:val="000000"/>
              </w:rPr>
              <w:t>Glaucomaprobability_hrt_GPS</w:t>
            </w:r>
            <w:proofErr w:type="spellEnd"/>
          </w:p>
        </w:tc>
        <w:tc>
          <w:tcPr>
            <w:tcW w:w="7443" w:type="dxa"/>
            <w:noWrap/>
          </w:tcPr>
          <w:p w:rsidR="00B42E61" w:rsidRDefault="00B42E61" w:rsidP="0089585D">
            <w:r>
              <w:rPr>
                <w:rFonts w:ascii="Calibri" w:hAnsi="Calibri"/>
                <w:color w:val="000000"/>
              </w:rPr>
              <w:t xml:space="preserve">Global glaucoma probability score </w:t>
            </w:r>
          </w:p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/>
        </w:tc>
        <w:tc>
          <w:tcPr>
            <w:tcW w:w="7443" w:type="dxa"/>
            <w:noWrap/>
          </w:tcPr>
          <w:p w:rsidR="00B42E61" w:rsidRDefault="00B42E61" w:rsidP="00A8590F"/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/>
        </w:tc>
        <w:tc>
          <w:tcPr>
            <w:tcW w:w="7443" w:type="dxa"/>
            <w:noWrap/>
          </w:tcPr>
          <w:p w:rsidR="00B42E61" w:rsidRDefault="00B42E61" w:rsidP="00A8590F"/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9E5B5A" w:rsidRDefault="00B42E61" w:rsidP="00A8590F"/>
        </w:tc>
        <w:tc>
          <w:tcPr>
            <w:tcW w:w="7443" w:type="dxa"/>
            <w:noWrap/>
          </w:tcPr>
          <w:p w:rsidR="00B42E61" w:rsidRDefault="00B42E61" w:rsidP="00933D55"/>
        </w:tc>
      </w:tr>
      <w:tr w:rsidR="00B42E61" w:rsidRPr="00B17315" w:rsidTr="00933D55">
        <w:trPr>
          <w:trHeight w:val="300"/>
        </w:trPr>
        <w:tc>
          <w:tcPr>
            <w:tcW w:w="2925" w:type="dxa"/>
            <w:noWrap/>
          </w:tcPr>
          <w:p w:rsidR="00B42E61" w:rsidRPr="000020CB" w:rsidRDefault="00B42E61" w:rsidP="00A8590F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443" w:type="dxa"/>
            <w:noWrap/>
          </w:tcPr>
          <w:p w:rsidR="00B42E61" w:rsidRDefault="00B42E61" w:rsidP="00A8590F"/>
        </w:tc>
      </w:tr>
      <w:tr w:rsidR="00B42E61" w:rsidRPr="00B17315" w:rsidTr="00933D55">
        <w:trPr>
          <w:trHeight w:val="70"/>
        </w:trPr>
        <w:tc>
          <w:tcPr>
            <w:tcW w:w="10368" w:type="dxa"/>
            <w:gridSpan w:val="2"/>
            <w:noWrap/>
          </w:tcPr>
          <w:p w:rsidR="00B42E61" w:rsidRDefault="00B42E61" w:rsidP="00A8590F"/>
        </w:tc>
      </w:tr>
    </w:tbl>
    <w:p w:rsidR="00A21A30" w:rsidRDefault="00A21A30" w:rsidP="00A21A30"/>
    <w:p w:rsidR="00B45499" w:rsidRDefault="00B45499"/>
    <w:sectPr w:rsidR="00B45499" w:rsidSect="00E0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DD2"/>
    <w:multiLevelType w:val="hybridMultilevel"/>
    <w:tmpl w:val="E7A2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65BEB"/>
    <w:multiLevelType w:val="hybridMultilevel"/>
    <w:tmpl w:val="9202D086"/>
    <w:lvl w:ilvl="0" w:tplc="E760E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5537"/>
    <w:rsid w:val="000020CB"/>
    <w:rsid w:val="000C0510"/>
    <w:rsid w:val="00167D19"/>
    <w:rsid w:val="001E76DA"/>
    <w:rsid w:val="002D5C95"/>
    <w:rsid w:val="00347B98"/>
    <w:rsid w:val="003B08FB"/>
    <w:rsid w:val="00465B0C"/>
    <w:rsid w:val="004F62DD"/>
    <w:rsid w:val="00524DCF"/>
    <w:rsid w:val="00560F11"/>
    <w:rsid w:val="006B47E0"/>
    <w:rsid w:val="006C1EB0"/>
    <w:rsid w:val="006D5537"/>
    <w:rsid w:val="006E10ED"/>
    <w:rsid w:val="007267CC"/>
    <w:rsid w:val="007705FE"/>
    <w:rsid w:val="00847EF9"/>
    <w:rsid w:val="0086298C"/>
    <w:rsid w:val="008D332A"/>
    <w:rsid w:val="0092464C"/>
    <w:rsid w:val="00933D55"/>
    <w:rsid w:val="009E5B5A"/>
    <w:rsid w:val="00A21A30"/>
    <w:rsid w:val="00AA133A"/>
    <w:rsid w:val="00B00D49"/>
    <w:rsid w:val="00B42E61"/>
    <w:rsid w:val="00B45499"/>
    <w:rsid w:val="00B545E5"/>
    <w:rsid w:val="00B80C11"/>
    <w:rsid w:val="00BD6268"/>
    <w:rsid w:val="00C168D4"/>
    <w:rsid w:val="00C84AE1"/>
    <w:rsid w:val="00C94383"/>
    <w:rsid w:val="00D14E67"/>
    <w:rsid w:val="00D463D4"/>
    <w:rsid w:val="00D62A1B"/>
    <w:rsid w:val="00DF7DB2"/>
    <w:rsid w:val="00E0028D"/>
    <w:rsid w:val="00E66865"/>
    <w:rsid w:val="00EA701D"/>
    <w:rsid w:val="00F1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3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A3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94383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DefaultParagraphFont"/>
    <w:rsid w:val="00C94383"/>
  </w:style>
  <w:style w:type="paragraph" w:styleId="ListParagraph">
    <w:name w:val="List Paragraph"/>
    <w:basedOn w:val="Normal"/>
    <w:uiPriority w:val="34"/>
    <w:qFormat/>
    <w:rsid w:val="00726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3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A3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94383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DefaultParagraphFont"/>
    <w:rsid w:val="00C94383"/>
  </w:style>
  <w:style w:type="paragraph" w:styleId="ListParagraph">
    <w:name w:val="List Paragraph"/>
    <w:basedOn w:val="Normal"/>
    <w:uiPriority w:val="34"/>
    <w:qFormat/>
    <w:rsid w:val="00726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Xuejiao</dc:creator>
  <cp:keywords/>
  <dc:description/>
  <cp:lastModifiedBy>Yu-Ying Liu</cp:lastModifiedBy>
  <cp:revision>29</cp:revision>
  <dcterms:created xsi:type="dcterms:W3CDTF">2013-07-30T16:45:00Z</dcterms:created>
  <dcterms:modified xsi:type="dcterms:W3CDTF">2013-10-01T03:25:00Z</dcterms:modified>
</cp:coreProperties>
</file>