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A9" w:rsidRDefault="00F11B3A">
      <w:r>
        <w:rPr>
          <w:noProof/>
        </w:rPr>
        <w:drawing>
          <wp:inline distT="0" distB="0" distL="0" distR="0" wp14:anchorId="5DD69F55" wp14:editId="0DAB578C">
            <wp:extent cx="5876925" cy="16859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11B3A" w:rsidRDefault="00F82F8C">
      <w:r>
        <w:rPr>
          <w:noProof/>
        </w:rPr>
        <w:drawing>
          <wp:inline distT="0" distB="0" distL="0" distR="0" wp14:anchorId="4D73265A" wp14:editId="0BC5B1BD">
            <wp:extent cx="6000750" cy="838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82F8C" w:rsidRDefault="00F82F8C">
      <w:r>
        <w:rPr>
          <w:noProof/>
        </w:rPr>
        <w:drawing>
          <wp:inline distT="0" distB="0" distL="0" distR="0" wp14:anchorId="6F06A8F1" wp14:editId="6CAAF672">
            <wp:extent cx="5981700" cy="2305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B2D25" w:rsidRDefault="001B2D25"/>
    <w:p w:rsidR="001B2D25" w:rsidRDefault="001B2D25"/>
    <w:p w:rsidR="00F16B3B" w:rsidRDefault="00F16B3B">
      <w:r>
        <w:br w:type="page"/>
      </w:r>
      <w:bookmarkStart w:id="0" w:name="_GoBack"/>
      <w:bookmarkEnd w:id="0"/>
    </w:p>
    <w:p w:rsidR="001B2D25" w:rsidRDefault="00F16B3B">
      <w:r>
        <w:rPr>
          <w:noProof/>
        </w:rPr>
        <w:lastRenderedPageBreak/>
        <w:drawing>
          <wp:inline distT="0" distB="0" distL="0" distR="0" wp14:anchorId="0CCD6464" wp14:editId="5CDB810A">
            <wp:extent cx="5657850" cy="968991"/>
            <wp:effectExtent l="0" t="0" r="0" b="31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6B3B" w:rsidRDefault="00F16B3B">
      <w:r>
        <w:rPr>
          <w:noProof/>
        </w:rPr>
        <w:drawing>
          <wp:inline distT="0" distB="0" distL="0" distR="0" wp14:anchorId="301D85D6" wp14:editId="1375FE81">
            <wp:extent cx="5667375" cy="1589964"/>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F1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B9"/>
    <w:rsid w:val="001B2D25"/>
    <w:rsid w:val="004E6AA9"/>
    <w:rsid w:val="006270B9"/>
    <w:rsid w:val="006D7608"/>
    <w:rsid w:val="007E316A"/>
    <w:rsid w:val="00B36C89"/>
    <w:rsid w:val="00F11B3A"/>
    <w:rsid w:val="00F16B3B"/>
    <w:rsid w:val="00F8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912-6E09-4126-902B-9B605ABE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laye\Documents\UNCC_2015_fall\internship_summary_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laye\Documents\UNCC_2015_fall\internship_summary_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laye\Documents\UNCC_2015_fall\internship_summary_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laye\Documents\UNCC_2015_fall\internship_summary_repor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laye\Documents\UNCC_2015_fall\internship_summary_report\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Average Accuracy</a:t>
            </a:r>
          </a:p>
        </c:rich>
      </c:tx>
      <c:layout>
        <c:manualLayout>
          <c:xMode val="edge"/>
          <c:yMode val="edge"/>
          <c:x val="0.32123312786874086"/>
          <c:y val="0.31371917493364176"/>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7.7638731139158645E-2"/>
          <c:y val="0.54231297359016573"/>
          <c:w val="0.71919022277806832"/>
          <c:h val="0.41311802126429109"/>
        </c:manualLayout>
      </c:layout>
      <c:barChart>
        <c:barDir val="col"/>
        <c:grouping val="clustered"/>
        <c:varyColors val="0"/>
        <c:ser>
          <c:idx val="0"/>
          <c:order val="0"/>
          <c:tx>
            <c:strRef>
              <c:f>accuracy_AVG!$AB$167</c:f>
              <c:strCache>
                <c:ptCount val="1"/>
                <c:pt idx="0">
                  <c:v>MiSeq</c:v>
                </c:pt>
              </c:strCache>
            </c:strRef>
          </c:tx>
          <c:spPr>
            <a:solidFill>
              <a:schemeClr val="accent1"/>
            </a:solidFill>
            <a:ln>
              <a:noFill/>
            </a:ln>
            <a:effectLst/>
          </c:spPr>
          <c:invertIfNegative val="0"/>
          <c:cat>
            <c:multiLvlStrRef>
              <c:f>accuracy_AVG!$Z$168:$AA$179</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accuracy_AVG!$AB$168:$AB$179</c:f>
              <c:numCache>
                <c:formatCode>General</c:formatCode>
                <c:ptCount val="12"/>
                <c:pt idx="0">
                  <c:v>0.99545454545454504</c:v>
                </c:pt>
                <c:pt idx="1">
                  <c:v>0.98863636363636398</c:v>
                </c:pt>
                <c:pt idx="2">
                  <c:v>0.86718181818181805</c:v>
                </c:pt>
                <c:pt idx="3">
                  <c:v>0.25045454545454499</c:v>
                </c:pt>
                <c:pt idx="4">
                  <c:v>0.98927272727272697</c:v>
                </c:pt>
                <c:pt idx="5">
                  <c:v>0.98927272727272697</c:v>
                </c:pt>
                <c:pt idx="6">
                  <c:v>0.93027272727272703</c:v>
                </c:pt>
                <c:pt idx="7">
                  <c:v>0.39872727272727299</c:v>
                </c:pt>
                <c:pt idx="8">
                  <c:v>0.99454545454545495</c:v>
                </c:pt>
                <c:pt idx="9">
                  <c:v>0.99454545454545495</c:v>
                </c:pt>
                <c:pt idx="10">
                  <c:v>0.99454545454545495</c:v>
                </c:pt>
                <c:pt idx="11">
                  <c:v>0.90909090909090895</c:v>
                </c:pt>
              </c:numCache>
            </c:numRef>
          </c:val>
        </c:ser>
        <c:ser>
          <c:idx val="1"/>
          <c:order val="1"/>
          <c:tx>
            <c:strRef>
              <c:f>accuracy_AVG!$AC$167</c:f>
              <c:strCache>
                <c:ptCount val="1"/>
                <c:pt idx="0">
                  <c:v>CLR</c:v>
                </c:pt>
              </c:strCache>
            </c:strRef>
          </c:tx>
          <c:spPr>
            <a:solidFill>
              <a:schemeClr val="accent2"/>
            </a:solidFill>
            <a:ln>
              <a:noFill/>
            </a:ln>
            <a:effectLst/>
          </c:spPr>
          <c:invertIfNegative val="0"/>
          <c:cat>
            <c:multiLvlStrRef>
              <c:f>accuracy_AVG!$Z$168:$AA$179</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accuracy_AVG!$AC$168:$AC$179</c:f>
              <c:numCache>
                <c:formatCode>General</c:formatCode>
                <c:ptCount val="12"/>
                <c:pt idx="0">
                  <c:v>0.51272727272727303</c:v>
                </c:pt>
                <c:pt idx="1">
                  <c:v>0.49609090909090903</c:v>
                </c:pt>
                <c:pt idx="2">
                  <c:v>0.38118181818181801</c:v>
                </c:pt>
                <c:pt idx="3">
                  <c:v>7.7545454545454598E-2</c:v>
                </c:pt>
                <c:pt idx="4">
                  <c:v>0.68745454545454499</c:v>
                </c:pt>
                <c:pt idx="5">
                  <c:v>0.68745454545454499</c:v>
                </c:pt>
                <c:pt idx="6">
                  <c:v>0.67563636363636403</c:v>
                </c:pt>
                <c:pt idx="7">
                  <c:v>0.37763636363636399</c:v>
                </c:pt>
                <c:pt idx="8">
                  <c:v>1E-3</c:v>
                </c:pt>
                <c:pt idx="9">
                  <c:v>1E-3</c:v>
                </c:pt>
                <c:pt idx="10">
                  <c:v>1E-3</c:v>
                </c:pt>
                <c:pt idx="11">
                  <c:v>8.1818181818181805E-4</c:v>
                </c:pt>
              </c:numCache>
            </c:numRef>
          </c:val>
        </c:ser>
        <c:ser>
          <c:idx val="2"/>
          <c:order val="2"/>
          <c:tx>
            <c:strRef>
              <c:f>accuracy_AVG!$AD$167</c:f>
              <c:strCache>
                <c:ptCount val="1"/>
                <c:pt idx="0">
                  <c:v>CCS</c:v>
                </c:pt>
              </c:strCache>
            </c:strRef>
          </c:tx>
          <c:spPr>
            <a:solidFill>
              <a:schemeClr val="accent3"/>
            </a:solidFill>
            <a:ln>
              <a:noFill/>
            </a:ln>
            <a:effectLst/>
          </c:spPr>
          <c:invertIfNegative val="0"/>
          <c:cat>
            <c:multiLvlStrRef>
              <c:f>accuracy_AVG!$Z$168:$AA$179</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accuracy_AVG!$AD$168:$AD$179</c:f>
              <c:numCache>
                <c:formatCode>General</c:formatCode>
                <c:ptCount val="12"/>
                <c:pt idx="0">
                  <c:v>0.99563636363636399</c:v>
                </c:pt>
                <c:pt idx="1">
                  <c:v>0.99063636363636398</c:v>
                </c:pt>
                <c:pt idx="2">
                  <c:v>0.89081818181818195</c:v>
                </c:pt>
                <c:pt idx="3">
                  <c:v>0.28581818181818203</c:v>
                </c:pt>
                <c:pt idx="4">
                  <c:v>0.92963636363636404</c:v>
                </c:pt>
                <c:pt idx="5">
                  <c:v>0.92963636363636404</c:v>
                </c:pt>
                <c:pt idx="6">
                  <c:v>0.88336363636363602</c:v>
                </c:pt>
                <c:pt idx="7">
                  <c:v>0.38190909090909098</c:v>
                </c:pt>
                <c:pt idx="8">
                  <c:v>0.97163636363636396</c:v>
                </c:pt>
                <c:pt idx="9">
                  <c:v>0.97163636363636396</c:v>
                </c:pt>
                <c:pt idx="10">
                  <c:v>0.97163636363636396</c:v>
                </c:pt>
                <c:pt idx="11">
                  <c:v>0.595409090909091</c:v>
                </c:pt>
              </c:numCache>
            </c:numRef>
          </c:val>
        </c:ser>
        <c:dLbls>
          <c:showLegendKey val="0"/>
          <c:showVal val="0"/>
          <c:showCatName val="0"/>
          <c:showSerName val="0"/>
          <c:showPercent val="0"/>
          <c:showBubbleSize val="0"/>
        </c:dLbls>
        <c:gapWidth val="267"/>
        <c:overlap val="-43"/>
        <c:axId val="-1881739232"/>
        <c:axId val="-1881743584"/>
      </c:barChart>
      <c:valAx>
        <c:axId val="-1881743584"/>
        <c:scaling>
          <c:orientation val="minMax"/>
          <c:max val="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50000"/>
                      </a:schemeClr>
                    </a:solidFill>
                  </a:rPr>
                  <a:t>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81739232"/>
        <c:crosses val="autoZero"/>
        <c:crossBetween val="between"/>
        <c:majorUnit val="0.2"/>
      </c:valAx>
      <c:catAx>
        <c:axId val="-1881739232"/>
        <c:scaling>
          <c:orientation val="minMax"/>
        </c:scaling>
        <c:delete val="1"/>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50000"/>
                      </a:schemeClr>
                    </a:solidFill>
                  </a:rPr>
                  <a:t>Divergent Bacteria</a:t>
                </a:r>
              </a:p>
            </c:rich>
          </c:tx>
          <c:layout>
            <c:manualLayout>
              <c:xMode val="edge"/>
              <c:yMode val="edge"/>
              <c:x val="0.80029164911922479"/>
              <c:y val="0.691261473671723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1881743584"/>
        <c:crosses val="autoZero"/>
        <c:auto val="1"/>
        <c:lblAlgn val="ctr"/>
        <c:lblOffset val="100"/>
        <c:noMultiLvlLbl val="0"/>
      </c:catAx>
      <c:spPr>
        <a:pattFill prst="ltDnDiag">
          <a:fgClr>
            <a:schemeClr val="dk1">
              <a:lumMod val="15000"/>
              <a:lumOff val="85000"/>
            </a:schemeClr>
          </a:fgClr>
          <a:bgClr>
            <a:schemeClr val="lt1"/>
          </a:bgClr>
        </a:pattFill>
        <a:ln>
          <a:noFill/>
        </a:ln>
        <a:effectLst/>
      </c:spPr>
    </c:plotArea>
    <c:legend>
      <c:legendPos val="b"/>
      <c:layout>
        <c:manualLayout>
          <c:xMode val="edge"/>
          <c:yMode val="edge"/>
          <c:x val="0.80825210462954689"/>
          <c:y val="0.23435917967881134"/>
          <c:w val="0.1035554069346912"/>
          <c:h val="0.28922164390468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416156313794112E-2"/>
          <c:y val="8.3219995227869242E-2"/>
          <c:w val="0.70808698912635926"/>
          <c:h val="0.83356000954426146"/>
        </c:manualLayout>
      </c:layout>
      <c:barChart>
        <c:barDir val="col"/>
        <c:grouping val="clustered"/>
        <c:varyColors val="0"/>
        <c:ser>
          <c:idx val="0"/>
          <c:order val="0"/>
          <c:tx>
            <c:strRef>
              <c:f>accuracy_AVG!$AM$151</c:f>
              <c:strCache>
                <c:ptCount val="1"/>
                <c:pt idx="0">
                  <c:v>MiSeq</c:v>
                </c:pt>
              </c:strCache>
            </c:strRef>
          </c:tx>
          <c:spPr>
            <a:solidFill>
              <a:schemeClr val="accent1"/>
            </a:solidFill>
            <a:ln>
              <a:noFill/>
            </a:ln>
            <a:effectLst/>
          </c:spPr>
          <c:invertIfNegative val="0"/>
          <c:cat>
            <c:multiLvlStrRef>
              <c:f>accuracy_AVG!$AK$152:$AL$163</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accuracy_AVG!$AM$152:$AM$163</c:f>
              <c:numCache>
                <c:formatCode>General</c:formatCode>
                <c:ptCount val="12"/>
                <c:pt idx="0">
                  <c:v>1</c:v>
                </c:pt>
                <c:pt idx="1">
                  <c:v>1</c:v>
                </c:pt>
                <c:pt idx="2">
                  <c:v>0.29766666666666702</c:v>
                </c:pt>
                <c:pt idx="3">
                  <c:v>1.8666666666666699E-2</c:v>
                </c:pt>
                <c:pt idx="4">
                  <c:v>1</c:v>
                </c:pt>
                <c:pt idx="5">
                  <c:v>1</c:v>
                </c:pt>
                <c:pt idx="6">
                  <c:v>0.99399999999999999</c:v>
                </c:pt>
                <c:pt idx="7">
                  <c:v>0.19016666666666701</c:v>
                </c:pt>
                <c:pt idx="8">
                  <c:v>1</c:v>
                </c:pt>
                <c:pt idx="9">
                  <c:v>1</c:v>
                </c:pt>
                <c:pt idx="10">
                  <c:v>1</c:v>
                </c:pt>
                <c:pt idx="11">
                  <c:v>0.66716666666666702</c:v>
                </c:pt>
              </c:numCache>
            </c:numRef>
          </c:val>
        </c:ser>
        <c:ser>
          <c:idx val="1"/>
          <c:order val="1"/>
          <c:tx>
            <c:strRef>
              <c:f>accuracy_AVG!$AN$151</c:f>
              <c:strCache>
                <c:ptCount val="1"/>
                <c:pt idx="0">
                  <c:v>CLR</c:v>
                </c:pt>
              </c:strCache>
            </c:strRef>
          </c:tx>
          <c:spPr>
            <a:solidFill>
              <a:schemeClr val="accent2"/>
            </a:solidFill>
            <a:ln>
              <a:noFill/>
            </a:ln>
            <a:effectLst/>
          </c:spPr>
          <c:invertIfNegative val="0"/>
          <c:cat>
            <c:multiLvlStrRef>
              <c:f>accuracy_AVG!$AK$152:$AL$163</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accuracy_AVG!$AN$152:$AN$163</c:f>
              <c:numCache>
                <c:formatCode>General</c:formatCode>
                <c:ptCount val="12"/>
                <c:pt idx="0">
                  <c:v>0.522166666666667</c:v>
                </c:pt>
                <c:pt idx="1">
                  <c:v>0.522166666666667</c:v>
                </c:pt>
                <c:pt idx="2">
                  <c:v>5.6333333333333298E-2</c:v>
                </c:pt>
                <c:pt idx="3">
                  <c:v>2.3333333333333301E-3</c:v>
                </c:pt>
                <c:pt idx="4">
                  <c:v>0.69483333333333297</c:v>
                </c:pt>
                <c:pt idx="5">
                  <c:v>0.69483333333333297</c:v>
                </c:pt>
                <c:pt idx="6">
                  <c:v>0.67183333333333295</c:v>
                </c:pt>
                <c:pt idx="7">
                  <c:v>0.21183333333333301</c:v>
                </c:pt>
                <c:pt idx="8">
                  <c:v>3.33333333333333E-4</c:v>
                </c:pt>
                <c:pt idx="9">
                  <c:v>3.33333333333333E-4</c:v>
                </c:pt>
                <c:pt idx="10">
                  <c:v>3.33333333333333E-4</c:v>
                </c:pt>
                <c:pt idx="11">
                  <c:v>7.4999999999999993E-5</c:v>
                </c:pt>
              </c:numCache>
            </c:numRef>
          </c:val>
        </c:ser>
        <c:ser>
          <c:idx val="2"/>
          <c:order val="2"/>
          <c:tx>
            <c:strRef>
              <c:f>accuracy_AVG!$AO$151</c:f>
              <c:strCache>
                <c:ptCount val="1"/>
                <c:pt idx="0">
                  <c:v>CCS</c:v>
                </c:pt>
              </c:strCache>
            </c:strRef>
          </c:tx>
          <c:spPr>
            <a:solidFill>
              <a:schemeClr val="accent3"/>
            </a:solidFill>
            <a:ln>
              <a:noFill/>
            </a:ln>
            <a:effectLst/>
          </c:spPr>
          <c:invertIfNegative val="0"/>
          <c:cat>
            <c:multiLvlStrRef>
              <c:f>accuracy_AVG!$AK$152:$AL$163</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accuracy_AVG!$AO$152:$AO$163</c:f>
              <c:numCache>
                <c:formatCode>General</c:formatCode>
                <c:ptCount val="12"/>
                <c:pt idx="0">
                  <c:v>0.99966666666666704</c:v>
                </c:pt>
                <c:pt idx="1">
                  <c:v>0.99966666666666704</c:v>
                </c:pt>
                <c:pt idx="2">
                  <c:v>0.38600000000000001</c:v>
                </c:pt>
                <c:pt idx="3">
                  <c:v>2.2333333333333299E-2</c:v>
                </c:pt>
                <c:pt idx="4">
                  <c:v>0.99950000000000006</c:v>
                </c:pt>
                <c:pt idx="5">
                  <c:v>0.99950000000000006</c:v>
                </c:pt>
                <c:pt idx="6">
                  <c:v>0.99383333333333301</c:v>
                </c:pt>
                <c:pt idx="7">
                  <c:v>0.20016666666666699</c:v>
                </c:pt>
                <c:pt idx="8">
                  <c:v>0.99983333333333202</c:v>
                </c:pt>
                <c:pt idx="9">
                  <c:v>0.99983333333333202</c:v>
                </c:pt>
                <c:pt idx="10">
                  <c:v>0.99983333333333202</c:v>
                </c:pt>
                <c:pt idx="11">
                  <c:v>0.111194444444444</c:v>
                </c:pt>
              </c:numCache>
            </c:numRef>
          </c:val>
        </c:ser>
        <c:dLbls>
          <c:showLegendKey val="0"/>
          <c:showVal val="0"/>
          <c:showCatName val="0"/>
          <c:showSerName val="0"/>
          <c:showPercent val="0"/>
          <c:showBubbleSize val="0"/>
        </c:dLbls>
        <c:gapWidth val="267"/>
        <c:overlap val="-43"/>
        <c:axId val="-1881747936"/>
        <c:axId val="-1881751200"/>
      </c:barChart>
      <c:valAx>
        <c:axId val="-1881751200"/>
        <c:scaling>
          <c:orientation val="minMax"/>
          <c:max val="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50000"/>
                      </a:schemeClr>
                    </a:solidFill>
                  </a:rPr>
                  <a:t>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81747936"/>
        <c:crosses val="autoZero"/>
        <c:crossBetween val="between"/>
        <c:majorUnit val="0.2"/>
      </c:valAx>
      <c:catAx>
        <c:axId val="-1881747936"/>
        <c:scaling>
          <c:orientation val="minMax"/>
        </c:scaling>
        <c:delete val="1"/>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50000"/>
                      </a:schemeClr>
                    </a:solidFill>
                  </a:rPr>
                  <a:t>Near-neighbor</a:t>
                </a:r>
                <a:r>
                  <a:rPr lang="en-US" baseline="0">
                    <a:solidFill>
                      <a:schemeClr val="bg1">
                        <a:lumMod val="50000"/>
                      </a:schemeClr>
                    </a:solidFill>
                  </a:rPr>
                  <a:t> </a:t>
                </a:r>
                <a:r>
                  <a:rPr lang="en-US">
                    <a:solidFill>
                      <a:schemeClr val="bg1">
                        <a:lumMod val="50000"/>
                      </a:schemeClr>
                    </a:solidFill>
                  </a:rPr>
                  <a:t>Bacteria</a:t>
                </a:r>
              </a:p>
            </c:rich>
          </c:tx>
          <c:layout>
            <c:manualLayout>
              <c:xMode val="edge"/>
              <c:yMode val="edge"/>
              <c:x val="0.78372486772486771"/>
              <c:y val="0.3884931997136721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1881751200"/>
        <c:crosses val="autoZero"/>
        <c:auto val="1"/>
        <c:lblAlgn val="ctr"/>
        <c:lblOffset val="100"/>
        <c:noMultiLvlLbl val="0"/>
      </c:cat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cap="none" spc="0" normalizeH="0" baseline="0">
                <a:solidFill>
                  <a:schemeClr val="dk1">
                    <a:lumMod val="50000"/>
                    <a:lumOff val="50000"/>
                  </a:schemeClr>
                </a:solidFill>
                <a:latin typeface="+mj-lt"/>
                <a:ea typeface="+mj-ea"/>
                <a:cs typeface="+mj-cs"/>
              </a:defRPr>
            </a:pPr>
            <a:r>
              <a:rPr lang="en-US" sz="800">
                <a:solidFill>
                  <a:schemeClr val="bg1">
                    <a:lumMod val="65000"/>
                  </a:schemeClr>
                </a:solidFill>
              </a:rPr>
              <a:t>Figure3. Average accuracy of each classification</a:t>
            </a:r>
            <a:r>
              <a:rPr lang="en-US" sz="800" baseline="0">
                <a:solidFill>
                  <a:schemeClr val="bg1">
                    <a:lumMod val="65000"/>
                  </a:schemeClr>
                </a:solidFill>
              </a:rPr>
              <a:t> tool over four taxonomic levels for the three defined organism groups. The 'NORANK' level is a designation from NCBI's taxonomy website for any level lower than species.</a:t>
            </a:r>
            <a:endParaRPr lang="en-US" sz="800">
              <a:solidFill>
                <a:schemeClr val="bg1">
                  <a:lumMod val="65000"/>
                </a:schemeClr>
              </a:solidFill>
            </a:endParaRPr>
          </a:p>
        </c:rich>
      </c:tx>
      <c:layout>
        <c:manualLayout>
          <c:xMode val="edge"/>
          <c:yMode val="edge"/>
          <c:x val="1.5445441931223566E-3"/>
          <c:y val="0.70460033404915301"/>
        </c:manualLayout>
      </c:layout>
      <c:overlay val="0"/>
      <c:spPr>
        <a:noFill/>
        <a:ln>
          <a:solidFill>
            <a:schemeClr val="bg1">
              <a:lumMod val="75000"/>
            </a:schemeClr>
          </a:solidFill>
        </a:ln>
        <a:effectLst/>
      </c:spPr>
      <c:txPr>
        <a:bodyPr rot="0" spcFirstLastPara="1" vertOverflow="ellipsis" vert="horz" wrap="square" anchor="ctr" anchorCtr="1"/>
        <a:lstStyle/>
        <a:p>
          <a:pPr algn="l">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7.146312921075948E-2"/>
          <c:y val="4.1187556473473601E-2"/>
          <c:w val="0.71398966848889112"/>
          <c:h val="0.3058567059282879"/>
        </c:manualLayout>
      </c:layout>
      <c:barChart>
        <c:barDir val="col"/>
        <c:grouping val="clustered"/>
        <c:varyColors val="0"/>
        <c:ser>
          <c:idx val="0"/>
          <c:order val="0"/>
          <c:tx>
            <c:strRef>
              <c:f>accuracy_AVG!$AX$151</c:f>
              <c:strCache>
                <c:ptCount val="1"/>
                <c:pt idx="0">
                  <c:v>MiSeq</c:v>
                </c:pt>
              </c:strCache>
            </c:strRef>
          </c:tx>
          <c:spPr>
            <a:solidFill>
              <a:schemeClr val="accent1"/>
            </a:solidFill>
            <a:ln>
              <a:noFill/>
            </a:ln>
            <a:effectLst/>
          </c:spPr>
          <c:invertIfNegative val="0"/>
          <c:cat>
            <c:multiLvlStrRef>
              <c:f>accuracy_AVG!$AV$152:$AW$163</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accuracy_AVG!$AX$152:$AX$163</c:f>
              <c:numCache>
                <c:formatCode>General</c:formatCode>
                <c:ptCount val="12"/>
                <c:pt idx="0">
                  <c:v>1</c:v>
                </c:pt>
                <c:pt idx="1">
                  <c:v>0.99744444444444402</c:v>
                </c:pt>
                <c:pt idx="2">
                  <c:v>0.96244444444444399</c:v>
                </c:pt>
                <c:pt idx="3">
                  <c:v>0.96244444444444399</c:v>
                </c:pt>
                <c:pt idx="4">
                  <c:v>1</c:v>
                </c:pt>
                <c:pt idx="5">
                  <c:v>1</c:v>
                </c:pt>
                <c:pt idx="6">
                  <c:v>0.96811111111111103</c:v>
                </c:pt>
                <c:pt idx="7">
                  <c:v>0.96811111111111103</c:v>
                </c:pt>
                <c:pt idx="8">
                  <c:v>1</c:v>
                </c:pt>
                <c:pt idx="9">
                  <c:v>1</c:v>
                </c:pt>
                <c:pt idx="10">
                  <c:v>1</c:v>
                </c:pt>
                <c:pt idx="11">
                  <c:v>1</c:v>
                </c:pt>
              </c:numCache>
            </c:numRef>
          </c:val>
        </c:ser>
        <c:ser>
          <c:idx val="1"/>
          <c:order val="1"/>
          <c:tx>
            <c:strRef>
              <c:f>accuracy_AVG!$AY$151</c:f>
              <c:strCache>
                <c:ptCount val="1"/>
                <c:pt idx="0">
                  <c:v>CLR</c:v>
                </c:pt>
              </c:strCache>
            </c:strRef>
          </c:tx>
          <c:spPr>
            <a:solidFill>
              <a:schemeClr val="accent2"/>
            </a:solidFill>
            <a:ln>
              <a:noFill/>
            </a:ln>
            <a:effectLst/>
          </c:spPr>
          <c:invertIfNegative val="0"/>
          <c:cat>
            <c:multiLvlStrRef>
              <c:f>accuracy_AVG!$AV$152:$AW$163</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accuracy_AVG!$AY$152:$AY$163</c:f>
              <c:numCache>
                <c:formatCode>General</c:formatCode>
                <c:ptCount val="12"/>
                <c:pt idx="0">
                  <c:v>0.46677777777777801</c:v>
                </c:pt>
                <c:pt idx="1">
                  <c:v>0.44966666666666699</c:v>
                </c:pt>
                <c:pt idx="2">
                  <c:v>0.42355555555555602</c:v>
                </c:pt>
                <c:pt idx="3">
                  <c:v>0.42355555555555602</c:v>
                </c:pt>
                <c:pt idx="4">
                  <c:v>0.65955555555555601</c:v>
                </c:pt>
                <c:pt idx="5">
                  <c:v>0.65955555555555601</c:v>
                </c:pt>
                <c:pt idx="6">
                  <c:v>0.65744444444444405</c:v>
                </c:pt>
                <c:pt idx="7">
                  <c:v>0.65744444444444405</c:v>
                </c:pt>
                <c:pt idx="8">
                  <c:v>1E-3</c:v>
                </c:pt>
                <c:pt idx="9">
                  <c:v>1E-3</c:v>
                </c:pt>
                <c:pt idx="10">
                  <c:v>1E-3</c:v>
                </c:pt>
                <c:pt idx="11">
                  <c:v>1E-3</c:v>
                </c:pt>
              </c:numCache>
            </c:numRef>
          </c:val>
        </c:ser>
        <c:ser>
          <c:idx val="2"/>
          <c:order val="2"/>
          <c:tx>
            <c:strRef>
              <c:f>accuracy_AVG!$AZ$151</c:f>
              <c:strCache>
                <c:ptCount val="1"/>
                <c:pt idx="0">
                  <c:v>CCS</c:v>
                </c:pt>
              </c:strCache>
            </c:strRef>
          </c:tx>
          <c:spPr>
            <a:solidFill>
              <a:schemeClr val="accent3"/>
            </a:solidFill>
            <a:ln>
              <a:noFill/>
            </a:ln>
            <a:effectLst/>
          </c:spPr>
          <c:invertIfNegative val="0"/>
          <c:cat>
            <c:multiLvlStrRef>
              <c:f>accuracy_AVG!$AV$152:$AW$163</c:f>
              <c:multiLvlStrCache>
                <c:ptCount val="12"/>
                <c:lvl>
                  <c:pt idx="0">
                    <c:v>FAMILY</c:v>
                  </c:pt>
                  <c:pt idx="1">
                    <c:v>GENUS</c:v>
                  </c:pt>
                  <c:pt idx="2">
                    <c:v>SPECIES</c:v>
                  </c:pt>
                  <c:pt idx="3">
                    <c:v>NORANK</c:v>
                  </c:pt>
                  <c:pt idx="4">
                    <c:v>FAMILY</c:v>
                  </c:pt>
                  <c:pt idx="5">
                    <c:v>GENUS</c:v>
                  </c:pt>
                  <c:pt idx="6">
                    <c:v>SPECIES</c:v>
                  </c:pt>
                  <c:pt idx="7">
                    <c:v>NORANK</c:v>
                  </c:pt>
                  <c:pt idx="8">
                    <c:v>FAMILY</c:v>
                  </c:pt>
                  <c:pt idx="9">
                    <c:v>GENUS</c:v>
                  </c:pt>
                  <c:pt idx="10">
                    <c:v>SPECIES</c:v>
                  </c:pt>
                  <c:pt idx="11">
                    <c:v>NORANK</c:v>
                  </c:pt>
                </c:lvl>
                <c:lvl>
                  <c:pt idx="0">
                    <c:v>KRAKEN</c:v>
                  </c:pt>
                  <c:pt idx="4">
                    <c:v>BLASTN</c:v>
                  </c:pt>
                  <c:pt idx="8">
                    <c:v>PATHOSCOPE</c:v>
                  </c:pt>
                </c:lvl>
              </c:multiLvlStrCache>
            </c:multiLvlStrRef>
          </c:cat>
          <c:val>
            <c:numRef>
              <c:f>accuracy_AVG!$AZ$152:$AZ$163</c:f>
              <c:numCache>
                <c:formatCode>General</c:formatCode>
                <c:ptCount val="12"/>
                <c:pt idx="0">
                  <c:v>0.99988888888888905</c:v>
                </c:pt>
                <c:pt idx="1">
                  <c:v>0.998</c:v>
                </c:pt>
                <c:pt idx="2">
                  <c:v>0.97622222222222199</c:v>
                </c:pt>
                <c:pt idx="3">
                  <c:v>0.97622222222222199</c:v>
                </c:pt>
                <c:pt idx="4">
                  <c:v>1</c:v>
                </c:pt>
                <c:pt idx="5">
                  <c:v>1</c:v>
                </c:pt>
                <c:pt idx="6">
                  <c:v>0.986222222222222</c:v>
                </c:pt>
                <c:pt idx="7">
                  <c:v>0.986222222222222</c:v>
                </c:pt>
                <c:pt idx="8">
                  <c:v>0.88622222222222202</c:v>
                </c:pt>
                <c:pt idx="9">
                  <c:v>0.88622222222222202</c:v>
                </c:pt>
                <c:pt idx="10">
                  <c:v>0.88622222222222202</c:v>
                </c:pt>
                <c:pt idx="11">
                  <c:v>0.77777777777777801</c:v>
                </c:pt>
              </c:numCache>
            </c:numRef>
          </c:val>
        </c:ser>
        <c:dLbls>
          <c:showLegendKey val="0"/>
          <c:showVal val="0"/>
          <c:showCatName val="0"/>
          <c:showSerName val="0"/>
          <c:showPercent val="0"/>
          <c:showBubbleSize val="0"/>
        </c:dLbls>
        <c:gapWidth val="267"/>
        <c:overlap val="-43"/>
        <c:axId val="-1886748928"/>
        <c:axId val="-1886754368"/>
      </c:barChart>
      <c:valAx>
        <c:axId val="-1886754368"/>
        <c:scaling>
          <c:orientation val="minMax"/>
          <c:max val="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50000"/>
                      </a:schemeClr>
                    </a:solidFill>
                  </a:rPr>
                  <a:t>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86748928"/>
        <c:crosses val="autoZero"/>
        <c:crossBetween val="between"/>
        <c:majorUnit val="0.2"/>
      </c:valAx>
      <c:catAx>
        <c:axId val="-18867489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50000"/>
                      </a:schemeClr>
                    </a:solidFill>
                  </a:rPr>
                  <a:t>Viruses</a:t>
                </a:r>
              </a:p>
            </c:rich>
          </c:tx>
          <c:layout>
            <c:manualLayout>
              <c:xMode val="edge"/>
              <c:yMode val="edge"/>
              <c:x val="0.79061571125265395"/>
              <c:y val="0.154713780612134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86754368"/>
        <c:crosses val="autoZero"/>
        <c:auto val="1"/>
        <c:lblAlgn val="ctr"/>
        <c:lblOffset val="100"/>
        <c:noMultiLvlLbl val="0"/>
      </c:cat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Sum of TP, FP, and FN at All Taxonomic Levels</a:t>
            </a:r>
          </a:p>
        </c:rich>
      </c:tx>
      <c:layout>
        <c:manualLayout>
          <c:xMode val="edge"/>
          <c:yMode val="edge"/>
          <c:x val="0.17795028146734182"/>
          <c:y val="4.90349495786710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20977809591982821"/>
          <c:y val="0.35270220730605395"/>
          <c:w val="0.65051459476656315"/>
          <c:h val="0.63563908609784425"/>
        </c:manualLayout>
      </c:layout>
      <c:barChart>
        <c:barDir val="bar"/>
        <c:grouping val="stacked"/>
        <c:varyColors val="0"/>
        <c:ser>
          <c:idx val="0"/>
          <c:order val="0"/>
          <c:tx>
            <c:strRef>
              <c:f>'TP+FP+FN'!$Y$31</c:f>
              <c:strCache>
                <c:ptCount val="1"/>
                <c:pt idx="0">
                  <c:v>TP</c:v>
                </c:pt>
              </c:strCache>
            </c:strRef>
          </c:tx>
          <c:spPr>
            <a:solidFill>
              <a:schemeClr val="accent6"/>
            </a:solidFill>
            <a:ln>
              <a:noFill/>
            </a:ln>
            <a:effectLst/>
          </c:spPr>
          <c:invertIfNegative val="0"/>
          <c:cat>
            <c:strRef>
              <c:f>'TP+FP+FN'!$X$32:$X$34</c:f>
              <c:strCache>
                <c:ptCount val="3"/>
                <c:pt idx="0">
                  <c:v>PATHOSCOPE</c:v>
                </c:pt>
                <c:pt idx="1">
                  <c:v>BLASTN</c:v>
                </c:pt>
                <c:pt idx="2">
                  <c:v>KRAKEN</c:v>
                </c:pt>
              </c:strCache>
            </c:strRef>
          </c:cat>
          <c:val>
            <c:numRef>
              <c:f>'TP+FP+FN'!$Y$32:$Y$34</c:f>
              <c:numCache>
                <c:formatCode>0</c:formatCode>
                <c:ptCount val="3"/>
                <c:pt idx="0">
                  <c:v>183427.11666666699</c:v>
                </c:pt>
                <c:pt idx="1">
                  <c:v>237805</c:v>
                </c:pt>
                <c:pt idx="2">
                  <c:v>201502</c:v>
                </c:pt>
              </c:numCache>
            </c:numRef>
          </c:val>
        </c:ser>
        <c:ser>
          <c:idx val="1"/>
          <c:order val="1"/>
          <c:tx>
            <c:strRef>
              <c:f>'TP+FP+FN'!$Z$31</c:f>
              <c:strCache>
                <c:ptCount val="1"/>
                <c:pt idx="0">
                  <c:v>FP</c:v>
                </c:pt>
              </c:strCache>
            </c:strRef>
          </c:tx>
          <c:spPr>
            <a:solidFill>
              <a:schemeClr val="accent5"/>
            </a:solidFill>
            <a:ln>
              <a:noFill/>
            </a:ln>
            <a:effectLst/>
          </c:spPr>
          <c:invertIfNegative val="0"/>
          <c:cat>
            <c:strRef>
              <c:f>'TP+FP+FN'!$X$32:$X$34</c:f>
              <c:strCache>
                <c:ptCount val="3"/>
                <c:pt idx="0">
                  <c:v>PATHOSCOPE</c:v>
                </c:pt>
                <c:pt idx="1">
                  <c:v>BLASTN</c:v>
                </c:pt>
                <c:pt idx="2">
                  <c:v>KRAKEN</c:v>
                </c:pt>
              </c:strCache>
            </c:strRef>
          </c:cat>
          <c:val>
            <c:numRef>
              <c:f>'TP+FP+FN'!$Z$32:$Z$34</c:f>
              <c:numCache>
                <c:formatCode>0</c:formatCode>
                <c:ptCount val="3"/>
                <c:pt idx="0">
                  <c:v>12824.8833333333</c:v>
                </c:pt>
                <c:pt idx="1">
                  <c:v>29887</c:v>
                </c:pt>
                <c:pt idx="2">
                  <c:v>51302</c:v>
                </c:pt>
              </c:numCache>
            </c:numRef>
          </c:val>
        </c:ser>
        <c:ser>
          <c:idx val="2"/>
          <c:order val="2"/>
          <c:tx>
            <c:strRef>
              <c:f>'TP+FP+FN'!$AA$31</c:f>
              <c:strCache>
                <c:ptCount val="1"/>
                <c:pt idx="0">
                  <c:v>FN</c:v>
                </c:pt>
              </c:strCache>
            </c:strRef>
          </c:tx>
          <c:spPr>
            <a:solidFill>
              <a:schemeClr val="accent4"/>
            </a:solidFill>
            <a:ln>
              <a:noFill/>
            </a:ln>
            <a:effectLst/>
          </c:spPr>
          <c:invertIfNegative val="0"/>
          <c:cat>
            <c:strRef>
              <c:f>'TP+FP+FN'!$X$32:$X$34</c:f>
              <c:strCache>
                <c:ptCount val="3"/>
                <c:pt idx="0">
                  <c:v>PATHOSCOPE</c:v>
                </c:pt>
                <c:pt idx="1">
                  <c:v>BLASTN</c:v>
                </c:pt>
                <c:pt idx="2">
                  <c:v>KRAKEN</c:v>
                </c:pt>
              </c:strCache>
            </c:strRef>
          </c:cat>
          <c:val>
            <c:numRef>
              <c:f>'TP+FP+FN'!$AA$32:$AA$34</c:f>
              <c:numCache>
                <c:formatCode>0</c:formatCode>
                <c:ptCount val="3"/>
                <c:pt idx="0">
                  <c:v>115748</c:v>
                </c:pt>
                <c:pt idx="1">
                  <c:v>44308</c:v>
                </c:pt>
                <c:pt idx="2">
                  <c:v>59196</c:v>
                </c:pt>
              </c:numCache>
            </c:numRef>
          </c:val>
        </c:ser>
        <c:dLbls>
          <c:showLegendKey val="0"/>
          <c:showVal val="0"/>
          <c:showCatName val="0"/>
          <c:showSerName val="0"/>
          <c:showPercent val="0"/>
          <c:showBubbleSize val="0"/>
        </c:dLbls>
        <c:gapWidth val="150"/>
        <c:overlap val="100"/>
        <c:axId val="-1805892352"/>
        <c:axId val="-1805894528"/>
      </c:barChart>
      <c:valAx>
        <c:axId val="-1805894528"/>
        <c:scaling>
          <c:orientation val="minMax"/>
          <c:max val="312000"/>
          <c:min val="0"/>
        </c:scaling>
        <c:delete val="1"/>
        <c:axPos val="b"/>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1805892352"/>
        <c:crosses val="autoZero"/>
        <c:crossBetween val="between"/>
      </c:valAx>
      <c:catAx>
        <c:axId val="-18058923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baseline="0">
                    <a:solidFill>
                      <a:schemeClr val="bg1">
                        <a:lumMod val="65000"/>
                      </a:schemeClr>
                    </a:solidFill>
                  </a:rPr>
                  <a:t>All Read Types</a:t>
                </a:r>
                <a:endParaRPr lang="en-US" sz="700">
                  <a:solidFill>
                    <a:schemeClr val="bg1">
                      <a:lumMod val="65000"/>
                    </a:schemeClr>
                  </a:solidFill>
                </a:endParaRPr>
              </a:p>
            </c:rich>
          </c:tx>
          <c:layout>
            <c:manualLayout>
              <c:xMode val="edge"/>
              <c:yMode val="edge"/>
              <c:x val="5.0082628560318851E-2"/>
              <c:y val="0.3533083774364270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05894528"/>
        <c:crosses val="autoZero"/>
        <c:auto val="1"/>
        <c:lblAlgn val="ctr"/>
        <c:lblOffset val="100"/>
        <c:noMultiLvlLbl val="0"/>
      </c:catAx>
      <c:spPr>
        <a:pattFill prst="ltDnDiag">
          <a:fgClr>
            <a:schemeClr val="dk1">
              <a:lumMod val="15000"/>
              <a:lumOff val="85000"/>
            </a:schemeClr>
          </a:fgClr>
          <a:bgClr>
            <a:schemeClr val="lt1"/>
          </a:bgClr>
        </a:pattFill>
        <a:ln>
          <a:noFill/>
        </a:ln>
        <a:effectLst/>
      </c:spPr>
    </c:plotArea>
    <c:legend>
      <c:legendPos val="b"/>
      <c:layout>
        <c:manualLayout>
          <c:xMode val="edge"/>
          <c:yMode val="edge"/>
          <c:x val="0.88487322923018474"/>
          <c:y val="7.0236220472440936E-2"/>
          <c:w val="6.362681937485086E-2"/>
          <c:h val="0.53185491157867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cap="none" spc="0" normalizeH="0" baseline="0">
                <a:solidFill>
                  <a:schemeClr val="dk1">
                    <a:lumMod val="50000"/>
                    <a:lumOff val="50000"/>
                  </a:schemeClr>
                </a:solidFill>
                <a:latin typeface="+mj-lt"/>
                <a:ea typeface="+mj-ea"/>
                <a:cs typeface="+mj-cs"/>
              </a:defRPr>
            </a:pPr>
            <a:r>
              <a:rPr lang="en-US" sz="800">
                <a:solidFill>
                  <a:schemeClr val="bg1">
                    <a:lumMod val="65000"/>
                  </a:schemeClr>
                </a:solidFill>
              </a:rPr>
              <a:t>Figure4. The sum of True Positive, False Positive, and False</a:t>
            </a:r>
            <a:r>
              <a:rPr lang="en-US" sz="800" baseline="0">
                <a:solidFill>
                  <a:schemeClr val="bg1">
                    <a:lumMod val="65000"/>
                  </a:schemeClr>
                </a:solidFill>
              </a:rPr>
              <a:t> Negative classification of reads at all taxonomic levels for each tool. The graph at top shows this for all read types for each tool, the graph at bottom shows only MiSeq plus CCS reads.</a:t>
            </a:r>
            <a:endParaRPr lang="en-US" sz="800">
              <a:solidFill>
                <a:schemeClr val="bg1">
                  <a:lumMod val="65000"/>
                </a:schemeClr>
              </a:solidFill>
            </a:endParaRPr>
          </a:p>
        </c:rich>
      </c:tx>
      <c:layout>
        <c:manualLayout>
          <c:xMode val="edge"/>
          <c:yMode val="edge"/>
          <c:x val="2.0776814662873022E-3"/>
          <c:y val="0.70199728829341801"/>
        </c:manualLayout>
      </c:layout>
      <c:overlay val="0"/>
      <c:spPr>
        <a:noFill/>
        <a:ln>
          <a:solidFill>
            <a:schemeClr val="bg1">
              <a:lumMod val="75000"/>
            </a:schemeClr>
          </a:solidFill>
        </a:ln>
        <a:effectLst/>
      </c:spPr>
      <c:txPr>
        <a:bodyPr rot="0" spcFirstLastPara="1" vertOverflow="ellipsis" vert="horz" wrap="square" anchor="ctr" anchorCtr="1"/>
        <a:lstStyle/>
        <a:p>
          <a:pPr algn="l">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20733743576170627"/>
          <c:y val="5.6140589331002315E-3"/>
          <c:w val="0.65224905710315628"/>
          <c:h val="0.39366177909343436"/>
        </c:manualLayout>
      </c:layout>
      <c:barChart>
        <c:barDir val="bar"/>
        <c:grouping val="stacked"/>
        <c:varyColors val="0"/>
        <c:ser>
          <c:idx val="0"/>
          <c:order val="0"/>
          <c:tx>
            <c:strRef>
              <c:f>'TP+FP+FN'!$Y$43</c:f>
              <c:strCache>
                <c:ptCount val="1"/>
                <c:pt idx="0">
                  <c:v>TP</c:v>
                </c:pt>
              </c:strCache>
            </c:strRef>
          </c:tx>
          <c:spPr>
            <a:solidFill>
              <a:schemeClr val="accent6"/>
            </a:solidFill>
            <a:ln>
              <a:noFill/>
            </a:ln>
            <a:effectLst/>
          </c:spPr>
          <c:invertIfNegative val="0"/>
          <c:cat>
            <c:strRef>
              <c:f>'TP+FP+FN'!$X$44:$X$46</c:f>
              <c:strCache>
                <c:ptCount val="3"/>
                <c:pt idx="0">
                  <c:v>PATHOSCOPE</c:v>
                </c:pt>
                <c:pt idx="1">
                  <c:v>BLASTN</c:v>
                </c:pt>
                <c:pt idx="2">
                  <c:v>KRAKEN</c:v>
                </c:pt>
              </c:strCache>
            </c:strRef>
          </c:cat>
          <c:val>
            <c:numRef>
              <c:f>'TP+FP+FN'!$Y$44:$Y$46</c:f>
              <c:numCache>
                <c:formatCode>0</c:formatCode>
                <c:ptCount val="3"/>
                <c:pt idx="0">
                  <c:v>183342.66666666701</c:v>
                </c:pt>
                <c:pt idx="1">
                  <c:v>175806</c:v>
                </c:pt>
                <c:pt idx="2">
                  <c:v>163994</c:v>
                </c:pt>
              </c:numCache>
            </c:numRef>
          </c:val>
        </c:ser>
        <c:ser>
          <c:idx val="1"/>
          <c:order val="1"/>
          <c:tx>
            <c:strRef>
              <c:f>'TP+FP+FN'!$Z$43</c:f>
              <c:strCache>
                <c:ptCount val="1"/>
                <c:pt idx="0">
                  <c:v>FP</c:v>
                </c:pt>
              </c:strCache>
            </c:strRef>
          </c:tx>
          <c:spPr>
            <a:solidFill>
              <a:schemeClr val="accent5"/>
            </a:solidFill>
            <a:ln>
              <a:noFill/>
            </a:ln>
            <a:effectLst/>
          </c:spPr>
          <c:invertIfNegative val="0"/>
          <c:cat>
            <c:strRef>
              <c:f>'TP+FP+FN'!$X$44:$X$46</c:f>
              <c:strCache>
                <c:ptCount val="3"/>
                <c:pt idx="0">
                  <c:v>PATHOSCOPE</c:v>
                </c:pt>
                <c:pt idx="1">
                  <c:v>BLASTN</c:v>
                </c:pt>
                <c:pt idx="2">
                  <c:v>KRAKEN</c:v>
                </c:pt>
              </c:strCache>
            </c:strRef>
          </c:cat>
          <c:val>
            <c:numRef>
              <c:f>'TP+FP+FN'!$Z$44:$Z$46</c:f>
              <c:numCache>
                <c:formatCode>0</c:formatCode>
                <c:ptCount val="3"/>
                <c:pt idx="0">
                  <c:v>12821.333333333299</c:v>
                </c:pt>
                <c:pt idx="1">
                  <c:v>23810</c:v>
                </c:pt>
                <c:pt idx="2">
                  <c:v>38654</c:v>
                </c:pt>
              </c:numCache>
            </c:numRef>
          </c:val>
        </c:ser>
        <c:ser>
          <c:idx val="2"/>
          <c:order val="2"/>
          <c:tx>
            <c:strRef>
              <c:f>'TP+FP+FN'!$AA$43</c:f>
              <c:strCache>
                <c:ptCount val="1"/>
                <c:pt idx="0">
                  <c:v>FN</c:v>
                </c:pt>
              </c:strCache>
            </c:strRef>
          </c:tx>
          <c:spPr>
            <a:solidFill>
              <a:schemeClr val="accent4"/>
            </a:solidFill>
            <a:ln>
              <a:noFill/>
            </a:ln>
            <a:effectLst/>
          </c:spPr>
          <c:invertIfNegative val="0"/>
          <c:cat>
            <c:strRef>
              <c:f>'TP+FP+FN'!$X$44:$X$46</c:f>
              <c:strCache>
                <c:ptCount val="3"/>
                <c:pt idx="0">
                  <c:v>PATHOSCOPE</c:v>
                </c:pt>
                <c:pt idx="1">
                  <c:v>BLASTN</c:v>
                </c:pt>
                <c:pt idx="2">
                  <c:v>KRAKEN</c:v>
                </c:pt>
              </c:strCache>
            </c:strRef>
          </c:cat>
          <c:val>
            <c:numRef>
              <c:f>'TP+FP+FN'!$AA$44:$AA$46</c:f>
              <c:numCache>
                <c:formatCode>0</c:formatCode>
                <c:ptCount val="3"/>
                <c:pt idx="0">
                  <c:v>11836</c:v>
                </c:pt>
                <c:pt idx="1">
                  <c:v>8384</c:v>
                </c:pt>
                <c:pt idx="2">
                  <c:v>5352</c:v>
                </c:pt>
              </c:numCache>
            </c:numRef>
          </c:val>
        </c:ser>
        <c:dLbls>
          <c:showLegendKey val="0"/>
          <c:showVal val="0"/>
          <c:showCatName val="0"/>
          <c:showSerName val="0"/>
          <c:showPercent val="0"/>
          <c:showBubbleSize val="0"/>
        </c:dLbls>
        <c:gapWidth val="150"/>
        <c:overlap val="100"/>
        <c:axId val="-2012115664"/>
        <c:axId val="-1986404240"/>
      </c:barChart>
      <c:valAx>
        <c:axId val="-1986404240"/>
        <c:scaling>
          <c:orientation val="minMax"/>
          <c:max val="312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bg1">
                        <a:lumMod val="65000"/>
                      </a:schemeClr>
                    </a:solidFill>
                  </a:rPr>
                  <a:t># of 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12115664"/>
        <c:crosses val="autoZero"/>
        <c:crossBetween val="between"/>
      </c:valAx>
      <c:catAx>
        <c:axId val="-2012115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solidFill>
                      <a:schemeClr val="bg1">
                        <a:lumMod val="65000"/>
                      </a:schemeClr>
                    </a:solidFill>
                  </a:rPr>
                  <a:t>MiSeq+CCS</a:t>
                </a:r>
                <a:r>
                  <a:rPr lang="en-US" sz="700" baseline="0">
                    <a:solidFill>
                      <a:schemeClr val="bg1">
                        <a:lumMod val="65000"/>
                      </a:schemeClr>
                    </a:solidFill>
                  </a:rPr>
                  <a:t> only</a:t>
                </a:r>
                <a:endParaRPr lang="en-US" sz="700">
                  <a:solidFill>
                    <a:schemeClr val="bg1">
                      <a:lumMod val="65000"/>
                    </a:schemeClr>
                  </a:solidFill>
                </a:endParaRPr>
              </a:p>
            </c:rich>
          </c:tx>
          <c:layout>
            <c:manualLayout>
              <c:xMode val="edge"/>
              <c:yMode val="edge"/>
              <c:x val="4.791036414565826E-2"/>
              <c:y val="5.6140048630171852E-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86404240"/>
        <c:crosses val="autoZero"/>
        <c:auto val="1"/>
        <c:lblAlgn val="ctr"/>
        <c:lblOffset val="100"/>
        <c:noMultiLvlLbl val="0"/>
      </c:cat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playerra@ymail.com</dc:creator>
  <cp:keywords/>
  <dc:description/>
  <cp:lastModifiedBy>playerra@ymail.com</cp:lastModifiedBy>
  <cp:revision>3</cp:revision>
  <dcterms:created xsi:type="dcterms:W3CDTF">2015-10-24T17:24:00Z</dcterms:created>
  <dcterms:modified xsi:type="dcterms:W3CDTF">2015-10-25T17:19:00Z</dcterms:modified>
</cp:coreProperties>
</file>