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ABP — Milestone 1, Part A: Onboarding + Authentication</w:t>
      </w:r>
    </w:p>
    <w:p>
      <w:pPr>
        <w:spacing w:after="300"/>
      </w:pPr>
      <w:r>
        <w:rPr>
          <w:b/>
          <w:bCs/>
          <w:color w:val="444444"/>
          <w:sz w:val="24"/>
          <w:szCs w:val="24"/>
        </w:rPr>
        <w:t xml:space="preserve">Build Documentation (UI-Only Build — for AI coding agent / developer handoff)</w:t>
      </w:r>
    </w:p>
    <w:p>
      <w:pPr>
        <w:spacing w:after="120"/>
      </w:pPr>
      <w:r>
        <w:rPr>
          <w:i/>
          <w:iCs/>
        </w:rPr>
        <w:t xml:space="preserve">Scope of this document: Onboarding screen + Authentication UI (Sign Up, Sign In, Password Reset) — pixel/UI layer only.</w:t>
      </w:r>
    </w:p>
    <w:p>
      <w:pPr>
        <w:spacing w:after="120"/>
      </w:pPr>
      <w:r>
        <w:rPr>
          <w:b/>
          <w:bCs/>
        </w:rPr>
        <w:t xml:space="preserve">Supabase is intentionally NOT wired up in this step. Buttons, forms, and navigation should all work using local/mock state (form validation, loading spinners triggered by a fake delay, etc.), so the UI is fully clickable and demo-able on its own. Real Supabase auth calls are a separate next step, once this UI is approved.</w:t>
      </w:r>
    </w:p>
    <w:p>
      <w:pPr>
        <w:spacing w:after="120"/>
      </w:pPr>
      <w:r>
        <w:t xml:space="preserve">Mare / Breeding / Embryo Transfer / Camera &amp; Gallery / Schema work will be delivered as a separate documentation part once those Figma screens are finalized.</w:t>
      </w:r>
    </w:p>
    <w:p>
      <w:pPr>
        <w:spacing w:after="120"/>
      </w:pPr>
      <w:r>
        <w:t xml:space="preserve">Architecture: Flutter, Feature-First folder structure, built so later milestones (Mare, Dog module, multi-user, offline, notifications) slot in cleanly.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20" w:before="240"/>
      </w:pPr>
      <w:r>
        <w:t xml:space="preserve">1. Design System (extracted directly from the Figma exports)</w:t>
      </w:r>
    </w:p>
    <w:p>
      <w:pPr>
        <w:pStyle w:val="Heading2"/>
        <w:spacing w:after="120" w:before="240"/>
      </w:pPr>
      <w:r>
        <w:t xml:space="preserve">1.1 Colors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50"/>
      </w:tblGrid>
      <w:tr>
        <w:tc>
          <w:tcPr>
            <w:tcW w:type="dxa" w:w="2600"/>
            <w:shd w:fill="0A192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shd w:fill="0A192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50"/>
            <w:shd w:fill="0A192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#0A192F</w:t>
            </w:r>
          </w:p>
        </w:tc>
        <w:tc>
          <w:tcPr>
            <w:tcW w:type="dxa" w:w="45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app background (dark navy)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surface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#112240</w:t>
            </w:r>
          </w:p>
        </w:tc>
        <w:tc>
          <w:tcPr>
            <w:tcW w:type="dxa" w:w="45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Icon containers, elevated surfaces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inputField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#131B2D</w:t>
            </w:r>
          </w:p>
        </w:tc>
        <w:tc>
          <w:tcPr>
            <w:tcW w:type="dxa" w:w="45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field background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inputBorder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#080E1A</w:t>
            </w:r>
          </w:p>
        </w:tc>
        <w:tc>
          <w:tcPr>
            <w:tcW w:type="dxa" w:w="45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field border (default state)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primaryGold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#D4AF37</w:t>
            </w:r>
          </w:p>
        </w:tc>
        <w:tc>
          <w:tcPr>
            <w:tcW w:type="dxa" w:w="45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Headings, labels, links, active states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goldGradientStart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#D6B23F</w:t>
            </w:r>
          </w:p>
        </w:tc>
        <w:tc>
          <w:tcPr>
            <w:tcW w:type="dxa" w:w="45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CTA button gradient start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goldGradientEnd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#EDD086</w:t>
            </w:r>
          </w:p>
        </w:tc>
        <w:tc>
          <w:tcPr>
            <w:tcW w:type="dxa" w:w="45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CTA button gradient end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textPrimary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45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Titles on dark background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textSecondary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#8A8F98</w:t>
            </w:r>
          </w:p>
        </w:tc>
        <w:tc>
          <w:tcPr>
            <w:tcW w:type="dxa" w:w="45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Body copy / descriptions</w:t>
            </w:r>
          </w:p>
        </w:tc>
      </w:tr>
      <w:tr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textMuted</w:t>
            </w:r>
          </w:p>
        </w:tc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#525358</w:t>
            </w:r>
          </w:p>
        </w:tc>
        <w:tc>
          <w:tcPr>
            <w:tcW w:type="dxa" w:w="45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Fine print, footer captions</w:t>
            </w:r>
          </w:p>
        </w:tc>
      </w:tr>
    </w:tbl>
    <w:p>
      <w:pPr>
        <w:pStyle w:val="Heading2"/>
        <w:spacing w:after="120" w:before="240"/>
      </w:pPr>
      <w:r>
        <w:t xml:space="preserve">1.2 Typography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Display/Headline ("Animal BirthDay Predictor", "Welcome Back"): Serif display face, ~28–32sp, gold or white.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Label ("WHY ABP?", "OR CONTINUE WITH"): Small caps, letter-spaced, gold, ~11–12sp.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Title ("Precision Tracking" etc.): Sans-serif, semi-bold, gold, ~16sp.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Body (descriptions, subtitles): Sans-serif regular, textSecondary, ~14sp, line-height ~1.5.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Button label: Sans-serif bold, dark navy text on gold gradient buttons.</w:t>
      </w:r>
    </w:p>
    <w:p>
      <w:pPr>
        <w:spacing w:after="120"/>
      </w:pPr>
      <w:r>
        <w:rPr>
          <w:i/>
          <w:iCs/>
        </w:rPr>
        <w:t xml:space="preserve">Build these as AppTypography constants — don't inline sizes per screen.</w:t>
      </w:r>
    </w:p>
    <w:p>
      <w:pPr>
        <w:pStyle w:val="Heading2"/>
        <w:spacing w:after="120" w:before="240"/>
      </w:pPr>
      <w:r>
        <w:t xml:space="preserve">1.3 Shape &amp; Spacing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 / button corner radius: ~16px (pill-style on the primary CTA).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Icon containers: ~48x48px, rounded square (~12px radius), surface background, gold icon glyph.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 horizontal padding: ~24px.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vertical spacing: ~32–40px between major blocks.</w:t>
      </w:r>
    </w:p>
    <w:p>
      <w:pPr>
        <w:pStyle w:val="Heading2"/>
        <w:spacing w:after="120" w:before="240"/>
      </w:pPr>
      <w:r>
        <w:t xml:space="preserve">1.4 Core Reusable Components (core/widgets/)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0A192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50"/>
            <w:shd w:fill="0A192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GradientCtaButton</w:t>
            </w:r>
          </w:p>
        </w:tc>
        <w:tc>
          <w:tcPr>
            <w:tcW w:type="dxa" w:w="6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Onboarding CTA, Sign Up, Sign In, Password Reset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SectionDividerLabel</w:t>
            </w:r>
          </w:p>
        </w:tc>
        <w:tc>
          <w:tcPr>
            <w:tcW w:type="dxa" w:w="6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"WHY ABP?", "OR CONTINUE WITH", "SOCIAL ACCESS"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FeatureListItem</w:t>
            </w:r>
          </w:p>
        </w:tc>
        <w:tc>
          <w:tcPr>
            <w:tcW w:type="dxa" w:w="6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Onboarding's 3 feature rows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AuthHeaderBanner</w:t>
            </w:r>
          </w:p>
        </w:tc>
        <w:tc>
          <w:tcPr>
            <w:tcW w:type="dxa" w:w="6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component, reused 3x with different image/icon/title/subtitle — not three separate widgets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CustomTextField</w:t>
            </w:r>
          </w:p>
        </w:tc>
        <w:tc>
          <w:tcPr>
            <w:tcW w:type="dxa" w:w="6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form fields (leading icon, label, placeholder, optional trailing action)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SocialAuthButton</w:t>
            </w:r>
          </w:p>
        </w:tc>
        <w:tc>
          <w:tcPr>
            <w:tcW w:type="dxa" w:w="6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Apple / Google buttons</w:t>
            </w:r>
          </w:p>
        </w:tc>
      </w:tr>
      <w:t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TrustCard</w:t>
            </w:r>
          </w:p>
        </w:tc>
        <w:tc>
          <w:tcPr>
            <w:tcW w:type="dxa" w:w="635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Onboarding testimonial image block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2. Screens</w:t>
      </w:r>
    </w:p>
    <w:p>
      <w:pPr>
        <w:pStyle w:val="Heading2"/>
        <w:spacing w:after="120" w:before="240"/>
      </w:pPr>
      <w:r>
        <w:t xml:space="preserve">2.1 Onboarding Screen</w:t>
      </w:r>
    </w:p>
    <w:p>
      <w:pPr>
        <w:jc w:val="center"/>
      </w:pPr>
      <w:r>
        <w:drawing>
          <wp:inline distT="0" distB="0" distL="0" distR="0">
            <wp:extent cx="2095500" cy="883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Reference: onboarding_screen.png — selected base design (3 alternate concepts shared earlier are not being built — see Section 7)</w:t>
      </w:r>
    </w:p>
    <w:p>
      <w:pPr>
        <w:spacing w:after="120"/>
      </w:pPr>
      <w:r>
        <w:rPr>
          <w:b/>
          <w:bCs/>
        </w:rPr>
        <w:t xml:space="preserve">Layout (top to bottom):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Full-bleed hero image (horse + foal), dark gradient overlay so text stays readable.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Pill badge: PREMIUM BREEDER TOOLS.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Title: "Animal BirthDay Predictor" — serif, gold, two lines.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Subtitle: "Tired of sleepless nights, worry and uncertainty? Let ABP take the guesswork out and give you peace of mind."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SectionDividerLabel: WHY ABP?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— Precision Tracking (bullseye icon): "ABP is a must-have tool for every serious breeder, stud, hobbyist, and veterinarian. From one to 1,000 foalings, accurately predict dates and minimize nightly wake-ups."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— Stay Prepared (calendar-check icon): "Be organized and prepared with built-in reminders, calendar synchronization, and contacts management. Never miss a critical moment."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— Instant Documentation (camera icon): "Seamlessly follow up with a foal photo and detailed information with just one click. Keep your records pristine and professional."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TrustCard: rounded horse close-up image, overlay text "TRUSTED GLOBALLY" + "Empowering breeders with data."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GradientCtaButton: "Get Started →" — full width.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Footer caption: JOIN THE ELITE NETWORK OF BREEDERS.</w:t>
      </w:r>
    </w:p>
    <w:p>
      <w:pPr>
        <w:spacing w:after="120"/>
      </w:pPr>
      <w:r>
        <w:rPr>
          <w:b/>
          <w:bCs/>
        </w:rPr>
        <w:t xml:space="preserve">UI-only behavior for this step: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 scrolls vertically.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"Get Started" navigates to Sign Up screen (plain navigation call — no session/state check needed yet).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Skip the "only show once" local-storage logic for now; that's a small addition wired in alongside the real auth logic next step.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2.2 Authentication Screens</w:t>
      </w:r>
    </w:p>
    <w:p>
      <w:pPr>
        <w:spacing w:after="120"/>
      </w:pPr>
      <w:r>
        <w:rPr>
          <w:i/>
          <w:iCs/>
        </w:rPr>
        <w:t xml:space="preserve">The three AuthHeaderBanner images below are one reusable component — build it once with backgroundImage, icon, title, subtitle as parameters, not three separate widgets. The blue dashed box visible on the "Welcome Back" export is a Figma selection marker, not part of the actual UI — ignore it.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7"/>
        <w:gridCol w:w="3117"/>
      </w:tblGrid>
      <w:tr>
        <w:tc>
          <w:tcPr>
            <w:tcW w:type="dxa" w:w="3116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Join the Mystery</w:t>
            </w:r>
          </w:p>
        </w:tc>
        <w:tc>
          <w:tcPr>
            <w:tcW w:type="dxa" w:w="3117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Welcome Back</w:t>
            </w:r>
          </w:p>
        </w:tc>
        <w:tc>
          <w:tcPr>
            <w:tcW w:type="dxa" w:w="3117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Lost Your Way?</w:t>
            </w:r>
          </w:p>
        </w:tc>
      </w:tr>
      <w:tr>
        <w:tc>
          <w:tcPr>
            <w:tcW w:type="dxa" w:w="3116"/>
          </w:tcPr>
          <w:p>
            <w:pPr>
              <w:jc w:val="center"/>
            </w:pPr>
            <w:r>
              <w:drawing>
                <wp:inline distT="0" distB="0" distL="0" distR="0">
                  <wp:extent cx="133350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7"/>
          </w:tcPr>
          <w:p>
            <w:pPr>
              <w:jc w:val="center"/>
            </w:pPr>
            <w:r>
              <w:drawing>
                <wp:inline distT="0" distB="0" distL="0" distR="0">
                  <wp:extent cx="13335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7"/>
          </w:tcPr>
          <w:p>
            <w:pPr>
              <w:jc w:val="center"/>
            </w:pPr>
            <w:r>
              <w:drawing>
                <wp:inline distT="0" distB="0" distL="0" distR="0">
                  <wp:extent cx="133350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3"/>
        <w:spacing w:after="120" w:before="240"/>
      </w:pPr>
      <w:r>
        <w:t xml:space="preserve">A. Sign Up Screen</w:t>
      </w:r>
    </w:p>
    <w:p>
      <w:pPr>
        <w:jc w:val="center"/>
      </w:pPr>
      <w:r>
        <w:drawing>
          <wp:inline distT="0" distB="0" distL="0" distR="0">
            <wp:extent cx="180975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banner: forest/firefly background, gold paw icon, title "Join the Mystery", subtitle "ANIMAL BIRTHDAY PREDICTOR".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Fields: Full Name ("Alex Sterling"), Email Address ("your@email.com"), Password ("Create a password", show/hide toggle).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CTA: "Create Account →"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Divider: OR CONTINUE WITH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Social buttons: Apple, Google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Footer: "Already have an account? Sign In" → navigates to Sign In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Fine print: "By creating an account, you agree to our Terms of Service and Privacy Policy" (no destination page yet — leave as plain text or a disabled link for now).</w:t>
      </w:r>
    </w:p>
    <w:p>
      <w:pPr>
        <w:spacing w:after="120"/>
      </w:pPr>
      <w:r>
        <w:rPr>
          <w:b/>
          <w:bCs/>
        </w:rPr>
        <w:t xml:space="preserve">UI-only behavior for this step: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Full Name (non-empty), Email (format), Password (min 8 characters — placeholder rule, confirm final rule later).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"Create Account" button: show a loading state briefly (mock/fake delay), then navigate to a placeholder next screen (real Supabase signUp call comes in the next step).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Apple/Google buttons: wire up the tap target and pressed state; the actual OAuth call is deferred.</w:t>
      </w:r>
    </w:p>
    <w:p>
      <w:r>
        <w:br w:type="page"/>
      </w:r>
    </w:p>
    <w:p>
      <w:pPr>
        <w:pStyle w:val="Heading3"/>
        <w:spacing w:after="120" w:before="240"/>
      </w:pPr>
      <w:r>
        <w:t xml:space="preserve">B. Sign In Screen</w:t>
      </w:r>
    </w:p>
    <w:p>
      <w:pPr>
        <w:jc w:val="center"/>
      </w:pPr>
      <w:r>
        <w:drawing>
          <wp:inline distT="0" distB="0" distL="0" distR="0">
            <wp:extent cx="1809750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banner: starry sky, gold crescent-moon icon, title "Welcome Back", subtitle "THE STARS HAVE MISSED YOU".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Fields: Email Address ("alex.sterling@example.com"), Password (with "Forgot" link), "Keep me signed in" toggle.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CTA: "Begin Journey ✦"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Divider: SOCIAL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Social buttons: Apple, Google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Footer: "New to the celestial cycle? Join the Pride →" → navigates to Sign 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 trust line: "Encrypted &amp; Secure Session"</w:t>
      </w:r>
    </w:p>
    <w:p>
      <w:pPr>
        <w:spacing w:after="120"/>
      </w:pPr>
      <w:r>
        <w:rPr>
          <w:b/>
          <w:bCs/>
        </w:rPr>
        <w:t xml:space="preserve">UI-only behavior for this step: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Email + Password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"Forgot" link → navigates to Password Reset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"Begin Journey" button: mock loading state → placeholder navigation (real signInWithPassword call deferred).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"Keep me signed in" toggle: just needs to visually switch state for now; real persistence behavior decided before the logic step.</w:t>
      </w:r>
    </w:p>
    <w:p>
      <w:r>
        <w:br w:type="page"/>
      </w:r>
    </w:p>
    <w:p>
      <w:pPr>
        <w:pStyle w:val="Heading3"/>
        <w:spacing w:after="120" w:before="240"/>
      </w:pPr>
      <w:r>
        <w:t xml:space="preserve">C. Password Reset Screen</w:t>
      </w:r>
    </w:p>
    <w:p>
      <w:pPr>
        <w:jc w:val="center"/>
      </w:pPr>
      <w:r>
        <w:drawing>
          <wp:inline distT="0" distB="0" distL="0" distR="0">
            <wp:extent cx="1809750" cy="417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banner: starry sky, gold key icon, title "Lost Your Way?", subtitle "RECOVER YOUR CELESTIAL ACCESS".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Body copy: "Enter your email address below. We'll send you a mystical link to reset your journey's password."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Field: Email Address ("Enter your registered email").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CTA: "Send Reset Link ➤"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 note box: "If you don't receive an email in a few minutes, please check your spam folder or ensure the address matches your account."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Footer: ← Back to Sign 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 trust line: Secure Recovery Protocol</w:t>
      </w:r>
    </w:p>
    <w:p>
      <w:pPr>
        <w:spacing w:after="120"/>
      </w:pPr>
      <w:r>
        <w:rPr>
          <w:b/>
          <w:bCs/>
        </w:rPr>
        <w:t xml:space="preserve">UI-only behavior for this step: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email format.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"Send Reset Link": mock loading state → swap the form for a "check your email" confirmation UI (this state-swap should be built now, even though the actual email isn't sent yet — it's a UI state, not a backend call).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3. Feature-First Folder Structure (Flutter)</w:t>
      </w:r>
    </w:p>
    <w:p>
      <w:pPr>
        <w:spacing w:after="120"/>
      </w:pPr>
      <w:r>
        <w:t xml:space="preserve">Feature-first: each feature owns its own screens/widgets/state, with only truly shared pieces (design tokens, shared widgets) living in core/. This step only needs the presentation layer per feature — domain/data folders are stubbed as empty placeholders now and filled in during the Supabase/logic step, so the structure doesn't need to be reshuffled later.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lib/
├── main.dart
├── core/
│   ├── constants/
│   │   ├── app_colors.dart
│   │   ├── app_typography.dart
│   │   └── app_spacing.dart
│   ├── theme/
│   │   └── app_theme.dart
│   ├── router/
│   │   └── app_router.dart
│   └── widgets/
│       ├── gradient_cta_button.dart
│       ├── section_divider_label.dart
│       ├── feature_list_item.dart
│       ├── auth_header_banner.dart
│       ├── custom_text_field.dart
│       ├── social_auth_button.dart
│       └── trust_card.dart
│
└── features/
    ├── onboarding/
    │   └── presentation/
    │       ├── screens/
    │       │   └── onboarding_screen.dart
    │       └── widgets/
    │           └── (onboarding-specific widgets, if any)
    │
    └── auth/
        └── presentation/
            ├── screens/
            │   ├── sign_up_screen.dart
            │   ├── sign_in_screen.dart
            │   └── password_reset_screen.dart
            ├── widgets/
            │   └── (auth-specific widgets, if any)
            └── state/
                └── auth_form_state.dart   # local-only form/loading state (no network) for this step
        # domain/ and data/ folders intentionally deferred to the Supabase step</w:t>
      </w:r>
    </w:p>
    <w:p>
      <w:pPr>
        <w:spacing w:after="120"/>
      </w:pPr>
      <w:r>
        <w:rPr>
          <w:i/>
          <w:iCs/>
        </w:rPr>
        <w:t xml:space="preserve">Why this ordering works: because domain/data for auth are just not created yet (rather than created empty and unused), there's nothing to rip out later — the next step adds those folders and swaps auth_form_state.dart's fake-delay logic for real repository calls, without touching how the screens are built.</w:t>
      </w:r>
    </w:p>
    <w:p>
      <w:pPr>
        <w:pStyle w:val="Heading1"/>
        <w:spacing w:after="120" w:before="240"/>
      </w:pPr>
      <w:r>
        <w:t xml:space="preserve">4. State Management (UI-only step)</w:t>
      </w:r>
    </w:p>
    <w:p>
      <w:pPr>
        <w:spacing w:after="120"/>
      </w:pPr>
      <w:r>
        <w:t xml:space="preserve">Use simple local state (StatefulWidget + setState, or a lightweight ChangeNotifier/StateNotifier scoped to each screen) to handle: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field values and validation errors.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isLoading boolean toggled by a fake Future.delayed(...) when a button is tapped, so the loading spinner/disabled-button UI can be built and tested now.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Password-reset success state swap (form → confirmation view).</w:t>
      </w:r>
    </w:p>
    <w:p>
      <w:pPr>
        <w:spacing w:after="120"/>
      </w:pPr>
      <w:r>
        <w:t xml:space="preserve">No app-wide auth state, no Riverpod/Bloc provider wiring to a backend yet — that architecture decision can be made in the next step once real Supabase calls are being introduced, since it affects the app more broadly than this UI-only pass does.</w:t>
      </w:r>
    </w:p>
    <w:p>
      <w:pPr>
        <w:pStyle w:val="Heading1"/>
        <w:spacing w:after="120" w:before="240"/>
      </w:pPr>
      <w:r>
        <w:t xml:space="preserve">5. Open Items (flagged, not blockers for this UI-only step)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 minimum-length/complexity rule — using 8 characters as a placeholder; confirm before the logic step.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Terms of Service / Privacy Policy destination pages — don't exist yet; leave as plain text/disabled link.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"Keep me signed in" toggle's real behavior — decide before wiring actual session persistence.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Sign Up leads to an email-confirmation state or straight into the app — depends on Supabase project settings, decided in the next step.</w:t>
      </w:r>
    </w:p>
    <w:p>
      <w:pPr>
        <w:pStyle w:val="Heading1"/>
        <w:spacing w:after="120" w:before="240"/>
      </w:pPr>
      <w:r>
        <w:t xml:space="preserve">6. Assets Needed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onboarding_screen.png (hero + trust card imagery)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auth_header_join_the_mystery.png, auth_header_welcome_back.png, auth_header_lost_your_way.png (the 3 AuthHeaderBanner backgrounds)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Icon set: paw, crescent moon, key, target/bullseye, calendar-check, camera, Apple logo, Google "G" logo, eye/eye-off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all at 2x/3x from Figma into assets/images/ and assets/icons/, registered in pubspec.yaml.</w:t>
      </w:r>
    </w:p>
    <w:p>
      <w:pPr>
        <w:spacing w:after="120"/>
      </w:pPr>
      <w:r>
        <w:rPr>
          <w:i/>
          <w:iCs/>
        </w:rPr>
        <w:t xml:space="preserve">All reference screen exports for this document are embedded above at each relevant section.</w:t>
      </w:r>
    </w:p>
    <w:p>
      <w:pPr>
        <w:pStyle w:val="Heading1"/>
        <w:spacing w:after="120" w:before="240"/>
      </w:pPr>
      <w:r>
        <w:t xml:space="preserve">7. Design Variants Not Used (for reference only)</w:t>
      </w:r>
    </w:p>
    <w:p>
      <w:pPr>
        <w:spacing w:after="120"/>
      </w:pPr>
      <w:r>
        <w:t xml:space="preserve">Three alternate onboarding concepts were shared alongside the selected one — logged here for traceability, not part of this build: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"Precision Breeding" concept (avatar row + "Trusted by Elite Studs")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"Redefining Excellence" concept (testimonial card, "500+ Elite Studs Registered")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"Elevating the Standard of Care" concept (icon set variant, "Join 500+ Elite Studs")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43f779a019b92b7a1babc46a3c91c4dd2339b1b.png"/><Relationship Id="rId8" Type="http://schemas.openxmlformats.org/officeDocument/2006/relationships/image" Target="media/e0417668d8670a4437e42af8899d8bbd4423ba51.png"/><Relationship Id="rId9" Type="http://schemas.openxmlformats.org/officeDocument/2006/relationships/image" Target="media/aef59ac65153d88b257249df7bf17c96134d6933.png"/><Relationship Id="rId10" Type="http://schemas.openxmlformats.org/officeDocument/2006/relationships/image" Target="media/9a608ce90de6f0ef81fe52c02e3a4f466b7eebad.png"/><Relationship Id="rId11" Type="http://schemas.openxmlformats.org/officeDocument/2006/relationships/image" Target="media/c63a2c994cf0565c4a06514d899090a6cd712f4a.png"/><Relationship Id="rId12" Type="http://schemas.openxmlformats.org/officeDocument/2006/relationships/image" Target="media/1a0d7c3b0bac806d3f58861734fbcc415accc463.png"/><Relationship Id="rId13" Type="http://schemas.openxmlformats.org/officeDocument/2006/relationships/image" Target="media/a31f6ff1e1f554daffd20b39039189dd8e1e14f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2026-08-10T03:41:30.839Z</dcterms:created>
  <dcterms:modified xsi:type="dcterms:W3CDTF">2026-08-10T03:41:30.854Z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