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manilogix-shared-libraries-documentation"/>
    <w:p>
      <w:pPr>
        <w:pStyle w:val="Heading1"/>
      </w:pPr>
      <w:r>
        <w:t xml:space="preserve">Manilogix Shared-Libraries Documentation</w:t>
      </w:r>
    </w:p>
    <w:bookmarkStart w:id="20" w:name="module-overview"/>
    <w:p>
      <w:pPr>
        <w:pStyle w:val="Heading2"/>
      </w:pPr>
      <w:r>
        <w:t xml:space="preserve">1. Module Overview</w:t>
      </w:r>
    </w:p>
    <w:p>
      <w:pPr>
        <w:pStyle w:val="FirstParagraph"/>
      </w:pPr>
      <w:r>
        <w:t xml:space="preserve">The</w:t>
      </w:r>
      <w:r>
        <w:t xml:space="preserve"> </w:t>
      </w:r>
      <w:r>
        <w:rPr>
          <w:b/>
          <w:bCs/>
        </w:rPr>
        <w:t xml:space="preserve">Shared-Libraries</w:t>
      </w:r>
      <w:r>
        <w:t xml:space="preserve"> </w:t>
      </w:r>
      <w:r>
        <w:t xml:space="preserve">module is a utility package designed to provide reusable components across all other microservices within the Manilogix platform. It contains common DTOs, enums, exception classes, utility methods, and centralized response formats to promote code reuse and consistency.</w:t>
      </w:r>
    </w:p>
    <w:p>
      <w:pPr>
        <w:pStyle w:val="BodyText"/>
      </w:pPr>
      <w:r>
        <w:t xml:space="preserve">This module is packaged as a</w:t>
      </w:r>
      <w:r>
        <w:t xml:space="preserve"> </w:t>
      </w:r>
      <w:r>
        <w:rPr>
          <w:b/>
          <w:bCs/>
        </w:rPr>
        <w:t xml:space="preserve">Spring Boot Starter</w:t>
      </w:r>
      <w:r>
        <w:t xml:space="preserve"> </w:t>
      </w:r>
      <w:r>
        <w:t xml:space="preserve">(without</w:t>
      </w:r>
      <w:r>
        <w:t xml:space="preserve"> </w:t>
      </w:r>
      <w:r>
        <w:rPr>
          <w:rStyle w:val="VerbatimChar"/>
        </w:rPr>
        <w:t xml:space="preserve">@SpringBootApplication</w:t>
      </w:r>
      <w:r>
        <w:t xml:space="preserve">) and is imported into other modules via Maven dependency.</w:t>
      </w:r>
    </w:p>
    <w:p>
      <w:r>
        <w:pict>
          <v:rect style="width:0;height:1.5pt" o:hralign="center" o:hrstd="t" o:hr="t"/>
        </w:pict>
      </w:r>
    </w:p>
    <w:bookmarkEnd w:id="20"/>
    <w:bookmarkStart w:id="21" w:name="project-structure"/>
    <w:p>
      <w:pPr>
        <w:pStyle w:val="Heading2"/>
      </w:pPr>
      <w:r>
        <w:t xml:space="preserve">2. Project Structure</w:t>
      </w:r>
    </w:p>
    <w:p>
      <w:pPr>
        <w:pStyle w:val="SourceCode"/>
      </w:pPr>
      <w:r>
        <w:rPr>
          <w:rStyle w:val="VerbatimChar"/>
        </w:rPr>
        <w:t xml:space="preserve">shared-libraries/</w:t>
      </w:r>
      <w:r>
        <w:br/>
      </w:r>
      <w:r>
        <w:rPr>
          <w:rStyle w:val="VerbatimChar"/>
        </w:rPr>
        <w:t xml:space="preserve">├── src/main/java/com/manilogix/shared/</w:t>
      </w:r>
      <w:r>
        <w:br/>
      </w:r>
      <w:r>
        <w:rPr>
          <w:rStyle w:val="VerbatimChar"/>
        </w:rPr>
        <w:t xml:space="preserve">│   ├── dto/</w:t>
      </w:r>
      <w:r>
        <w:br/>
      </w:r>
      <w:r>
        <w:rPr>
          <w:rStyle w:val="VerbatimChar"/>
        </w:rPr>
        <w:t xml:space="preserve">│   │   ├── CommonResponse.java</w:t>
      </w:r>
      <w:r>
        <w:br/>
      </w:r>
      <w:r>
        <w:rPr>
          <w:rStyle w:val="VerbatimChar"/>
        </w:rPr>
        <w:t xml:space="preserve">│   │   └── ApiError.java</w:t>
      </w:r>
      <w:r>
        <w:br/>
      </w:r>
      <w:r>
        <w:rPr>
          <w:rStyle w:val="VerbatimChar"/>
        </w:rPr>
        <w:t xml:space="preserve">│   ├── enums/</w:t>
      </w:r>
      <w:r>
        <w:br/>
      </w:r>
      <w:r>
        <w:rPr>
          <w:rStyle w:val="VerbatimChar"/>
        </w:rPr>
        <w:t xml:space="preserve">│   │   ├── OrderStatus.java</w:t>
      </w:r>
      <w:r>
        <w:br/>
      </w:r>
      <w:r>
        <w:rPr>
          <w:rStyle w:val="VerbatimChar"/>
        </w:rPr>
        <w:t xml:space="preserve">│   │   └── NotificationType.java</w:t>
      </w:r>
      <w:r>
        <w:br/>
      </w:r>
      <w:r>
        <w:rPr>
          <w:rStyle w:val="VerbatimChar"/>
        </w:rPr>
        <w:t xml:space="preserve">│   ├── exception/</w:t>
      </w:r>
      <w:r>
        <w:br/>
      </w:r>
      <w:r>
        <w:rPr>
          <w:rStyle w:val="VerbatimChar"/>
        </w:rPr>
        <w:t xml:space="preserve">│   │   ├── GlobalExceptionHandler.java</w:t>
      </w:r>
      <w:r>
        <w:br/>
      </w:r>
      <w:r>
        <w:rPr>
          <w:rStyle w:val="VerbatimChar"/>
        </w:rPr>
        <w:t xml:space="preserve">│   │   ├── ResourceNotFoundException.java</w:t>
      </w:r>
      <w:r>
        <w:br/>
      </w:r>
      <w:r>
        <w:rPr>
          <w:rStyle w:val="VerbatimChar"/>
        </w:rPr>
        <w:t xml:space="preserve">│   │   └── ValidationException.java</w:t>
      </w:r>
      <w:r>
        <w:br/>
      </w:r>
      <w:r>
        <w:rPr>
          <w:rStyle w:val="VerbatimChar"/>
        </w:rPr>
        <w:t xml:space="preserve">│   ├── utils/</w:t>
      </w:r>
      <w:r>
        <w:br/>
      </w:r>
      <w:r>
        <w:rPr>
          <w:rStyle w:val="VerbatimChar"/>
        </w:rPr>
        <w:t xml:space="preserve">│   │   └── DateUtils.java</w:t>
      </w:r>
      <w:r>
        <w:br/>
      </w:r>
      <w:r>
        <w:rPr>
          <w:rStyle w:val="VerbatimChar"/>
        </w:rPr>
        <w:t xml:space="preserve">│   └── config/</w:t>
      </w:r>
      <w:r>
        <w:br/>
      </w:r>
      <w:r>
        <w:rPr>
          <w:rStyle w:val="VerbatimChar"/>
        </w:rPr>
        <w:t xml:space="preserve">│       └── GlobalCorsConfig.java</w:t>
      </w:r>
      <w:r>
        <w:br/>
      </w:r>
      <w:r>
        <w:rPr>
          <w:rStyle w:val="VerbatimChar"/>
        </w:rPr>
        <w:t xml:space="preserve">└── resources/</w:t>
      </w:r>
      <w:r>
        <w:br/>
      </w:r>
      <w:r>
        <w:rPr>
          <w:rStyle w:val="VerbatimChar"/>
        </w:rPr>
        <w:t xml:space="preserve">    └── application.yml (optional)</w:t>
      </w:r>
    </w:p>
    <w:p>
      <w:r>
        <w:pict>
          <v:rect style="width:0;height:1.5pt" o:hralign="center" o:hrstd="t" o:hr="t"/>
        </w:pict>
      </w:r>
    </w:p>
    <w:bookmarkEnd w:id="21"/>
    <w:bookmarkStart w:id="24" w:name="dtos-common-reusable-objects"/>
    <w:p>
      <w:pPr>
        <w:pStyle w:val="Heading2"/>
      </w:pPr>
      <w:r>
        <w:t xml:space="preserve">3. DTOs (Common Reusable Objects)</w:t>
      </w:r>
    </w:p>
    <w:bookmarkStart w:id="22" w:name="commonresponse.java"/>
    <w:p>
      <w:pPr>
        <w:pStyle w:val="Heading3"/>
      </w:pPr>
      <w:r>
        <w:t xml:space="preserve">CommonResponse.java</w:t>
      </w:r>
    </w:p>
    <w:p>
      <w:pPr>
        <w:pStyle w:val="Compact"/>
        <w:numPr>
          <w:ilvl w:val="0"/>
          <w:numId w:val="1001"/>
        </w:numPr>
      </w:pPr>
      <w:r>
        <w:t xml:space="preserve">Generic success/failure response format</w:t>
      </w:r>
    </w:p>
    <w:p>
      <w:pPr>
        <w:pStyle w:val="Compact"/>
        <w:numPr>
          <w:ilvl w:val="0"/>
          <w:numId w:val="1001"/>
        </w:numPr>
      </w:pPr>
      <w:r>
        <w:t xml:space="preserve">Fields:</w:t>
      </w:r>
      <w:r>
        <w:t xml:space="preserve"> </w:t>
      </w:r>
      <w:r>
        <w:rPr>
          <w:rStyle w:val="VerbatimChar"/>
        </w:rPr>
        <w:t xml:space="preserve">success</w:t>
      </w:r>
      <w:r>
        <w:t xml:space="preserve">,</w:t>
      </w:r>
      <w:r>
        <w:t xml:space="preserve"> </w:t>
      </w:r>
      <w:r>
        <w:rPr>
          <w:rStyle w:val="VerbatimChar"/>
        </w:rPr>
        <w:t xml:space="preserve">message</w:t>
      </w:r>
      <w:r>
        <w:t xml:space="preserve">,</w:t>
      </w:r>
      <w:r>
        <w:t xml:space="preserve"> </w:t>
      </w:r>
      <w:r>
        <w:rPr>
          <w:rStyle w:val="VerbatimChar"/>
        </w:rPr>
        <w:t xml:space="preserve">data</w:t>
      </w:r>
    </w:p>
    <w:bookmarkEnd w:id="22"/>
    <w:bookmarkStart w:id="23" w:name="apierror.java"/>
    <w:p>
      <w:pPr>
        <w:pStyle w:val="Heading3"/>
      </w:pPr>
      <w:r>
        <w:t xml:space="preserve">ApiError.java</w:t>
      </w:r>
    </w:p>
    <w:p>
      <w:pPr>
        <w:pStyle w:val="Compact"/>
        <w:numPr>
          <w:ilvl w:val="0"/>
          <w:numId w:val="1002"/>
        </w:numPr>
      </w:pPr>
      <w:r>
        <w:t xml:space="preserve">Structure for error responses</w:t>
      </w:r>
    </w:p>
    <w:p>
      <w:pPr>
        <w:pStyle w:val="Compact"/>
        <w:numPr>
          <w:ilvl w:val="0"/>
          <w:numId w:val="1002"/>
        </w:numPr>
      </w:pPr>
      <w:r>
        <w:t xml:space="preserve">Fields:</w:t>
      </w:r>
      <w:r>
        <w:t xml:space="preserve"> </w:t>
      </w:r>
      <w:r>
        <w:rPr>
          <w:rStyle w:val="VerbatimChar"/>
        </w:rPr>
        <w:t xml:space="preserve">statusCode</w:t>
      </w:r>
      <w:r>
        <w:t xml:space="preserve">,</w:t>
      </w:r>
      <w:r>
        <w:t xml:space="preserve"> </w:t>
      </w:r>
      <w:r>
        <w:rPr>
          <w:rStyle w:val="VerbatimChar"/>
        </w:rPr>
        <w:t xml:space="preserve">timestamp</w:t>
      </w:r>
      <w:r>
        <w:t xml:space="preserve">,</w:t>
      </w:r>
      <w:r>
        <w:t xml:space="preserve"> </w:t>
      </w:r>
      <w:r>
        <w:rPr>
          <w:rStyle w:val="VerbatimChar"/>
        </w:rPr>
        <w:t xml:space="preserve">message</w:t>
      </w:r>
      <w:r>
        <w:t xml:space="preserve">,</w:t>
      </w:r>
      <w:r>
        <w:t xml:space="preserve"> </w:t>
      </w:r>
      <w:r>
        <w:rPr>
          <w:rStyle w:val="VerbatimChar"/>
        </w:rPr>
        <w:t xml:space="preserve">details</w:t>
      </w:r>
    </w:p>
    <w:p>
      <w:r>
        <w:pict>
          <v:rect style="width:0;height:1.5pt" o:hralign="center" o:hrstd="t" o:hr="t"/>
        </w:pict>
      </w:r>
    </w:p>
    <w:bookmarkEnd w:id="23"/>
    <w:bookmarkEnd w:id="24"/>
    <w:bookmarkStart w:id="27" w:name="enums"/>
    <w:p>
      <w:pPr>
        <w:pStyle w:val="Heading2"/>
      </w:pPr>
      <w:r>
        <w:t xml:space="preserve">4. Enums</w:t>
      </w:r>
    </w:p>
    <w:bookmarkStart w:id="25" w:name="orderstatus.java"/>
    <w:p>
      <w:pPr>
        <w:pStyle w:val="Heading3"/>
      </w:pPr>
      <w:r>
        <w:t xml:space="preserve">OrderStatus.java</w:t>
      </w:r>
    </w:p>
    <w:p>
      <w:pPr>
        <w:pStyle w:val="Compact"/>
        <w:numPr>
          <w:ilvl w:val="0"/>
          <w:numId w:val="1003"/>
        </w:numPr>
      </w:pPr>
      <w:r>
        <w:t xml:space="preserve">Enum values:</w:t>
      </w:r>
      <w:r>
        <w:t xml:space="preserve"> </w:t>
      </w:r>
      <w:r>
        <w:rPr>
          <w:rStyle w:val="VerbatimChar"/>
        </w:rPr>
        <w:t xml:space="preserve">PENDING</w:t>
      </w:r>
      <w:r>
        <w:t xml:space="preserve">,</w:t>
      </w:r>
      <w:r>
        <w:t xml:space="preserve"> </w:t>
      </w:r>
      <w:r>
        <w:rPr>
          <w:rStyle w:val="VerbatimChar"/>
        </w:rPr>
        <w:t xml:space="preserve">CONFIRMED</w:t>
      </w:r>
      <w:r>
        <w:t xml:space="preserve">,</w:t>
      </w:r>
      <w:r>
        <w:t xml:space="preserve"> </w:t>
      </w:r>
      <w:r>
        <w:rPr>
          <w:rStyle w:val="VerbatimChar"/>
        </w:rPr>
        <w:t xml:space="preserve">DISPATCHED</w:t>
      </w:r>
      <w:r>
        <w:t xml:space="preserve">,</w:t>
      </w:r>
      <w:r>
        <w:t xml:space="preserve"> </w:t>
      </w:r>
      <w:r>
        <w:rPr>
          <w:rStyle w:val="VerbatimChar"/>
        </w:rPr>
        <w:t xml:space="preserve">DELIVERED</w:t>
      </w:r>
      <w:r>
        <w:t xml:space="preserve">,</w:t>
      </w:r>
      <w:r>
        <w:t xml:space="preserve"> </w:t>
      </w:r>
      <w:r>
        <w:rPr>
          <w:rStyle w:val="VerbatimChar"/>
        </w:rPr>
        <w:t xml:space="preserve">CANCELLED</w:t>
      </w:r>
    </w:p>
    <w:bookmarkEnd w:id="25"/>
    <w:bookmarkStart w:id="26" w:name="notificationtype.java"/>
    <w:p>
      <w:pPr>
        <w:pStyle w:val="Heading3"/>
      </w:pPr>
      <w:r>
        <w:t xml:space="preserve">NotificationType.java</w:t>
      </w:r>
    </w:p>
    <w:p>
      <w:pPr>
        <w:pStyle w:val="Compact"/>
        <w:numPr>
          <w:ilvl w:val="0"/>
          <w:numId w:val="1004"/>
        </w:numPr>
      </w:pPr>
      <w:r>
        <w:t xml:space="preserve">Enum values:</w:t>
      </w:r>
      <w:r>
        <w:t xml:space="preserve"> </w:t>
      </w:r>
      <w:r>
        <w:rPr>
          <w:rStyle w:val="VerbatimChar"/>
        </w:rPr>
        <w:t xml:space="preserve">INFO</w:t>
      </w:r>
      <w:r>
        <w:t xml:space="preserve">,</w:t>
      </w:r>
      <w:r>
        <w:t xml:space="preserve"> </w:t>
      </w:r>
      <w:r>
        <w:rPr>
          <w:rStyle w:val="VerbatimChar"/>
        </w:rPr>
        <w:t xml:space="preserve">ALERT</w:t>
      </w:r>
      <w:r>
        <w:t xml:space="preserve">,</w:t>
      </w:r>
      <w:r>
        <w:t xml:space="preserve"> </w:t>
      </w:r>
      <w:r>
        <w:rPr>
          <w:rStyle w:val="VerbatimChar"/>
        </w:rPr>
        <w:t xml:space="preserve">ERROR</w:t>
      </w:r>
    </w:p>
    <w:p>
      <w:r>
        <w:pict>
          <v:rect style="width:0;height:1.5pt" o:hralign="center" o:hrstd="t" o:hr="t"/>
        </w:pict>
      </w:r>
    </w:p>
    <w:bookmarkEnd w:id="26"/>
    <w:bookmarkEnd w:id="27"/>
    <w:bookmarkStart w:id="31" w:name="exception-classes"/>
    <w:p>
      <w:pPr>
        <w:pStyle w:val="Heading2"/>
      </w:pPr>
      <w:r>
        <w:t xml:space="preserve">5. Exception Classes</w:t>
      </w:r>
    </w:p>
    <w:bookmarkStart w:id="28" w:name="resourcenotfoundexception.java"/>
    <w:p>
      <w:pPr>
        <w:pStyle w:val="Heading3"/>
      </w:pPr>
      <w:r>
        <w:t xml:space="preserve">ResourceNotFoundException.java</w:t>
      </w:r>
    </w:p>
    <w:p>
      <w:pPr>
        <w:pStyle w:val="Compact"/>
        <w:numPr>
          <w:ilvl w:val="0"/>
          <w:numId w:val="1005"/>
        </w:numPr>
      </w:pPr>
      <w:r>
        <w:t xml:space="preserve">Thrown when entity not found by ID or criteria</w:t>
      </w:r>
    </w:p>
    <w:bookmarkEnd w:id="28"/>
    <w:bookmarkStart w:id="29" w:name="validationexception.java"/>
    <w:p>
      <w:pPr>
        <w:pStyle w:val="Heading3"/>
      </w:pPr>
      <w:r>
        <w:t xml:space="preserve">ValidationException.java</w:t>
      </w:r>
    </w:p>
    <w:p>
      <w:pPr>
        <w:pStyle w:val="Compact"/>
        <w:numPr>
          <w:ilvl w:val="0"/>
          <w:numId w:val="1006"/>
        </w:numPr>
      </w:pPr>
      <w:r>
        <w:t xml:space="preserve">Custom exception for DTO-level validation failures</w:t>
      </w:r>
    </w:p>
    <w:bookmarkEnd w:id="29"/>
    <w:bookmarkStart w:id="30" w:name="globalexceptionhandler.java"/>
    <w:p>
      <w:pPr>
        <w:pStyle w:val="Heading3"/>
      </w:pPr>
      <w:r>
        <w:t xml:space="preserve">GlobalExceptionHandler.java</w:t>
      </w:r>
    </w:p>
    <w:p>
      <w:pPr>
        <w:pStyle w:val="Compact"/>
        <w:numPr>
          <w:ilvl w:val="0"/>
          <w:numId w:val="1007"/>
        </w:numPr>
      </w:pPr>
      <w:r>
        <w:t xml:space="preserve">Handles all uncaught exceptions</w:t>
      </w:r>
    </w:p>
    <w:p>
      <w:pPr>
        <w:pStyle w:val="Compact"/>
        <w:numPr>
          <w:ilvl w:val="0"/>
          <w:numId w:val="1007"/>
        </w:numPr>
      </w:pPr>
      <w:r>
        <w:t xml:space="preserve">Converts to</w:t>
      </w:r>
      <w:r>
        <w:t xml:space="preserve"> </w:t>
      </w:r>
      <w:r>
        <w:rPr>
          <w:rStyle w:val="VerbatimChar"/>
        </w:rPr>
        <w:t xml:space="preserve">ApiError</w:t>
      </w:r>
      <w:r>
        <w:t xml:space="preserve"> </w:t>
      </w:r>
      <w:r>
        <w:t xml:space="preserve">format</w:t>
      </w:r>
    </w:p>
    <w:p>
      <w:r>
        <w:pict>
          <v:rect style="width:0;height:1.5pt" o:hralign="center" o:hrstd="t" o:hr="t"/>
        </w:pict>
      </w:r>
    </w:p>
    <w:bookmarkEnd w:id="30"/>
    <w:bookmarkEnd w:id="31"/>
    <w:bookmarkStart w:id="33" w:name="utility-classes"/>
    <w:p>
      <w:pPr>
        <w:pStyle w:val="Heading2"/>
      </w:pPr>
      <w:r>
        <w:t xml:space="preserve">6. Utility Classes</w:t>
      </w:r>
    </w:p>
    <w:bookmarkStart w:id="32" w:name="dateutils.java"/>
    <w:p>
      <w:pPr>
        <w:pStyle w:val="Heading3"/>
      </w:pPr>
      <w:r>
        <w:t xml:space="preserve">DateUtils.java</w:t>
      </w:r>
    </w:p>
    <w:p>
      <w:pPr>
        <w:pStyle w:val="Compact"/>
        <w:numPr>
          <w:ilvl w:val="0"/>
          <w:numId w:val="1008"/>
        </w:numPr>
      </w:pPr>
      <w:r>
        <w:t xml:space="preserve">Utility methods for date formatting, parsing, and comparisons</w:t>
      </w:r>
    </w:p>
    <w:p>
      <w:r>
        <w:pict>
          <v:rect style="width:0;height:1.5pt" o:hralign="center" o:hrstd="t" o:hr="t"/>
        </w:pict>
      </w:r>
    </w:p>
    <w:bookmarkEnd w:id="32"/>
    <w:bookmarkEnd w:id="33"/>
    <w:bookmarkStart w:id="35" w:name="configuration"/>
    <w:p>
      <w:pPr>
        <w:pStyle w:val="Heading2"/>
      </w:pPr>
      <w:r>
        <w:t xml:space="preserve">7. Configuration</w:t>
      </w:r>
    </w:p>
    <w:bookmarkStart w:id="34" w:name="globalcorsconfig.java"/>
    <w:p>
      <w:pPr>
        <w:pStyle w:val="Heading3"/>
      </w:pPr>
      <w:r>
        <w:t xml:space="preserve">GlobalCorsConfig.java</w:t>
      </w:r>
    </w:p>
    <w:p>
      <w:pPr>
        <w:pStyle w:val="Compact"/>
        <w:numPr>
          <w:ilvl w:val="0"/>
          <w:numId w:val="1009"/>
        </w:numPr>
      </w:pPr>
      <w:r>
        <w:t xml:space="preserve">Adds CORS mappings to allow cross-origin requests from frontend</w:t>
      </w:r>
    </w:p>
    <w:p>
      <w:pPr>
        <w:pStyle w:val="Compact"/>
        <w:numPr>
          <w:ilvl w:val="0"/>
          <w:numId w:val="1009"/>
        </w:numPr>
      </w:pPr>
      <w:r>
        <w:t xml:space="preserve">Applied globally across all services importing this module</w:t>
      </w:r>
    </w:p>
    <w:p>
      <w:r>
        <w:pict>
          <v:rect style="width:0;height:1.5pt" o:hralign="center" o:hrstd="t" o:hr="t"/>
        </w:pict>
      </w:r>
    </w:p>
    <w:bookmarkEnd w:id="34"/>
    <w:bookmarkEnd w:id="35"/>
    <w:bookmarkStart w:id="37" w:name="how-to-use"/>
    <w:p>
      <w:pPr>
        <w:pStyle w:val="Heading2"/>
      </w:pPr>
      <w:r>
        <w:t xml:space="preserve">8. How to Use</w:t>
      </w:r>
    </w:p>
    <w:bookmarkStart w:id="36" w:name="maven-dependency-in-other-services"/>
    <w:p>
      <w:pPr>
        <w:pStyle w:val="Heading3"/>
      </w:pPr>
      <w:r>
        <w:t xml:space="preserve">Maven Dependency (in other services):</w:t>
      </w:r>
    </w:p>
    <w:p>
      <w:p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&gt;com.manilogix&lt;/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&gt;shared-libraries&lt;/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&gt;1.0.0&lt;/</w:t>
      </w:r>
      <w:r>
        <w:rPr>
          <w:rStyle w:val="KeywordTok"/>
        </w:rPr>
        <w:t xml:space="preserve">version</w:t>
      </w:r>
      <w:r>
        <w:rPr>
          <w:rStyle w:val="NormalTok"/>
        </w:rPr>
        <w:t xml:space="preserve">&gt;</w:t>
      </w:r>
      <w:r>
        <w:br/>
      </w:r>
      <w:r>
        <w:rPr>
          <w:rStyle w:val="NormalTok"/>
        </w:rPr>
        <w:t xml:space="preserve">&lt;/</w:t>
      </w:r>
      <w:r>
        <w:rPr>
          <w:rStyle w:val="KeywordTok"/>
        </w:rPr>
        <w:t xml:space="preserve">dependency</w:t>
      </w:r>
      <w:r>
        <w:rPr>
          <w:rStyle w:val="NormalTok"/>
        </w:rPr>
        <w:t xml:space="preserve">&gt;</w:t>
      </w:r>
    </w:p>
    <w:p>
      <w:r>
        <w:pict>
          <v:rect style="width:0;height:1.5pt" o:hralign="center" o:hrstd="t" o:hr="t"/>
        </w:pict>
      </w:r>
    </w:p>
    <w:bookmarkEnd w:id="36"/>
    <w:bookmarkEnd w:id="37"/>
    <w:bookmarkStart w:id="38" w:name="notes"/>
    <w:p>
      <w:pPr>
        <w:pStyle w:val="Heading2"/>
      </w:pPr>
      <w:r>
        <w:t xml:space="preserve">9. Notes</w:t>
      </w:r>
    </w:p>
    <w:p>
      <w:pPr>
        <w:pStyle w:val="Compact"/>
        <w:numPr>
          <w:ilvl w:val="0"/>
          <w:numId w:val="1010"/>
        </w:numPr>
      </w:pPr>
      <w:r>
        <w:t xml:space="preserve">Promotes standardization across microservices</w:t>
      </w:r>
    </w:p>
    <w:p>
      <w:pPr>
        <w:pStyle w:val="Compact"/>
        <w:numPr>
          <w:ilvl w:val="0"/>
          <w:numId w:val="1010"/>
        </w:numPr>
      </w:pPr>
      <w:r>
        <w:t xml:space="preserve">Eases maintenance by isolating shared concerns</w:t>
      </w:r>
    </w:p>
    <w:p>
      <w:pPr>
        <w:pStyle w:val="Compact"/>
        <w:numPr>
          <w:ilvl w:val="0"/>
          <w:numId w:val="1010"/>
        </w:numPr>
      </w:pPr>
      <w:r>
        <w:t xml:space="preserve">Avoids duplication of common logic and responses</w:t>
      </w:r>
    </w:p>
    <w:p>
      <w:pPr>
        <w:pStyle w:val="Compact"/>
        <w:numPr>
          <w:ilvl w:val="0"/>
          <w:numId w:val="1010"/>
        </w:numPr>
      </w:pPr>
      <w:r>
        <w:t xml:space="preserve">Can be expanded with logging, auditing, and more enums as system evolves</w:t>
      </w:r>
    </w:p>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2025-06-30T20:26:21Z</dcterms:created>
  <dcterms:modified xsi:type="dcterms:W3CDTF">2025-06-30T20:26:21Z</dcterms:modified>
</cp:coreProperties>
</file>

<file path=docProps/custom.xml><?xml version="1.0" encoding="utf-8"?>
<Properties xmlns="http://schemas.openxmlformats.org/officeDocument/2006/custom-properties" xmlns:vt="http://schemas.openxmlformats.org/officeDocument/2006/docPropsVTypes"/>
</file>