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200"/>
        <w:jc w:val="center"/>
      </w:pPr>
      <w:r>
        <w:rPr>
          <w:b/>
          <w:bCs/>
          <w:color w:val="595959"/>
          <w:sz w:val="24"/>
          <w:szCs w:val="24"/>
        </w:rPr>
        <w:t xml:space="preserve">MACHINE LEARNING SEMESTER PROJECT</w:t>
      </w:r>
    </w:p>
    <w:p>
      <w:pPr>
        <w:spacing w:after="100"/>
        <w:jc w:val="center"/>
      </w:pPr>
      <w:r>
        <w:rPr>
          <w:b/>
          <w:bCs/>
          <w:color w:val="1F3864"/>
          <w:sz w:val="44"/>
          <w:szCs w:val="44"/>
        </w:rPr>
        <w:t xml:space="preserve">Diabetes Prediction using</w:t>
      </w:r>
    </w:p>
    <w:p>
      <w:pPr>
        <w:spacing w:after="400"/>
        <w:jc w:val="center"/>
      </w:pPr>
      <w:r>
        <w:rPr>
          <w:b/>
          <w:bCs/>
          <w:color w:val="1F3864"/>
          <w:sz w:val="44"/>
          <w:szCs w:val="44"/>
        </w:rPr>
        <w:t xml:space="preserve">Machine Learning Classification Models</w:t>
      </w:r>
    </w:p>
    <w:p>
      <w:pPr>
        <w:spacing w:after="700"/>
        <w:jc w:val="center"/>
      </w:pPr>
      <w:r>
        <w:rPr>
          <w:i/>
          <w:iCs/>
          <w:color w:val="2E5395"/>
          <w:sz w:val="24"/>
          <w:szCs w:val="24"/>
        </w:rPr>
        <w:t xml:space="preserve">A Comparative Study of Logistic Regression, Decision Tree, Random Forest, SVM, and KNN on the Pima Indians Diabetes Dataset</w:t>
      </w:r>
    </w:p>
    <w:p>
      <w:pPr>
        <w:pBdr>
          <w:top w:val="single" w:color="1F3864" w:sz="6" w:space="8"/>
        </w:pBdr>
        <w:spacing w:after="60" w:before="900"/>
        <w:jc w:val="center"/>
      </w:pPr>
      <w:r>
        <w:t xml:space="preserve"/>
      </w:r>
    </w:p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Author: Ghani</w:t>
      </w:r>
    </w:p>
    <w:p>
      <w:pPr>
        <w:spacing w:after="60"/>
        <w:jc w:val="center"/>
      </w:pPr>
      <w:r>
        <w:rPr>
          <w:color w:val="595959"/>
          <w:sz w:val="24"/>
          <w:szCs w:val="24"/>
        </w:rPr>
        <w:t xml:space="preserve">Registration No: FA22-BSE-099</w:t>
      </w:r>
    </w:p>
    <w:p>
      <w:pPr>
        <w:spacing w:after="60"/>
        <w:jc w:val="center"/>
      </w:pPr>
      <w:r>
        <w:rPr>
          <w:color w:val="595959"/>
          <w:sz w:val="24"/>
          <w:szCs w:val="24"/>
        </w:rPr>
        <w:t xml:space="preserve">Course: Machine Learning — Semester Project</w:t>
      </w:r>
    </w:p>
    <w:p>
      <w:pPr>
        <w:spacing w:after="60"/>
        <w:jc w:val="center"/>
      </w:pPr>
      <w:r>
        <w:rPr>
          <w:color w:val="595959"/>
          <w:sz w:val="24"/>
          <w:szCs w:val="24"/>
        </w:rPr>
        <w:t xml:space="preserve">COMSATS University Islamabad, Abbottabad Campus</w:t>
      </w:r>
    </w:p>
    <w:p>
      <w:pPr>
        <w:spacing w:after="900"/>
        <w:jc w:val="center"/>
      </w:pPr>
      <w:r>
        <w:rPr>
          <w:b/>
          <w:bCs/>
          <w:color w:val="C55A11"/>
          <w:sz w:val="24"/>
          <w:szCs w:val="24"/>
        </w:rPr>
        <w:t xml:space="preserve">Final Lab Submission Date: 9 July 2026</w:t>
      </w:r>
    </w:p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t xml:space="preserve">Abstract</w:t>
      </w:r>
    </w:p>
    <w:p>
      <w:pPr>
        <w:spacing w:after="160" w:line="276"/>
      </w:pPr>
      <w:r>
        <w:rPr>
          <w:sz w:val="22"/>
          <w:szCs w:val="22"/>
        </w:rPr>
        <w:t xml:space="preserve">Diabetes mellitus is a chronic condition affecting millions worldwide, and early prediction can significantly improve patient outcomes through timely intervention. This project applies and compares five supervised machine learning classification algorithms — Logistic Regression, Decision Tree, Random Forest, Support Vector Machine (SVM), and K-Nearest Neighbors (KNN) — to predict diabetes onset using the Pima Indians Diabetes Dataset (768 patient records, 7 clinical features after excluding Pregnancies). After preprocessing steps including missing-value imputation and feature scaling, all models were trained on an 80/20 train-test split and evaluated using accuracy, precision, recall, and F1-score. The Decision Tree classifier achieved the best overall performance with 77.27% accuracy and an F1-score of 69.57%, outperforming the ensemble Random Forest model on this dataset. An interactive dashboard was also built to allow real-time diabetes risk prediction from patient input values. Results and limitations are discussed, along with directions for future improvement.</w:t>
      </w:r>
    </w:p>
    <w:p>
      <w:pPr>
        <w:spacing w:after="160" w:line="276"/>
      </w:pPr>
      <w:r>
        <w:rPr>
          <w:sz w:val="22"/>
          <w:szCs w:val="22"/>
        </w:rPr>
        <w:t xml:space="preserve">Keywords: Diabetes Prediction, Machine Learning, Classification, Logistic Regression, Decision Tree, Random Forest, SVM, KNN, Healthcare Analytics</w:t>
      </w:r>
    </w:p>
    <w:p>
      <w:pPr>
        <w:pStyle w:val="Heading1"/>
        <w:spacing w:after="160" w:before="320"/>
      </w:pPr>
      <w:r>
        <w:t xml:space="preserve">1. Introduction</w:t>
      </w:r>
    </w:p>
    <w:p>
      <w:pPr>
        <w:spacing w:after="160" w:line="276"/>
      </w:pPr>
      <w:r>
        <w:rPr>
          <w:sz w:val="22"/>
          <w:szCs w:val="22"/>
        </w:rPr>
        <w:t xml:space="preserve">Diabetes is among the most prevalent chronic diseases globally, and early diagnosis is critical to preventing long-term complications such as cardiovascular disease, kidney failure, and nerve damage. Traditional diagnostic methods rely on clinical testing, which can be costly, slow, and inaccessible in under-resourced settings. Machine learning offers a data-driven alternative: by learning patterns from historical patient records, predictive models can flag high-risk individuals for further clinical evaluation.</w:t>
      </w:r>
    </w:p>
    <w:p>
      <w:pPr>
        <w:spacing w:after="160" w:line="276"/>
      </w:pPr>
      <w:r>
        <w:rPr>
          <w:sz w:val="22"/>
          <w:szCs w:val="22"/>
        </w:rPr>
        <w:t xml:space="preserve">This project explores the application of supervised classification algorithms to predict diabetes based on routinely collected clinical measurements — such as glucose level, BMI, blood pressure, and age — without requiring specialized diagnostic tests. Multiple models are trained and compared to identify which algorithm generalizes best on this dataset, and the results are presented through visual analysis, a comparison table, and an interactive prediction dashboard.</w:t>
      </w:r>
    </w:p>
    <w:p>
      <w:pPr>
        <w:pStyle w:val="Heading1"/>
        <w:spacing w:after="160" w:before="320"/>
      </w:pPr>
      <w:r>
        <w:t xml:space="preserve">2. Problem Statement + Objectives</w:t>
      </w:r>
    </w:p>
    <w:p>
      <w:pPr>
        <w:spacing w:after="160" w:line="276"/>
      </w:pPr>
      <w:r>
        <w:rPr>
          <w:sz w:val="22"/>
          <w:szCs w:val="22"/>
        </w:rPr>
        <w:t xml:space="preserve">Problem Statement: Given a set of clinical measurements for a patient, predict whether the patient is likely to be diabetic (binary classification: 1 = Diabetic, 0 = Non-Diabetic).</w:t>
      </w:r>
    </w:p>
    <w:p>
      <w:pPr>
        <w:spacing w:after="160" w:line="276"/>
      </w:pPr>
      <w:r>
        <w:rPr>
          <w:sz w:val="22"/>
          <w:szCs w:val="22"/>
        </w:rPr>
        <w:t xml:space="preserve">Objectives: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Perform exploratory data analysis (EDA) to understand feature distributions and relationships with the target variable.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Preprocess the dataset by handling missing/invalid values and scaling features appropriately.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Train and compare at least three machine learning classification models.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Evaluate models using accuracy, precision, recall, F1-score, and confusion matrix.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Identify the best-performing model and build a dashboard for real-time prediction.</w:t>
      </w:r>
    </w:p>
    <w:p>
      <w:pPr>
        <w:pStyle w:val="Heading1"/>
        <w:spacing w:after="160" w:before="320"/>
      </w:pPr>
      <w:r>
        <w:t xml:space="preserve">3. Dataset Description</w:t>
      </w:r>
    </w:p>
    <w:p>
      <w:pPr>
        <w:spacing w:after="160" w:line="276"/>
      </w:pPr>
      <w:r>
        <w:rPr>
          <w:sz w:val="22"/>
          <w:szCs w:val="22"/>
        </w:rPr>
        <w:t xml:space="preserve">Source: Pima Indians Diabetes Dataset, originally collected by the National Institute of Diabetes and Digestive and Kidney Diseases, accessed via the public Machine Learning Mastery GitHub Datasets repository (https://raw.githubusercontent.com/jbrownlee/Datasets/master/pima-indians-diabetes.data.csv).</w:t>
      </w:r>
    </w:p>
    <w:p>
      <w:pPr>
        <w:spacing w:after="160" w:line="276"/>
      </w:pPr>
      <w:r>
        <w:rPr>
          <w:sz w:val="22"/>
          <w:szCs w:val="22"/>
        </w:rPr>
        <w:t xml:space="preserve">The dataset consists of diagnostic measurements from 768 female patients of Pima Indian heritage, aged 21 and above. The original dataset contains 8 numeric input features; for this analysis, the Pregnancies feature was excluded to keep the model focused on non-reproductive clinical measurements that generalize more naturally beyond the original all-female sample. The remaining 7 input features and 1 binary target variable (Outcome) are described below.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Glucose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Plasma glucose concentration (2-hr oral glucose tolerance test)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BloodPressure</w:t>
            </w:r>
          </w:p>
        </w:tc>
        <w:tc>
          <w:tcPr>
            <w:tcW w:type="dxa" w:w="6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Diastolic blood pressure (mm Hg)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SkinThickness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Triceps skin fold thickness (mm)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Insulin</w:t>
            </w:r>
          </w:p>
        </w:tc>
        <w:tc>
          <w:tcPr>
            <w:tcW w:type="dxa" w:w="6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2-hour serum insulin (mu U/ml)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BMI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Body mass index (weight in kg / height in m²)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DiabetesPedigreeFunction</w:t>
            </w:r>
          </w:p>
        </w:tc>
        <w:tc>
          <w:tcPr>
            <w:tcW w:type="dxa" w:w="6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Diabetes likelihood based on family history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Age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 in years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Outcome (target)</w:t>
            </w:r>
          </w:p>
        </w:tc>
        <w:tc>
          <w:tcPr>
            <w:tcW w:type="dxa" w:w="6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= Diabetic, 0 = Non-Diabetic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4. Preprocessing</w:t>
      </w:r>
    </w:p>
    <w:p>
      <w:pPr>
        <w:spacing w:after="160" w:line="276"/>
      </w:pPr>
      <w:r>
        <w:rPr>
          <w:sz w:val="22"/>
          <w:szCs w:val="22"/>
        </w:rPr>
        <w:t xml:space="preserve">Several features in the raw dataset (Glucose, BloodPressure, SkinThickness, Insulin, and BMI) contained zero values that are not biologically plausible in a living patient — these were treated as missing data rather than genuine measurements.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Missing values: Zero entries in the above five columns were replaced with NaN and imputed using the column median.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Feature scaling: All input features were standardized using StandardScaler (zero mean, unit variance), which is important for distance-based models such as SVM and KNN.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Train-test split: The dataset was split 80% training / 20% testing using stratified sampling to preserve class balance, with a fixed random seed (42) for reproducibility.</w:t>
      </w:r>
    </w:p>
    <w:p>
      <w:pPr>
        <w:pStyle w:val="Heading1"/>
        <w:spacing w:after="160" w:before="320"/>
      </w:pPr>
      <w:r>
        <w:t xml:space="preserve">5. Models + Methodology</w:t>
      </w:r>
    </w:p>
    <w:p>
      <w:pPr>
        <w:spacing w:after="160" w:line="276"/>
      </w:pPr>
      <w:r>
        <w:rPr>
          <w:sz w:val="22"/>
          <w:szCs w:val="22"/>
        </w:rPr>
        <w:t xml:space="preserve">Five classification algorithms were selected to provide a broad comparison across linear, tree-based, ensemble, margin-based, and instance-based learning approaches: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Logistic Regression — a simple, interpretable linear baseline commonly used in medical prediction tasks.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Decision Tree — captures non-linear feature interactions and produces an interpretable, rule-based structure (max depth = 5, to reduce overfitting).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Random Forest — an ensemble of 200 decision trees, generally more robust and less prone to overfitting than a single tree.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Support Vector Machine (SVM) — uses an RBF kernel to find an optimal separating margin in a higher-dimensional feature space.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K-Nearest Neighbors (KNN) — an instance-based learner (k = 9) that classifies based on the majority vote of nearby training samples.</w:t>
      </w:r>
    </w:p>
    <w:p>
      <w:pPr>
        <w:spacing w:after="160" w:line="276"/>
      </w:pPr>
      <w:r>
        <w:rPr>
          <w:sz w:val="22"/>
          <w:szCs w:val="22"/>
        </w:rPr>
        <w:t xml:space="preserve">All models were trained on the same preprocessed and scaled training set, and evaluated on the same held-out test set, ensuring a fair comparison. Training and prediction time were also recorded for each model, since this is relevant to how responsive a live dashboard prediction can be.</w:t>
      </w:r>
    </w:p>
    <w:p>
      <w:pPr>
        <w:pStyle w:val="Heading1"/>
        <w:spacing w:after="160" w:before="320"/>
      </w:pPr>
      <w:r>
        <w:t xml:space="preserve">6. Results + Discussion</w:t>
      </w:r>
    </w:p>
    <w:p>
      <w:pPr>
        <w:pStyle w:val="Heading2"/>
        <w:spacing w:after="160" w:before="320"/>
      </w:pPr>
      <w:r>
        <w:t xml:space="preserve">6.1 Exploratory Data Analysis</w:t>
      </w:r>
    </w:p>
    <w:p>
      <w:pPr>
        <w:spacing w:after="60" w:before="120"/>
        <w:jc w:val="center"/>
      </w:pPr>
      <w:r>
        <w:drawing>
          <wp:inline distT="0" distB="0" distL="0" distR="0">
            <wp:extent cx="30905245161" cy="1275543754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5245161" cy="1275543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1: Target/Class Distribution — showing a moderate class imbalance (~65% Non-Diabetic vs ~35% Diabetic).</w:t>
      </w:r>
    </w:p>
    <w:p>
      <w:pPr>
        <w:spacing w:after="60" w:before="120"/>
        <w:jc w:val="center"/>
      </w:pPr>
      <w:r>
        <w:drawing>
          <wp:inline distT="0" distB="0" distL="0" distR="0">
            <wp:extent cx="31764642353" cy="1864891905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4642353" cy="1864891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2: Feature Distributions — histograms of Glucose, BMI, Age, Blood Pressure, Insulin, and Skin Thickness.</w:t>
      </w:r>
    </w:p>
    <w:p>
      <w:pPr>
        <w:spacing w:after="60" w:before="120"/>
        <w:jc w:val="center"/>
      </w:pPr>
      <w:r>
        <w:drawing>
          <wp:inline distT="0" distB="0" distL="0" distR="0">
            <wp:extent cx="29032200000" cy="2632252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0000" cy="26322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3: Correlation Heatmap — Glucose shows the strongest positive correlation with diabetes Outcome, followed by BMI and Age.</w:t>
      </w:r>
    </w:p>
    <w:p>
      <w:pPr>
        <w:pStyle w:val="Heading2"/>
        <w:spacing w:after="160" w:before="320"/>
      </w:pPr>
      <w:r>
        <w:t xml:space="preserve">6.2 Model Comparison</w:t>
      </w:r>
    </w:p>
    <w:p>
      <w:pPr>
        <w:spacing w:after="160" w:line="276"/>
      </w:pPr>
      <w:r>
        <w:rPr>
          <w:sz w:val="22"/>
          <w:szCs w:val="22"/>
        </w:rPr>
        <w:t xml:space="preserve">Table 1: Model Comparison Table — Accuracy, Precision, Recall, F1-score, and Training Time for all five models, sorted by accuracy (highest first).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400"/>
        <w:gridCol w:w="1400"/>
        <w:gridCol w:w="1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Train Time (s)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77.27%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65.57%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74.07%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69.57%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0.0039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KNN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76.62%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69.57%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59.26%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64%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0.002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75.32%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67.39%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57.41%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62%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0.4311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SVM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73.38%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65.85%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56.84%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0.042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72.08%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62.22%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51.85%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56.57%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0.0083</w:t>
            </w:r>
          </w:p>
        </w:tc>
      </w:tr>
    </w:tbl>
    <w:p>
      <w:pPr>
        <w:spacing w:after="16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4600"/>
      </w:tblGrid>
      <w:tr>
        <w:tc>
          <w:tcPr>
            <w:tcW w:type="dxa" w:w="26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Best Model</w:t>
            </w:r>
          </w:p>
        </w:tc>
        <w:tc>
          <w:tcPr>
            <w:tcW w:type="dxa" w:w="28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46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Highest accuracy (77.27%) &amp; F1-score (69.57%)</w:t>
            </w:r>
          </w:p>
        </w:tc>
      </w:tr>
    </w:tbl>
    <w:p>
      <w:pPr>
        <w:spacing w:after="240"/>
      </w:pPr>
    </w:p>
    <w:p>
      <w:pPr>
        <w:spacing w:after="60" w:before="120"/>
        <w:jc w:val="center"/>
      </w:pPr>
      <w:r>
        <w:drawing>
          <wp:inline distT="0" distB="0" distL="0" distR="0">
            <wp:extent cx="30967680000" cy="1916125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7680000" cy="191612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4: Accuracy Comparison — Decision Tree achieved the highest accuracy (77.27%) among the five models.</w:t>
      </w:r>
    </w:p>
    <w:p>
      <w:pPr>
        <w:spacing w:after="60" w:before="120"/>
        <w:jc w:val="center"/>
      </w:pPr>
      <w:r>
        <w:drawing>
          <wp:inline distT="0" distB="0" distL="0" distR="0">
            <wp:extent cx="33548320000" cy="1838706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48320000" cy="18387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5: Precision / Recall / F1-score Comparison — Decision Tree leads on Recall and F1-score, while KNN and Random Forest lead slightly on Precision.</w:t>
      </w:r>
    </w:p>
    <w:p>
      <w:pPr>
        <w:spacing w:after="60" w:before="120"/>
        <w:jc w:val="center"/>
      </w:pPr>
      <w:r>
        <w:drawing>
          <wp:inline distT="0" distB="0" distL="0" distR="0">
            <wp:extent cx="30967680000" cy="1916125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7680000" cy="191612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6: Training Time Comparison — KNN and Decision Tree train fastest (under 4 milliseconds); Random Forest is slowest (~0.43s) due to building 200 trees.</w:t>
      </w:r>
    </w:p>
    <w:p>
      <w:pPr>
        <w:pStyle w:val="Heading2"/>
        <w:spacing w:after="160" w:before="320"/>
      </w:pPr>
      <w:r>
        <w:t xml:space="preserve">6.3 Confusion Matrix — Best Model (Decision Tree)</w:t>
      </w:r>
    </w:p>
    <w:p>
      <w:pPr>
        <w:spacing w:after="60" w:before="120"/>
        <w:jc w:val="center"/>
      </w:pPr>
      <w:r>
        <w:drawing>
          <wp:inline distT="0" distB="0" distL="0" distR="0">
            <wp:extent cx="23225760000" cy="2032254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5760000" cy="2032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Figure 7: Confusion Matrix for the Decision Tree model on the test set (Non-Diabetic vs Diabetic).</w:t>
      </w:r>
    </w:p>
    <w:p>
      <w:pPr>
        <w:spacing w:after="160" w:line="276"/>
      </w:pPr>
      <w:r>
        <w:rPr>
          <w:sz w:val="22"/>
          <w:szCs w:val="22"/>
        </w:rPr>
        <w:t xml:space="preserve">The diagonal cells represent correctly classified patients, while off-diagonal cells represent misclassifications. False negatives (an actual diabetic patient predicted as non-diabetic) are the most clinically significant error type, since a missed diagnosis delays treatment. The Decision Tree model achieved a Recall of 74.07% on the diabetic class, meaning it correctly identified roughly 3 out of every 4 diabetic patients in the test set — the highest recall among all five models.</w:t>
      </w:r>
    </w:p>
    <w:p>
      <w:pPr>
        <w:pStyle w:val="Heading2"/>
        <w:spacing w:after="160" w:before="320"/>
      </w:pPr>
      <w:r>
        <w:t xml:space="preserve">6.4 Discussion</w:t>
      </w:r>
    </w:p>
    <w:p>
      <w:pPr>
        <w:spacing w:after="160" w:line="276"/>
      </w:pPr>
      <w:r>
        <w:rPr>
          <w:sz w:val="22"/>
          <w:szCs w:val="22"/>
        </w:rPr>
        <w:t xml:space="preserve">Interestingly, the single Decision Tree slightly outperformed the Random Forest ensemble on this dataset. This can be attributed to the relatively small dataset size (768 rows) — ensemble methods typically show their advantage on larger, noisier datasets, while a well-tuned shallow tree can generalize competitively on smaller, cleaner ones. Logistic Regression, despite being the simplest model, achieved reasonable accuracy but the lowest recall (51.85%), indicating it missed nearly half of the actual diabetic cases — a meaningful limitation for a medical screening context.</w:t>
      </w:r>
    </w:p>
    <w:p>
      <w:pPr>
        <w:spacing w:after="160" w:line="276"/>
      </w:pPr>
      <w:r>
        <w:rPr>
          <w:sz w:val="22"/>
          <w:szCs w:val="22"/>
        </w:rPr>
        <w:t xml:space="preserve">Removing the Pregnancies feature — present in the original dataset but excluded here to keep the model focused on non-reproductive clinical measurements — did not hurt performance; every model's accuracy stayed the same or improved slightly compared to an earlier run that included it (Decision Tree rose from 75.97% to 77.27% accuracy). This suggests Glucose, BMI, and Age carry most of the predictive signal, and the model generalizes at least as well without a reproductive-history-specific feature.</w:t>
      </w:r>
    </w:p>
    <w:p>
      <w:pPr>
        <w:spacing w:after="160" w:line="276"/>
      </w:pPr>
      <w:r>
        <w:rPr>
          <w:sz w:val="22"/>
          <w:szCs w:val="22"/>
        </w:rPr>
        <w:t xml:space="preserve">Accuracy alone is not sufficient to judge model quality here due to the ~65/35 class imbalance in the dataset; F1-score and recall are more informative, and both favor the Decision Tree model as the best overall choice for this task.</w:t>
      </w:r>
    </w:p>
    <w:p>
      <w:pPr>
        <w:pStyle w:val="Heading1"/>
        <w:spacing w:after="160" w:before="320"/>
      </w:pPr>
      <w:r>
        <w:t xml:space="preserve">7. Conclusion + Future Work</w:t>
      </w:r>
    </w:p>
    <w:p>
      <w:pPr>
        <w:spacing w:after="160" w:line="276"/>
      </w:pPr>
      <w:r>
        <w:rPr>
          <w:sz w:val="22"/>
          <w:szCs w:val="22"/>
        </w:rPr>
        <w:t xml:space="preserve">This project demonstrated a complete machine learning pipeline for diabetes prediction — from data preprocessing and exploratory analysis through model training, comparison, and evaluation. Among the five models tested, the Decision Tree classifier achieved the best balance of accuracy (77.27%), recall (74.07%), and F1-score (69.57%), making it the recommended model for this dataset and use case.</w:t>
      </w:r>
    </w:p>
    <w:p>
      <w:pPr>
        <w:spacing w:after="160" w:line="276"/>
      </w:pPr>
      <w:r>
        <w:rPr>
          <w:sz w:val="22"/>
          <w:szCs w:val="22"/>
        </w:rPr>
        <w:t xml:space="preserve">Limitations: The dataset is relatively small (768 records) and drawn from a single demographic group (Pima Indian women), which may limit generalizability to broader populations. The moderate class imbalance also constrains how much further performance gains are achievable without resampling techniques.</w:t>
      </w:r>
    </w:p>
    <w:p>
      <w:pPr>
        <w:spacing w:after="160" w:line="276"/>
      </w:pPr>
      <w:r>
        <w:rPr>
          <w:sz w:val="22"/>
          <w:szCs w:val="22"/>
        </w:rPr>
        <w:t xml:space="preserve">Future Work: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Apply class balancing techniques such as SMOTE or class-weighted loss functions to improve recall further.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Perform hyperparameter tuning (e.g., GridSearchCV) for each model to optimize performance.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Use k-fold cross-validation for more robust performance estimates.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Expand the dataset with more diverse patient demographics to improve generalizability.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Deploy the model as a full web-based clinical decision-support tool.</w:t>
      </w:r>
    </w:p>
    <w:p>
      <w:pPr>
        <w:pStyle w:val="Heading1"/>
        <w:spacing w:after="160" w:before="320"/>
      </w:pPr>
      <w:r>
        <w:t xml:space="preserve">8. References + Appendix</w:t>
      </w:r>
    </w:p>
    <w:p>
      <w:pPr>
        <w:spacing w:after="160" w:line="276"/>
      </w:pPr>
      <w:r>
        <w:rPr>
          <w:sz w:val="22"/>
          <w:szCs w:val="22"/>
        </w:rPr>
        <w:t xml:space="preserve">[1] Smith, J. W., Everhart, J. E., Dickson, W. C., Knowler, W. C., &amp; Johannes, R. S. (1988). Using the ADAP learning algorithm to forecast the onset of diabetes mellitus. National Institute of Diabetes and Digestive and Kidney Diseases.</w:t>
      </w:r>
    </w:p>
    <w:p>
      <w:pPr>
        <w:spacing w:after="160" w:line="276"/>
      </w:pPr>
      <w:r>
        <w:rPr>
          <w:sz w:val="22"/>
          <w:szCs w:val="22"/>
        </w:rPr>
        <w:t xml:space="preserve">[2] Dataset mirror: Brownlee, J. Machine Learning Mastery — GitHub Datasets Repository. https://github.com/jbrownlee/Datasets</w:t>
      </w:r>
    </w:p>
    <w:p>
      <w:pPr>
        <w:spacing w:after="160" w:line="276"/>
      </w:pPr>
      <w:r>
        <w:rPr>
          <w:sz w:val="22"/>
          <w:szCs w:val="22"/>
        </w:rPr>
        <w:t xml:space="preserve">[3] Pedregosa, F. et al. (2011). Scikit-learn: Machine Learning in Python. Journal of Machine Learning Research, 12, 2825–2830.</w:t>
      </w:r>
    </w:p>
    <w:p>
      <w:pPr>
        <w:spacing w:after="160" w:line="276"/>
      </w:pPr>
      <w:r>
        <w:rPr>
          <w:sz w:val="22"/>
          <w:szCs w:val="22"/>
        </w:rPr>
        <w:t xml:space="preserve">[4] Hunter, J. D. (2007). Matplotlib: A 2D Graphics Environment. Computing in Science &amp; Engineering, 9(3), 90-95.</w:t>
      </w:r>
    </w:p>
    <w:p>
      <w:pPr>
        <w:spacing w:after="160" w:line="276"/>
      </w:pPr>
      <w:r>
        <w:rPr>
          <w:sz w:val="22"/>
          <w:szCs w:val="22"/>
        </w:rPr>
        <w:t xml:space="preserve">Appendix: Full source code is provided in the accompanying Jupyter Notebook (Diabetes_Prediction_ML_Project.ipynb), including all preprocessing steps, model training code, and output screenshots referenced above.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6"/>
        <w:szCs w:val="16"/>
      </w:rPr>
      <w:t xml:space="preserve">Diabetes Prediction — ML Semester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</w:pPr>
    <w:rPr>
      <w:rFonts w:ascii="Calibri" w:cs="Calibri" w:eastAsia="Calibri" w:hAnsi="Calibri"/>
      <w:b/>
      <w:bCs/>
      <w:color w:val="2E5395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42721705c749d51b8dabaffeea45c114b90a9a3.png"/><Relationship Id="rId10" Type="http://schemas.openxmlformats.org/officeDocument/2006/relationships/image" Target="media/a7dccb6cf00a14f26c64f0a30941aa357cd4df25.png"/><Relationship Id="rId11" Type="http://schemas.openxmlformats.org/officeDocument/2006/relationships/image" Target="media/65467b50f576a72fa9a5b5834f2d4595b11eacef.png"/><Relationship Id="rId12" Type="http://schemas.openxmlformats.org/officeDocument/2006/relationships/image" Target="media/64b8fee43daf9bc8884d192fcca3105886e48511.png"/><Relationship Id="rId13" Type="http://schemas.openxmlformats.org/officeDocument/2006/relationships/image" Target="media/88290f5b8a5e304d8514cd03c12010be3039d0c7.png"/><Relationship Id="rId14" Type="http://schemas.openxmlformats.org/officeDocument/2006/relationships/image" Target="media/e931bcd69d44da13e23d6a1ff0acca628f3db9dc.png"/><Relationship Id="rId15" Type="http://schemas.openxmlformats.org/officeDocument/2006/relationships/image" Target="media/a72adc034a8be2318dbe1f314c38dca0d1e6b518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2026-07-17T09:30:06.189Z</dcterms:created>
  <dcterms:modified xsi:type="dcterms:W3CDTF">2026-07-17T09:30:06.200Z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