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Valve flow from Cv</w:t>
      </w:r>
    </w:p>
    <w:p>
      <w:pPr>
        <w:pStyle w:val="Subtitle"/>
      </w:pPr>
      <w:r>
        <w:t>Core theory and limitations</w:t>
      </w:r>
    </w:p>
    <w:p>
      <w:r>
        <w:t>This worksheet estimates gas flow through a valve from its flow coefficient Cv and the upstream and downstream states. Cv describes valve capacity: numerically, it is the US gallons per minute of water near 60°F that produce a 1 psi valve pressure drop. Gas sizing additionally accounts for expansion and choking.</w:t>
      </w:r>
    </w:p>
    <w:p>
      <w:pPr>
        <w:pStyle w:val="Heading1"/>
      </w:pPr>
      <w:r>
        <w:t>The correlation used here</w:t>
      </w:r>
    </w:p>
    <w:p>
      <w:pPr>
        <w:spacing w:before="20" w:after="100"/>
        <w:jc w:val="center"/>
      </w:pPr>
      <m:oMath>
        <m:r>
          <m:t>q=</m:t>
        </m:r>
        <m:r>
          <m:rPr>
            <m:nor/>
          </m:rPr>
          <m:t>22.67</m:t>
        </m:r>
        <m:sSub>
          <m:e>
            <m:r>
              <m:t>C</m:t>
            </m:r>
          </m:e>
          <m:sub>
            <m:r>
              <m:rPr>
                <m:nor/>
              </m:rPr>
              <m:t>v</m:t>
            </m:r>
          </m:sub>
        </m:sSub>
        <m:sSub>
          <m:e>
            <m:r>
              <m:t>P</m:t>
            </m:r>
          </m:e>
          <m:sub>
            <m:r>
              <m:rPr>
                <m:nor/>
              </m:rPr>
              <m:t>1</m:t>
            </m:r>
          </m:sub>
        </m:sSub>
        <m:r>
          <m:t>(</m:t>
        </m:r>
        <m:r>
          <m:rPr>
            <m:nor/>
          </m:rPr>
          <m:t>1</m:t>
        </m:r>
        <m:r>
          <m:t>−</m:t>
        </m:r>
        <m:f>
          <m:fPr>
            <m:type m:val="bar"/>
          </m:fPr>
          <m:num>
            <m:r>
              <m:rPr>
                <m:nor/>
              </m:rPr>
              <m:t>2</m:t>
            </m:r>
            <m:r>
              <m:t>x</m:t>
            </m:r>
          </m:num>
          <m:den>
            <m:r>
              <m:rPr>
                <m:nor/>
              </m:rPr>
              <m:t>3</m:t>
            </m:r>
          </m:den>
        </m:f>
        <m:r>
          <m:t>)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sSub>
                  <m:e>
                    <m:r>
                      <m:t>G</m:t>
                    </m:r>
                  </m:e>
                  <m:sub>
                    <m:r>
                      <m:rPr>
                        <m:nor/>
                      </m:rPr>
                      <m:t>g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rPr>
                        <m:nor/>
                      </m:rPr>
                      <m:t>1</m:t>
                    </m:r>
                  </m:sub>
                </m:sSub>
              </m:den>
            </m:f>
          </m:e>
        </m:rad>
        <m:r>
          <m:rPr>
            <m:nor/>
          </m:rPr>
          <m:t>for x &lt; 0.5</m:t>
        </m:r>
      </m:oMath>
    </w:p>
    <w:p>
      <w:r>
        <w:t>Here q is SCFM, P₁ is upstream psia, T₁ is upstream degrees Rankine, Gg is gas molar mass divided by air molar mass, and x = (P₁−P₂)/P₁. The constant 22.67 is specific to these units. The square-root term represents pressure-driven flow; the factor 1−2x/3 accounts approximately for gas expansion.</w:t>
      </w:r>
    </w:p>
    <w:p>
      <w:r>
        <w:t>For x ≥ 0.5 the sheet uses q = 0.471 × 22.67 × Cv × P₁/√(GgT₁). Thus, flow becomes independent of further decreases in downstream pressure. A larger Cv or upstream pressure raises capacity; a heavier gas or higher absolute temperature reduces the predicted standard volume flow.</w:t>
      </w:r>
    </w:p>
    <w:p>
      <w:pPr>
        <w:pStyle w:val="Heading1"/>
      </w:pPr>
      <w:r>
        <w:t>Reference flow and property choices</w:t>
      </w:r>
    </w:p>
    <w:p>
      <w:r>
        <w:t>The underlying gas correlation reports SCFM at 14.7 psia and 60°F. Density at that reference state converts standard volume to mass flow through ṁ = ρref q, with consistent units. Actual volume then follows from mass flow divided by upstream density. The separate Nm³/h output uses its selected reference pressure and temperature.</w:t>
      </w:r>
    </w:p>
    <w:p>
      <w:r>
        <w:t>Calculated and package density choices affect these mass and volume conversions. They do not add real-gas compressibility, a valve-specific choking parameter or additional correction factors to the underlying Cv gas-flow equation. All pressure ratios use absolute pressure; Rankine equals °F + 459.67.</w:t>
      </w:r>
    </w:p>
    <w:p>
      <w:pPr>
        <w:pStyle w:val="Heading1"/>
      </w:pPr>
      <w:r>
        <w:t>Assumptions and limitations</w:t>
      </w:r>
    </w:p>
    <w:p>
      <w:r>
        <w:t>This is a simplified legacy gas-valve correlation. Its fixed choking threshold x = 0.5 is not universal: actual valve choking depends on trim geometry, pressure recovery and gas heat-capacity ratio. Current ISA/IEC methods use valve-specific factors such as xT, together with expansion, piping and gas-property corrections.</w:t>
      </w:r>
    </w:p>
    <w:p>
      <w:r>
        <w:t>Use a Cv appropriate to the valve opening and flow direction. The model assumes steady single-phase gas flow and does not capture condensation, two-phase behavior, changing actuator position, connected piping losses or valve noise and vibration limits. For equipment selection, compare with the manufacturer’s sizing method and coefficients.</w:t>
      </w:r>
    </w:p>
    <w:p>
      <w:pPr>
        <w:pStyle w:val="Heading1"/>
      </w:pPr>
      <w:r>
        <w:t>References</w:t>
      </w:r>
    </w:p>
    <w:p>
      <w:pPr>
        <w:spacing w:after="40"/>
      </w:pPr>
      <w:hyperlink r:id="rId9">
        <w:r>
          <w:rPr>
            <w:color w:val="000000"/>
            <w:u w:val="single"/>
            <w:sz w:val="18"/>
          </w:rPr>
          <w:t>Emerson, Control Valve Handbook, Chapter 5 — valve sizing, expansion factors and valve-specific choking.</w:t>
        </w:r>
      </w:hyperlink>
    </w:p>
    <w:p>
      <w:pPr>
        <w:spacing w:after="40"/>
      </w:pPr>
      <w:hyperlink r:id="rId10">
        <w:r>
          <w:rPr>
            <w:color w:val="000000"/>
            <w:u w:val="single"/>
            <w:sz w:val="18"/>
          </w:rPr>
          <w:t>ISA, ISA75 valve standards — the worksheet identifies legacy S75.01 and S75.02 methods; consult the applicable current sizing and test standards.</w:t>
        </w:r>
      </w:hyperlink>
    </w:p>
    <w:sectPr w:rsidR="00FC693F" w:rsidRPr="0006063C" w:rsidSect="00034616">
      <w:footerReference w:type="default" r:id="rId11"/>
      <w:pgSz w:w="12240" w:h="15840"/>
      <w:pgMar w:top="864" w:right="1037" w:bottom="864" w:left="103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ENGINEERING TOOL  |  Worksheet theory series  |  7 of 9  |  Reviewed 26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ge.www.emerson.com/content/dam/emerson/en/final-control-fctl/isolation-valves/documents/control-valve-handbook-en-3661206.pdf" TargetMode="External"/><Relationship Id="rId10" Type="http://schemas.openxmlformats.org/officeDocument/2006/relationships/hyperlink" Target="https://www.isa.org/standards-and-publications/isa-standards/isa-standards-committees/isa75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Valve flow from Cv core theory and limitations</dc:title>
  <dc:subject>One page worksheet explainer</dc:subject>
  <dc:creator>Engineering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