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and setup</w:t>
      </w:r>
    </w:p>
    <w:p>
      <w:pPr>
        <w:pStyle w:val="Subtitle"/>
      </w:pPr>
      <w:r>
        <w:t>Core theory and limitations</w:t>
      </w:r>
    </w:p>
    <w:p>
      <w:r>
        <w:t>This worksheet establishes the property models and conventions shared by the engineering calculators. Its purpose is to make the physical basis of a calculation explicit: the selected fluid, thermodynamic state, property source and flow reference conditions all affect what a result means.</w:t>
      </w:r>
    </w:p>
    <w:p>
      <w:pPr>
        <w:pStyle w:val="Heading1"/>
      </w:pPr>
      <w:r>
        <w:t>Physical models and material properties</w:t>
      </w:r>
    </w:p>
    <w:p>
      <w:r>
        <w:t>A conservation equation states what must balance; a material model supplies the properties needed to solve it. The flow sheets use mass conservation, pressure-loss or expansion relations, and sometimes an energy balance. The beam sheet instead combines force equilibrium with elastic bending. Choosing a property library changes material data, but does not replace a calculator’s governing equations or assumptions.</w:t>
      </w:r>
    </w:p>
    <w:p>
      <w:pPr>
        <w:spacing w:before="20" w:after="100"/>
        <w:jc w:val="center"/>
      </w:pPr>
      <m:oMath>
        <m:acc>
          <m:accPr>
            <m:chr m:val="̇"/>
          </m:accPr>
          <m:e>
            <m:r>
              <m:t>m</m:t>
            </m:r>
          </m:e>
        </m:acc>
        <m:r>
          <m:t>=ρQ;ρ=</m:t>
        </m:r>
        <m:f>
          <m:fPr>
            <m:type m:val="bar"/>
          </m:fPr>
          <m:num>
            <m:r>
              <m:t>PM</m:t>
            </m:r>
          </m:num>
          <m:den>
            <m:r>
              <m:t>Z</m:t>
            </m:r>
            <m:sSub>
              <m:e>
                <m:r>
                  <m:t>R</m:t>
                </m:r>
              </m:e>
              <m:sub>
                <m:r>
                  <m:rPr>
                    <m:nor/>
                  </m:rPr>
                  <m:t>u</m:t>
                </m:r>
              </m:sub>
            </m:sSub>
            <m:r>
              <m:t>T</m:t>
            </m:r>
          </m:den>
        </m:f>
      </m:oMath>
    </w:p>
    <w:p>
      <w:r>
        <w:t>Here ṁ is mass flow, Q is volume flow, ρ is density, P is absolute pressure, T is absolute temperature, M is molar mass, Rᵤ is the universal gas constant, and Z is compressibility factor. Calculated gas density normally assumes Z = 1. CoolProp and REFPROP use fluid equations of state to obtain density and other thermodynamic properties at the requested state.</w:t>
      </w:r>
    </w:p>
    <w:p>
      <w:pPr>
        <w:pStyle w:val="Heading1"/>
      </w:pPr>
      <w:r>
        <w:t>What the choices mean</w:t>
      </w:r>
    </w:p>
    <w:p>
      <w:r>
        <w:t>The temperature-rise calculator’s Calculated model uses fixed M and heat-capacity ratio k, ideal-gas heat capacity, and approximate temperature-dependent viscosity and thermal conductivity. Its library modes obtain local properties and enthalpy from the explicitly selected package. The other gas calculators use their own Calculated or Property Package choices, with workbook-level library preference and coded fallbacks.</w:t>
      </w:r>
    </w:p>
    <w:p>
      <w:r>
        <w:t>Auto prefers REFPROP when available, then CoolProp. Some fluid lookups can fall back again to stored constants or correlations; the temperature-rise sheet instead reports failure when its explicitly chosen library cannot supply a state. Thus, the preferred library alone does not prove which model produced every number.</w:t>
      </w:r>
    </w:p>
    <w:p>
      <w:pPr>
        <w:pStyle w:val="Heading1"/>
      </w:pPr>
      <w:r>
        <w:t>Conventions and limits</w:t>
      </w:r>
    </w:p>
    <w:p>
      <w:r>
        <w:t>Use absolute pressure, equal to gauge plus atmospheric pressure, and Kelvin for thermodynamic relations. A standard volume is a mass-flow representation at a stated pressure and temperature. SCFM reference conditions differ between worksheets; compare mass rates or first put volumes on the same reference basis.</w:t>
      </w:r>
    </w:p>
    <w:p>
      <w:r>
        <w:t>Real-fluid properties do not automatically add phase-change physics, choking, transient behavior or structural failure checks to a model. Match each worksheet’s assumptions to the problem. Reference transport correlations are approximate, and library validity depends on the fluid and state. Library files are separate installations; REFPROP also requires its own license.</w:t>
      </w:r>
    </w:p>
    <w:p>
      <w:pPr>
        <w:pStyle w:val="Heading1"/>
      </w:pPr>
      <w:r>
        <w:t>References</w:t>
      </w:r>
    </w:p>
    <w:p>
      <w:pPr>
        <w:spacing w:after="40"/>
      </w:pPr>
      <w:hyperlink r:id="rId9">
        <w:r>
          <w:rPr>
            <w:color w:val="000000"/>
            <w:u w:val="single"/>
            <w:sz w:val="18"/>
          </w:rPr>
          <w:t>CoolProp, High Level Interface — property definitions, SI units and phase behavior.</w:t>
        </w:r>
      </w:hyperlink>
    </w:p>
    <w:p>
      <w:pPr>
        <w:spacing w:after="40"/>
      </w:pPr>
      <w:hyperlink r:id="rId10">
        <w:r>
          <w:rPr>
            <w:color w:val="000000"/>
            <w:u w:val="single"/>
            <w:sz w:val="18"/>
          </w:rPr>
          <w:t>NIST, REFPROP — thermodynamic and transport property models.</w:t>
        </w:r>
      </w:hyperlink>
    </w:p>
    <w:sectPr w:rsidR="00FC693F" w:rsidRPr="0006063C" w:rsidSect="00034616">
      <w:footerReference w:type="default" r:id="rId11"/>
      <w:pgSz w:w="12240" w:h="15840"/>
      <w:pgMar w:top="864" w:right="1037" w:bottom="864"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TOOL  |  Worksheet theory series  |  1 of 9  |  Reviewed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olprop.org/coolprop/HighLevelAPI.html" TargetMode="External"/><Relationship Id="rId10" Type="http://schemas.openxmlformats.org/officeDocument/2006/relationships/hyperlink" Target="https://www.nist.gov/srd/refprop"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and setup core theory and limitations</dc:title>
  <dc:subject>One page worksheet explainer</dc:subject>
  <dc:creator>Engineering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