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4E5F"/>
          <w:spacing w:val="20"/>
          <w:sz w:val="32"/>
          <w:szCs w:val="32"/>
        </w:rPr>
        <w:t xml:space="preserve">AI DATA ANNOTATION PORTFOLIO</w:t>
      </w:r>
    </w:p>
    <w:p>
      <w:pPr>
        <w:pBdr>
          <w:bottom w:val="single" w:color="1F4E5F" w:sz="12" w:space="8"/>
        </w:pBdr>
        <w:spacing w:after="140"/>
        <w:jc w:val="center"/>
      </w:pPr>
      <w:r>
        <w:rPr>
          <w:i/>
          <w:iCs/>
          <w:color w:val="444444"/>
          <w:sz w:val="20"/>
          <w:szCs w:val="20"/>
        </w:rPr>
        <w:t xml:space="preserve">Polyline Annotation Sample Project</w:t>
      </w:r>
    </w:p>
    <w:p>
      <w:pPr>
        <w:spacing w:after="90"/>
      </w:pPr>
      <w:r>
        <w:rPr>
          <w:b/>
          <w:bCs/>
          <w:color w:val="1A1A1A"/>
          <w:sz w:val="26"/>
          <w:szCs w:val="26"/>
        </w:rPr>
        <w:t xml:space="preserve">Project 3 – Polyline Annotation</w:t>
      </w:r>
    </w:p>
    <w:p>
      <w:pPr>
        <w:pBdr>
          <w:bottom w:val="single" w:color="1F4E5F" w:sz="6" w:space="4"/>
        </w:pBdr>
        <w:spacing w:after="100" w:before="160"/>
      </w:pPr>
      <w:r>
        <w:rPr>
          <w:b/>
          <w:bCs/>
          <w:color w:val="1F4E5F"/>
          <w:spacing w:val="12"/>
          <w:sz w:val="22"/>
          <w:szCs w:val="22"/>
        </w:rPr>
        <w:t xml:space="preserve">PROJECT OVERVIEW</w:t>
      </w:r>
    </w:p>
    <w:p>
      <w:pPr>
        <w:spacing w:after="90"/>
      </w:pPr>
      <w:r>
        <w:rPr>
          <w:color w:val="444444"/>
          <w:sz w:val="20"/>
          <w:szCs w:val="20"/>
        </w:rPr>
        <w:t xml:space="preserve">This project demonstrates precise linear-feature annotation in CVAT using the Polyline tool, applied across three distinct tasks — power lines, highway lane markings, and football field lines — each requiring accurate, centerline-based tracing.</w:t>
      </w:r>
    </w:p>
    <w:p>
      <w:pPr>
        <w:pBdr>
          <w:bottom w:val="single" w:color="1F4E5F" w:sz="6" w:space="4"/>
        </w:pBdr>
        <w:spacing w:after="100" w:before="160"/>
      </w:pPr>
      <w:r>
        <w:rPr>
          <w:b/>
          <w:bCs/>
          <w:color w:val="1F4E5F"/>
          <w:spacing w:val="12"/>
          <w:sz w:val="22"/>
          <w:szCs w:val="22"/>
        </w:rPr>
        <w:t xml:space="preserve">OBJECTIVE</w:t>
      </w:r>
    </w:p>
    <w:p>
      <w:pPr>
        <w:spacing w:after="90"/>
      </w:pPr>
      <w:r>
        <w:rPr>
          <w:color w:val="444444"/>
          <w:sz w:val="20"/>
          <w:szCs w:val="20"/>
        </w:rPr>
        <w:t xml:space="preserve">Demonstrate the ability to accurately annotate linear features using the Polyline tool in CVAT, focusing on tracing the centerline of linear structures with precision while maintaining smooth and consistent annotations.</w:t>
      </w:r>
    </w:p>
    <w:p>
      <w:pPr>
        <w:pBdr>
          <w:bottom w:val="single" w:color="1F4E5F" w:sz="6" w:space="4"/>
        </w:pBdr>
        <w:spacing w:after="100" w:before="160"/>
      </w:pPr>
      <w:r>
        <w:rPr>
          <w:b/>
          <w:bCs/>
          <w:color w:val="1F4E5F"/>
          <w:spacing w:val="12"/>
          <w:sz w:val="22"/>
          <w:szCs w:val="22"/>
        </w:rPr>
        <w:t xml:space="preserve">TOOLS AND DATASET</w:t>
      </w:r>
    </w:p>
    <w:p>
      <w:pPr>
        <w:spacing w:after="60"/>
      </w:pPr>
      <w:r>
        <w:rPr>
          <w:b/>
          <w:bCs/>
          <w:color w:val="1F4E5F"/>
          <w:sz w:val="20"/>
          <w:szCs w:val="20"/>
        </w:rPr>
        <w:t xml:space="preserve">Software Used:  </w:t>
      </w:r>
      <w:r>
        <w:rPr>
          <w:color w:val="444444"/>
          <w:sz w:val="20"/>
          <w:szCs w:val="20"/>
        </w:rPr>
        <w:t xml:space="preserve">CVAT (Local Installation)</w:t>
      </w:r>
    </w:p>
    <w:p>
      <w:pPr>
        <w:spacing w:after="60"/>
      </w:pPr>
      <w:r>
        <w:rPr>
          <w:b/>
          <w:bCs/>
          <w:color w:val="1F4E5F"/>
          <w:sz w:val="20"/>
          <w:szCs w:val="20"/>
        </w:rPr>
        <w:t xml:space="preserve">Annotation Tool:  </w:t>
      </w:r>
      <w:r>
        <w:rPr>
          <w:color w:val="444444"/>
          <w:sz w:val="20"/>
          <w:szCs w:val="20"/>
        </w:rPr>
        <w:t xml:space="preserve">Polyline Tool</w:t>
      </w:r>
    </w:p>
    <w:p>
      <w:pPr>
        <w:spacing w:after="60"/>
      </w:pPr>
      <w:r>
        <w:rPr>
          <w:b/>
          <w:bCs/>
          <w:color w:val="1F4E5F"/>
          <w:sz w:val="20"/>
          <w:szCs w:val="20"/>
        </w:rPr>
        <w:t xml:space="preserve">Dataset Source:  </w:t>
      </w:r>
      <w:r>
        <w:rPr>
          <w:color w:val="444444"/>
          <w:sz w:val="20"/>
          <w:szCs w:val="20"/>
        </w:rPr>
        <w:t xml:space="preserve">Pexels (Royalty-Free Images)</w:t>
      </w:r>
    </w:p>
    <w:p>
      <w:pPr>
        <w:spacing w:after="60"/>
      </w:pPr>
      <w:r>
        <w:rPr>
          <w:b/>
          <w:bCs/>
          <w:color w:val="1F4E5F"/>
          <w:sz w:val="20"/>
          <w:szCs w:val="20"/>
        </w:rPr>
        <w:t xml:space="preserve">Export Format:  </w:t>
      </w:r>
      <w:r>
        <w:rPr>
          <w:color w:val="444444"/>
          <w:sz w:val="20"/>
          <w:szCs w:val="20"/>
        </w:rPr>
        <w:t xml:space="preserve">COCO 1.0 (Images Included)</w:t>
      </w:r>
    </w:p>
    <w:p>
      <w:pPr>
        <w:spacing w:after="60"/>
      </w:pPr>
      <w:r>
        <w:rPr>
          <w:b/>
          <w:bCs/>
          <w:color w:val="1F4E5F"/>
          <w:sz w:val="20"/>
          <w:szCs w:val="20"/>
        </w:rPr>
        <w:t xml:space="preserve">Project Structure:  </w:t>
      </w:r>
      <w:r>
        <w:rPr>
          <w:color w:val="444444"/>
          <w:sz w:val="20"/>
          <w:szCs w:val="20"/>
        </w:rPr>
        <w:t xml:space="preserve">3 tasks, 8 images total</w:t>
      </w:r>
    </w:p>
    <w:p>
      <w:pPr>
        <w:spacing w:after="60" w:before="60"/>
      </w:pPr>
      <w:r>
        <w:rPr>
          <w:b/>
          <w:bCs/>
          <w:color w:val="1F4E5F"/>
          <w:sz w:val="20"/>
          <w:szCs w:val="20"/>
        </w:rPr>
        <w:t xml:space="preserve">Task Breakdown: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1755"/>
        <w:gridCol w:w="4095"/>
      </w:tblGrid>
      <w:tr>
        <w:tc>
          <w:tcPr>
            <w:tcW w:type="pct" w:w="37%"/>
            <w:shd w:fill="1F4E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pct" w:w="18%"/>
            <w:shd w:fill="1F4E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Images</w:t>
            </w:r>
          </w:p>
        </w:tc>
        <w:tc>
          <w:tcPr>
            <w:tcW w:type="pct" w:w="45%"/>
            <w:shd w:fill="1F4E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Labels</w:t>
            </w:r>
          </w:p>
        </w:tc>
      </w:tr>
      <w:tr>
        <w:tc>
          <w:tcPr>
            <w:tcW w:type="pct" w:w="37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Task 1 – Power Lines</w:t>
            </w:r>
          </w:p>
        </w:tc>
        <w:tc>
          <w:tcPr>
            <w:tcW w:type="pct" w:w="1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Power_Line</w:t>
            </w:r>
          </w:p>
        </w:tc>
      </w:tr>
      <w:tr>
        <w:tc>
          <w:tcPr>
            <w:tcW w:type="pct" w:w="37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Task 2 – Highway Lane Markings</w:t>
            </w:r>
          </w:p>
        </w:tc>
        <w:tc>
          <w:tcPr>
            <w:tcW w:type="pct" w:w="1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Lane_Marking, Road_Edge</w:t>
            </w:r>
          </w:p>
        </w:tc>
      </w:tr>
      <w:tr>
        <w:tc>
          <w:tcPr>
            <w:tcW w:type="pct" w:w="37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Task 3 – Football Field</w:t>
            </w:r>
          </w:p>
        </w:tc>
        <w:tc>
          <w:tcPr>
            <w:tcW w:type="pct" w:w="1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Field_Line</w:t>
            </w:r>
          </w:p>
        </w:tc>
      </w:tr>
    </w:tbl>
    <w:p>
      <w:pPr>
        <w:pBdr>
          <w:bottom w:val="single" w:color="1F4E5F" w:sz="6" w:space="4"/>
        </w:pBdr>
        <w:spacing w:after="100" w:before="160"/>
      </w:pPr>
      <w:r>
        <w:rPr>
          <w:b/>
          <w:bCs/>
          <w:color w:val="1F4E5F"/>
          <w:spacing w:val="12"/>
          <w:sz w:val="22"/>
          <w:szCs w:val="22"/>
        </w:rPr>
        <w:t xml:space="preserve">ANNOTATION WORKFLOW</w:t>
      </w:r>
    </w:p>
    <w:p>
      <w:pPr>
        <w:spacing w:after="6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20"/>
          <w:szCs w:val="20"/>
        </w:rPr>
        <w:t xml:space="preserve">Traced linear features along their centerline rather than outlining their edges.</w:t>
      </w:r>
    </w:p>
    <w:p>
      <w:pPr>
        <w:spacing w:after="6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20"/>
          <w:szCs w:val="20"/>
        </w:rPr>
        <w:t xml:space="preserve">Used smooth, continuous polylines with carefully placed points to accurately follow each feature.</w:t>
      </w:r>
    </w:p>
    <w:p>
      <w:pPr>
        <w:spacing w:after="6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20"/>
          <w:szCs w:val="20"/>
        </w:rPr>
        <w:t xml:space="preserve">Avoided unnecessary control points while maintaining accurate line placement.</w:t>
      </w:r>
    </w:p>
    <w:p>
      <w:pPr>
        <w:spacing w:after="6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20"/>
          <w:szCs w:val="20"/>
        </w:rPr>
        <w:t xml:space="preserve">Maintained consistent labeling throughout all tasks.</w:t>
      </w:r>
    </w:p>
    <w:p>
      <w:pPr>
        <w:spacing w:after="6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20"/>
          <w:szCs w:val="20"/>
        </w:rPr>
        <w:t xml:space="preserve">Used zoom when necessary to improve precision on smaller or more detailed features.</w:t>
      </w:r>
    </w:p>
    <w:p>
      <w:pPr>
        <w:pBdr>
          <w:bottom w:val="single" w:color="1F4E5F" w:sz="6" w:space="4"/>
        </w:pBdr>
        <w:spacing w:after="100" w:before="160"/>
      </w:pPr>
      <w:r>
        <w:rPr>
          <w:b/>
          <w:bCs/>
          <w:color w:val="1F4E5F"/>
          <w:spacing w:val="12"/>
          <w:sz w:val="22"/>
          <w:szCs w:val="22"/>
        </w:rPr>
        <w:t xml:space="preserve">QUALITY ASSURANCE</w:t>
      </w:r>
    </w:p>
    <w:p>
      <w:pPr>
        <w:spacing w:after="6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20"/>
          <w:szCs w:val="20"/>
        </w:rPr>
        <w:t xml:space="preserve">Reviewed every annotation before export to ensure accuracy and completeness.</w:t>
      </w:r>
    </w:p>
    <w:p>
      <w:pPr>
        <w:spacing w:after="6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20"/>
          <w:szCs w:val="20"/>
        </w:rPr>
        <w:t xml:space="preserve">Applied careful quality control to ensure all annotations were clean, organized, and suitable for machine learning datasets.</w:t>
      </w:r>
    </w:p>
    <w:p>
      <w:pPr>
        <w:spacing w:after="6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20"/>
          <w:szCs w:val="20"/>
        </w:rPr>
        <w:t xml:space="preserve">Verified label consistency and line accuracy across all three tasks before final export.</w:t>
      </w:r>
    </w:p>
    <w:p>
      <w:pPr>
        <w:pBdr>
          <w:bottom w:val="single" w:color="1F4E5F" w:sz="6" w:space="4"/>
        </w:pBdr>
        <w:spacing w:after="100" w:before="160"/>
      </w:pPr>
      <w:r>
        <w:rPr>
          <w:b/>
          <w:bCs/>
          <w:color w:val="1F4E5F"/>
          <w:spacing w:val="12"/>
          <w:sz w:val="22"/>
          <w:szCs w:val="22"/>
        </w:rPr>
        <w:t xml:space="preserve">SKILLS DEMONSTRATED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pct" w:w="33%"/>
            <w:shd w:fill="EAF1F3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b/>
                <w:bCs/>
                <w:color w:val="1F4E5F"/>
                <w:sz w:val="17"/>
                <w:szCs w:val="17"/>
              </w:rPr>
              <w:t xml:space="preserve">✓  Polyline Annotation</w:t>
            </w:r>
          </w:p>
        </w:tc>
        <w:tc>
          <w:tcPr>
            <w:tcW w:type="pct" w:w="33%"/>
            <w:shd w:fill="EAF1F3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b/>
                <w:bCs/>
                <w:color w:val="1F4E5F"/>
                <w:sz w:val="17"/>
                <w:szCs w:val="17"/>
              </w:rPr>
              <w:t xml:space="preserve">✓  Linear Feature Annotation</w:t>
            </w:r>
          </w:p>
        </w:tc>
        <w:tc>
          <w:tcPr>
            <w:tcW w:type="pct" w:w="33%"/>
            <w:shd w:fill="EAF1F3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b/>
                <w:bCs/>
                <w:color w:val="1F4E5F"/>
                <w:sz w:val="17"/>
                <w:szCs w:val="17"/>
              </w:rPr>
              <w:t xml:space="preserve">✓  Lane Marking Annotation</w:t>
            </w:r>
          </w:p>
        </w:tc>
      </w:tr>
      <w:tr>
        <w:tc>
          <w:tcPr>
            <w:tcW w:type="pct" w:w="33%"/>
            <w:shd w:fill="EAF1F3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b/>
                <w:bCs/>
                <w:color w:val="1F4E5F"/>
                <w:sz w:val="17"/>
                <w:szCs w:val="17"/>
              </w:rPr>
              <w:t xml:space="preserve">✓  Road Edge Annotation</w:t>
            </w:r>
          </w:p>
        </w:tc>
        <w:tc>
          <w:tcPr>
            <w:tcW w:type="pct" w:w="33%"/>
            <w:shd w:fill="EAF1F3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b/>
                <w:bCs/>
                <w:color w:val="1F4E5F"/>
                <w:sz w:val="17"/>
                <w:szCs w:val="17"/>
              </w:rPr>
              <w:t xml:space="preserve">✓  Power Line Annotation</w:t>
            </w:r>
          </w:p>
        </w:tc>
        <w:tc>
          <w:tcPr>
            <w:tcW w:type="pct" w:w="33%"/>
            <w:shd w:fill="EAF1F3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b/>
                <w:bCs/>
                <w:color w:val="1F4E5F"/>
                <w:sz w:val="17"/>
                <w:szCs w:val="17"/>
              </w:rPr>
              <w:t xml:space="preserve">✓  Sports Field Line Annotation</w:t>
            </w:r>
          </w:p>
        </w:tc>
      </w:tr>
      <w:tr>
        <w:tc>
          <w:tcPr>
            <w:tcW w:type="pct" w:w="33%"/>
            <w:shd w:fill="EAF1F3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b/>
                <w:bCs/>
                <w:color w:val="1F4E5F"/>
                <w:sz w:val="17"/>
                <w:szCs w:val="17"/>
              </w:rPr>
              <w:t xml:space="preserve">✓  Annotation Quality Control</w:t>
            </w:r>
          </w:p>
        </w:tc>
        <w:tc>
          <w:tcPr>
            <w:tcW w:type="pct" w:w="33%"/>
            <w:shd w:fill="EAF1F3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b/>
                <w:bCs/>
                <w:color w:val="1F4E5F"/>
                <w:sz w:val="17"/>
                <w:szCs w:val="17"/>
              </w:rPr>
              <w:t xml:space="preserve">✓  Consistent Labeling</w:t>
            </w:r>
          </w:p>
        </w:tc>
        <w:tc>
          <w:tcPr>
            <w:tcW w:type="pct" w:w="33%"/>
            <w:shd w:fill="EAF1F3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b/>
                <w:bCs/>
                <w:color w:val="1F4E5F"/>
                <w:sz w:val="17"/>
                <w:szCs w:val="17"/>
              </w:rPr>
              <w:t xml:space="preserve">✓  Attention to Detail</w:t>
            </w:r>
          </w:p>
        </w:tc>
      </w:tr>
      <w:tr>
        <w:tc>
          <w:tcPr>
            <w:tcW w:type="pct" w:w="33%"/>
            <w:shd w:fill="EAF1F3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b/>
                <w:bCs/>
                <w:color w:val="1F4E5F"/>
                <w:sz w:val="17"/>
                <w:szCs w:val="17"/>
              </w:rPr>
              <w:t xml:space="preserve">✓  Dataset Organization</w:t>
            </w:r>
          </w:p>
        </w:tc>
        <w:tc>
          <w:tcPr>
            <w:tcW w:type="pct" w:w="33%"/>
            <w:shd w:fill="EAF1F3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b/>
                <w:bCs/>
                <w:color w:val="1F4E5F"/>
                <w:sz w:val="17"/>
                <w:szCs w:val="17"/>
              </w:rPr>
              <w:t xml:space="preserve">✓  COCO Dataset Export</w:t>
            </w:r>
          </w:p>
        </w:tc>
        <w:tc>
          <w:tcPr>
            <w:tcW w:type="pct" w:w="33%"/>
            <w:shd w:fill="EAF1F3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b/>
                <w:bCs/>
                <w:color w:val="1F4E5F"/>
                <w:sz w:val="17"/>
                <w:szCs w:val="17"/>
              </w:rPr>
              <w:t xml:space="preserve">✓  CVAT Workflow</w:t>
            </w:r>
          </w:p>
        </w:tc>
      </w:tr>
    </w:tbl>
    <w:p>
      <w:pPr>
        <w:pBdr>
          <w:bottom w:val="single" w:color="1F4E5F" w:sz="6" w:space="4"/>
        </w:pBdr>
        <w:spacing w:after="100" w:before="160"/>
      </w:pPr>
      <w:r>
        <w:rPr>
          <w:b/>
          <w:bCs/>
          <w:color w:val="1F4E5F"/>
          <w:spacing w:val="12"/>
          <w:sz w:val="22"/>
          <w:szCs w:val="22"/>
        </w:rPr>
        <w:t xml:space="preserve">CONCLUSION</w:t>
      </w:r>
    </w:p>
    <w:p>
      <w:pPr>
        <w:spacing w:after="90"/>
      </w:pPr>
      <w:r>
        <w:rPr>
          <w:color w:val="444444"/>
          <w:sz w:val="20"/>
          <w:szCs w:val="20"/>
        </w:rPr>
        <w:t xml:space="preserve">This project reflects precise, methodical linear-feature annotation across varied real-world contexts — from infrastructure to road markings to sports field lines — demonstrating readiness for polyline-based annotation work for platforms such as Micro1, Outlier AI, TELUS Digital, DataForce, Appen, Alignerr, Invisible Technologies, and Upwork clients.</w:t>
      </w:r>
    </w:p>
    <w:sectPr>
      <w:pgSz w:w="12240" w:h="15840" w:orient="portrait"/>
      <w:pgMar w:top="62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2026-07-31T05:51:08.402Z</dcterms:created>
  <dcterms:modified xsi:type="dcterms:W3CDTF">2026-07-31T05:51:08.424Z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