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Computer Parts Around Us</w:t>
      </w:r>
    </w:p>
    <w:p>
      <w:pPr>
        <w:spacing w:after="120"/>
        <w:jc w:val="center"/>
      </w:pPr>
      <w:r>
        <w:rPr>
          <w:b/>
          <w:i w:val="0"/>
          <w:color w:val="4C1D95"/>
          <w:sz w:val="30"/>
        </w:rPr>
        <w:t>Primary 1 · First Term · Week 6</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First Term, Week 6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6 of First Term</w:t>
            </w:r>
          </w:p>
        </w:tc>
      </w:tr>
      <w:tr>
        <w:tc>
          <w:tcPr>
            <w:tcW w:type="dxa" w:w="2551"/>
          </w:tcPr>
          <w:p>
            <w:pPr>
              <w:spacing w:after="40"/>
            </w:pPr>
            <w:r/>
            <w:r>
              <w:rPr>
                <w:sz w:val="19"/>
              </w:rPr>
              <w:t>Topic</w:t>
            </w:r>
          </w:p>
        </w:tc>
        <w:tc>
          <w:tcPr>
            <w:tcW w:type="dxa" w:w="6803"/>
          </w:tcPr>
          <w:p>
            <w:pPr>
              <w:spacing w:after="40"/>
            </w:pPr>
            <w:r/>
            <w:r>
              <w:rPr>
                <w:sz w:val="19"/>
              </w:rPr>
              <w:t>Computer Parts Around Us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'Computer Parts Around Us'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Screen, keyboard, mouse, speakers</w:t>
            </w:r>
          </w:p>
        </w:tc>
      </w:tr>
      <w:tr>
        <w:tc>
          <w:tcPr>
            <w:tcW w:type="dxa" w:w="1701"/>
          </w:tcPr>
          <w:p>
            <w:pPr>
              <w:spacing w:after="40"/>
            </w:pPr>
            <w:r/>
            <w:r>
              <w:rPr>
                <w:sz w:val="19"/>
              </w:rPr>
              <w:t>Period 2</w:t>
            </w:r>
          </w:p>
        </w:tc>
        <w:tc>
          <w:tcPr>
            <w:tcW w:type="dxa" w:w="7654"/>
          </w:tcPr>
          <w:p>
            <w:pPr>
              <w:spacing w:after="40"/>
            </w:pPr>
            <w:r/>
            <w:r>
              <w:rPr>
                <w:sz w:val="19"/>
              </w:rPr>
              <w:t>Name parts using pictures; match part to function</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“Computer Parts Around Us” to learners’ home, school or community experiences. Ask 2–3 short questions and accept examples in familiar Nigerian contexts.</w:t>
      </w:r>
    </w:p>
    <w:p>
      <w:pPr>
        <w:pStyle w:val="ListBullet"/>
      </w:pPr>
      <w:r>
        <w:t>Explain and model the first part of the scheme content: Period 1: Screen, keyboard, mouse, speakers Period 2: Name parts using pictures; match part to function.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Lesson Pictures</w:t>
      </w:r>
    </w:p>
    <w:p>
      <w:pPr>
        <w:spacing w:after="120"/>
      </w:pPr>
      <w:r>
        <w:rPr>
          <w:b w:val="0"/>
          <w:i w:val="0"/>
        </w:rPr>
        <w:t>The illustrations below are original Rehoteq sample pictures for this lesson. Each carries a text caption, and important information does not depend on colour alone. Teachers can show them on a screen, print them, or describe them on the board.</w:t>
      </w:r>
    </w:p>
    <w:p>
      <w:pPr>
        <w:jc w:val="center"/>
      </w:pPr>
      <w:r>
        <w:drawing>
          <wp:inline xmlns:a="http://schemas.openxmlformats.org/drawingml/2006/main" xmlns:pic="http://schemas.openxmlformats.org/drawingml/2006/picture">
            <wp:extent cx="4680000" cy="3120000" descr="A Nigerian female teacher stands beside a wooden table pointing at the keyboard of a desktop computer; the screen shows a rainbow, a mouse sits beside the keyboard, and two speakers stand on either side of the screen."/>
            <wp:docPr id="1" name="Picture 1"/>
            <wp:cNvGraphicFramePr>
              <a:graphicFrameLocks noChangeAspect="1"/>
            </wp:cNvGraphicFramePr>
            <a:graphic>
              <a:graphicData uri="http://schemas.openxmlformats.org/drawingml/2006/picture">
                <pic:pic>
                  <pic:nvPicPr>
                    <pic:cNvPr id="0" name="w6_1.png"/>
                    <pic:cNvPicPr/>
                  </pic:nvPicPr>
                  <pic:blipFill>
                    <a:blip r:embed="rId11"/>
                    <a:stretch>
                      <a:fillRect/>
                    </a:stretch>
                  </pic:blipFill>
                  <pic:spPr>
                    <a:xfrm>
                      <a:off x="0" y="0"/>
                      <a:ext cx="4680000" cy="3120000"/>
                    </a:xfrm>
                    <a:prstGeom prst="rect"/>
                  </pic:spPr>
                </pic:pic>
              </a:graphicData>
            </a:graphic>
          </wp:inline>
        </w:drawing>
      </w:r>
    </w:p>
    <w:p>
      <w:pPr>
        <w:jc w:val="center"/>
      </w:pPr>
      <w:r>
        <w:rPr>
          <w:i/>
          <w:color w:val="555555"/>
          <w:sz w:val="18"/>
        </w:rPr>
        <w:t>Picture 1. A desktop computer and its main parts: the screen shows the picture, the keyboard is for typing, the mouse points and clicks, and the two speakers play sound.</w:t>
      </w:r>
    </w:p>
    <w:p>
      <w:pPr>
        <w:jc w:val="center"/>
      </w:pPr>
      <w:r>
        <w:drawing>
          <wp:inline xmlns:a="http://schemas.openxmlformats.org/drawingml/2006/main" xmlns:pic="http://schemas.openxmlformats.org/drawingml/2006/picture">
            <wp:extent cx="4680000" cy="3120000" descr="A top-down view of a wooden table with four computer parts laid out side by side: an open laptop screen, a keyboard, a mouse, and a pair of small speakers."/>
            <wp:docPr id="2" name="Picture 2"/>
            <wp:cNvGraphicFramePr>
              <a:graphicFrameLocks noChangeAspect="1"/>
            </wp:cNvGraphicFramePr>
            <a:graphic>
              <a:graphicData uri="http://schemas.openxmlformats.org/drawingml/2006/picture">
                <pic:pic>
                  <pic:nvPicPr>
                    <pic:cNvPr id="0" name="w6_2.png"/>
                    <pic:cNvPicPr/>
                  </pic:nvPicPr>
                  <pic:blipFill>
                    <a:blip r:embed="rId12"/>
                    <a:stretch>
                      <a:fillRect/>
                    </a:stretch>
                  </pic:blipFill>
                  <pic:spPr>
                    <a:xfrm>
                      <a:off x="0" y="0"/>
                      <a:ext cx="4680000" cy="3120000"/>
                    </a:xfrm>
                    <a:prstGeom prst="rect"/>
                  </pic:spPr>
                </pic:pic>
              </a:graphicData>
            </a:graphic>
          </wp:inline>
        </w:drawing>
      </w:r>
    </w:p>
    <w:p>
      <w:pPr>
        <w:jc w:val="center"/>
      </w:pPr>
      <w:r>
        <w:rPr>
          <w:i/>
          <w:color w:val="555555"/>
          <w:sz w:val="18"/>
        </w:rPr>
        <w:t>Picture 2. The four parts laid out on one table: a screen, a keyboard, a mouse and a pair of speakers. Look for each part on a computer near you.</w:t>
      </w:r>
    </w:p>
    <w:p>
      <w:pPr>
        <w:jc w:val="center"/>
      </w:pPr>
      <w:r>
        <w:drawing>
          <wp:inline xmlns:a="http://schemas.openxmlformats.org/drawingml/2006/main" xmlns:pic="http://schemas.openxmlformats.org/drawingml/2006/picture">
            <wp:extent cx="4680000" cy="3120000" descr="Two Nigerian primary school pupils in green uniforms stand at a wooden table holding and pointing at printed picture cards that show a computer screen, a keyboard, a mouse and a speaker."/>
            <wp:docPr id="3" name="Picture 3"/>
            <wp:cNvGraphicFramePr>
              <a:graphicFrameLocks noChangeAspect="1"/>
            </wp:cNvGraphicFramePr>
            <a:graphic>
              <a:graphicData uri="http://schemas.openxmlformats.org/drawingml/2006/picture">
                <pic:pic>
                  <pic:nvPicPr>
                    <pic:cNvPr id="0" name="w6_3.png"/>
                    <pic:cNvPicPr/>
                  </pic:nvPicPr>
                  <pic:blipFill>
                    <a:blip r:embed="rId13"/>
                    <a:stretch>
                      <a:fillRect/>
                    </a:stretch>
                  </pic:blipFill>
                  <pic:spPr>
                    <a:xfrm>
                      <a:off x="0" y="0"/>
                      <a:ext cx="4680000" cy="3120000"/>
                    </a:xfrm>
                    <a:prstGeom prst="rect"/>
                  </pic:spPr>
                </pic:pic>
              </a:graphicData>
            </a:graphic>
          </wp:inline>
        </w:drawing>
      </w:r>
    </w:p>
    <w:p>
      <w:pPr>
        <w:jc w:val="center"/>
      </w:pPr>
      <w:r>
        <w:rPr>
          <w:i/>
          <w:color w:val="555555"/>
          <w:sz w:val="18"/>
        </w:rPr>
        <w:t>Picture 3. Matching game: the pupils hold up and place each part card where it belongs. Say each part's name and what it does as you match.</w:t>
      </w:r>
    </w:p>
    <w:p>
      <w:pPr>
        <w:jc w:val="center"/>
      </w:pPr>
      <w:r>
        <w:drawing>
          <wp:inline xmlns:a="http://schemas.openxmlformats.org/drawingml/2006/main" xmlns:pic="http://schemas.openxmlformats.org/drawingml/2006/picture">
            <wp:extent cx="4680000" cy="3120000" descr="A young Nigerian girl with braided hair in a green school uniform sits at a wooden desk typing on a keyboard; the screen faces her showing a simple landscape picture, with small speakers on either side."/>
            <wp:docPr id="4" name="Picture 4"/>
            <wp:cNvGraphicFramePr>
              <a:graphicFrameLocks noChangeAspect="1"/>
            </wp:cNvGraphicFramePr>
            <a:graphic>
              <a:graphicData uri="http://schemas.openxmlformats.org/drawingml/2006/picture">
                <pic:pic>
                  <pic:nvPicPr>
                    <pic:cNvPr id="0" name="w6_4.png"/>
                    <pic:cNvPicPr/>
                  </pic:nvPicPr>
                  <pic:blipFill>
                    <a:blip r:embed="rId14"/>
                    <a:stretch>
                      <a:fillRect/>
                    </a:stretch>
                  </pic:blipFill>
                  <pic:spPr>
                    <a:xfrm>
                      <a:off x="0" y="0"/>
                      <a:ext cx="4680000" cy="3120000"/>
                    </a:xfrm>
                    <a:prstGeom prst="rect"/>
                  </pic:spPr>
                </pic:pic>
              </a:graphicData>
            </a:graphic>
          </wp:inline>
        </w:drawing>
      </w:r>
    </w:p>
    <w:p>
      <w:pPr>
        <w:jc w:val="center"/>
      </w:pPr>
      <w:r>
        <w:rPr>
          <w:i/>
          <w:color w:val="555555"/>
          <w:sz w:val="18"/>
        </w:rPr>
        <w:t>Picture 4. A pupil types on the keyboard while the screen shows her work. The speakers stand beside the screen, ready to play sound.</w:t>
      </w:r>
    </w:p>
    <w:p>
      <w:pPr>
        <w:pStyle w:val="Heading1"/>
      </w:pPr>
      <w:r>
        <w:t>7.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8.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9. Suggested Questions and Answer Guidance</w:t>
      </w:r>
    </w:p>
    <w:p>
      <w:pPr/>
      <w:r>
        <w:rPr>
          <w:sz w:val="21"/>
        </w:rPr>
        <w:t>1. What is one important idea in “Computer Parts Around Us”?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10. Home Activity</w:t>
      </w:r>
    </w:p>
    <w:p>
      <w:pPr>
        <w:spacing w:after="120"/>
      </w:pPr>
      <w:r>
        <w:rPr>
          <w:b w:val="0"/>
          <w:i w:val="0"/>
        </w:rPr>
        <w:t>Ask a family member to help the learner find or describe one everyday example related to “Computer Parts Around Us”. The learner may draw it or explain it orally in class. Do not require internet access, a personal device, photographs or paid materials.</w:t>
      </w:r>
    </w:p>
    <w:p>
      <w:pPr>
        <w:pStyle w:val="Heading1"/>
      </w:pPr>
      <w:r>
        <w:t>11.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12.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13.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14.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First Term, Week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