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Portfolio and Review</w:t>
      </w:r>
    </w:p>
    <w:p>
      <w:pPr>
        <w:spacing w:after="120"/>
        <w:jc w:val="center"/>
      </w:pPr>
      <w:r>
        <w:rPr>
          <w:b/>
          <w:i w:val="0"/>
          <w:color w:val="4C1D95"/>
          <w:sz w:val="30"/>
        </w:rPr>
        <w:t>Primary 1 · Third Term · Week 10</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Third Term, Week 10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10 of Third Term</w:t>
            </w:r>
          </w:p>
        </w:tc>
      </w:tr>
      <w:tr>
        <w:tc>
          <w:tcPr>
            <w:tcW w:type="dxa" w:w="2551"/>
          </w:tcPr>
          <w:p>
            <w:pPr>
              <w:spacing w:after="40"/>
            </w:pPr>
            <w:r/>
            <w:r>
              <w:rPr>
                <w:sz w:val="19"/>
              </w:rPr>
              <w:t>Topic</w:t>
            </w:r>
          </w:p>
        </w:tc>
        <w:tc>
          <w:tcPr>
            <w:tcW w:type="dxa" w:w="6803"/>
          </w:tcPr>
          <w:p>
            <w:pPr>
              <w:spacing w:after="40"/>
            </w:pPr>
            <w:r/>
            <w:r>
              <w:rPr>
                <w:sz w:val="19"/>
              </w:rPr>
              <w:t>Portfolio and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'Portfolio and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Select best work; practise explaining it</w:t>
            </w:r>
          </w:p>
        </w:tc>
      </w:tr>
      <w:tr>
        <w:tc>
          <w:tcPr>
            <w:tcW w:type="dxa" w:w="1701"/>
          </w:tcPr>
          <w:p>
            <w:pPr>
              <w:spacing w:after="40"/>
            </w:pPr>
            <w:r/>
            <w:r>
              <w:rPr>
                <w:sz w:val="19"/>
              </w:rPr>
              <w:t>Period 2</w:t>
            </w:r>
          </w:p>
        </w:tc>
        <w:tc>
          <w:tcPr>
            <w:tcW w:type="dxa" w:w="7654"/>
          </w:tcPr>
          <w:p>
            <w:pPr>
              <w:spacing w:after="40"/>
            </w:pPr>
            <w:r/>
            <w:r>
              <w:rPr>
                <w:sz w:val="19"/>
              </w:rPr>
              <w:t>Showcase work; end-of-year recap</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“Portfolio and Review” to learners’ home, school or community experiences. Ask 2–3 short questions and accept examples in familiar Nigerian contexts.</w:t>
      </w:r>
    </w:p>
    <w:p>
      <w:pPr>
        <w:pStyle w:val="ListBullet"/>
      </w:pPr>
      <w:r>
        <w:t>Explain and model the first part of the scheme content: Period 1: Select best work; practise explaining it Period 2: Showcase work; end-of-year recap.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“Portfolio and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“Portfolio and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Third Term,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