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Class Survey Project</w:t>
      </w:r>
    </w:p>
    <w:p>
      <w:pPr>
        <w:spacing w:after="120"/>
        <w:jc w:val="center"/>
      </w:pPr>
      <w:r>
        <w:rPr>
          <w:b/>
          <w:i w:val="0"/>
          <w:color w:val="4C1D95"/>
          <w:sz w:val="30"/>
        </w:rPr>
        <w:t>Primary 3 · First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First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10 of First Term</w:t>
            </w:r>
          </w:p>
        </w:tc>
      </w:tr>
      <w:tr>
        <w:tc>
          <w:tcPr>
            <w:tcW w:type="dxa" w:w="2551"/>
          </w:tcPr>
          <w:p>
            <w:pPr>
              <w:spacing w:after="40"/>
            </w:pPr>
            <w:r/>
            <w:r>
              <w:rPr>
                <w:sz w:val="19"/>
              </w:rPr>
              <w:t>Topic</w:t>
            </w:r>
          </w:p>
        </w:tc>
        <w:tc>
          <w:tcPr>
            <w:tcW w:type="dxa" w:w="6803"/>
          </w:tcPr>
          <w:p>
            <w:pPr>
              <w:spacing w:after="40"/>
            </w:pPr>
            <w:r/>
            <w:r>
              <w:rPr>
                <w:sz w:val="19"/>
              </w:rPr>
              <w:t>Class Survey Project</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'Class Survey Project'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Choose a non-sensitive question; tally and report</w:t>
            </w:r>
          </w:p>
        </w:tc>
      </w:tr>
      <w:tr>
        <w:tc>
          <w:tcPr>
            <w:tcW w:type="dxa" w:w="1701"/>
          </w:tcPr>
          <w:p>
            <w:pPr>
              <w:spacing w:after="40"/>
            </w:pPr>
            <w:r/>
            <w:r>
              <w:rPr>
                <w:sz w:val="19"/>
              </w:rPr>
              <w:t>Period 2</w:t>
            </w:r>
          </w:p>
        </w:tc>
        <w:tc>
          <w:tcPr>
            <w:tcW w:type="dxa" w:w="7654"/>
          </w:tcPr>
          <w:p>
            <w:pPr>
              <w:spacing w:after="40"/>
            </w:pPr>
            <w:r/>
            <w:r>
              <w:rPr>
                <w:sz w:val="19"/>
              </w:rPr>
              <w:t>Present results and review</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“Class Survey Project” to learners’ home, school or community experiences. Ask 2–3 short questions and accept examples in familiar Nigerian contexts.</w:t>
      </w:r>
    </w:p>
    <w:p>
      <w:pPr>
        <w:pStyle w:val="ListBullet"/>
      </w:pPr>
      <w:r>
        <w:t>Explain and model the first part of the scheme content: Period 1: Choose a non-sensitive question; tally and report Period 2: Present results and review.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“Class Survey Project”?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“Class Survey Project”.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First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