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Rules and Algorithms</w:t>
      </w:r>
    </w:p>
    <w:p>
      <w:pPr>
        <w:spacing w:after="120"/>
        <w:jc w:val="center"/>
      </w:pPr>
      <w:r>
        <w:rPr>
          <w:b/>
          <w:i w:val="0"/>
          <w:color w:val="4C1D95"/>
          <w:sz w:val="30"/>
        </w:rPr>
        <w:t>Primary 3 · First Term · Week 6</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3, First Term, Week 6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3</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First Term</w:t>
            </w:r>
          </w:p>
        </w:tc>
      </w:tr>
      <w:tr>
        <w:tc>
          <w:tcPr>
            <w:tcW w:type="dxa" w:w="2551"/>
          </w:tcPr>
          <w:p>
            <w:pPr>
              <w:spacing w:after="40"/>
            </w:pPr>
            <w:r/>
            <w:r>
              <w:rPr>
                <w:sz w:val="19"/>
              </w:rPr>
              <w:t>Week</w:t>
            </w:r>
          </w:p>
        </w:tc>
        <w:tc>
          <w:tcPr>
            <w:tcW w:type="dxa" w:w="6803"/>
          </w:tcPr>
          <w:p>
            <w:pPr>
              <w:spacing w:after="40"/>
            </w:pPr>
            <w:r/>
            <w:r>
              <w:rPr>
                <w:sz w:val="19"/>
              </w:rPr>
              <w:t>Week 6 of First Term</w:t>
            </w:r>
          </w:p>
        </w:tc>
      </w:tr>
      <w:tr>
        <w:tc>
          <w:tcPr>
            <w:tcW w:type="dxa" w:w="2551"/>
          </w:tcPr>
          <w:p>
            <w:pPr>
              <w:spacing w:after="40"/>
            </w:pPr>
            <w:r/>
            <w:r>
              <w:rPr>
                <w:sz w:val="19"/>
              </w:rPr>
              <w:t>Topic</w:t>
            </w:r>
          </w:p>
        </w:tc>
        <w:tc>
          <w:tcPr>
            <w:tcW w:type="dxa" w:w="6803"/>
          </w:tcPr>
          <w:p>
            <w:pPr>
              <w:spacing w:after="40"/>
            </w:pPr>
            <w:r/>
            <w:r>
              <w:rPr>
                <w:sz w:val="19"/>
              </w:rPr>
              <w:t>Rules and Algorithms</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'Rules and Algorithms'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Clear instructions; order matters</w:t>
            </w:r>
          </w:p>
        </w:tc>
      </w:tr>
      <w:tr>
        <w:tc>
          <w:tcPr>
            <w:tcW w:type="dxa" w:w="1701"/>
          </w:tcPr>
          <w:p>
            <w:pPr>
              <w:spacing w:after="40"/>
            </w:pPr>
            <w:r/>
            <w:r>
              <w:rPr>
                <w:sz w:val="19"/>
              </w:rPr>
              <w:t>Period 2</w:t>
            </w:r>
          </w:p>
        </w:tc>
        <w:tc>
          <w:tcPr>
            <w:tcW w:type="dxa" w:w="7654"/>
          </w:tcPr>
          <w:p>
            <w:pPr>
              <w:spacing w:after="40"/>
            </w:pPr>
            <w:r/>
            <w:r>
              <w:rPr>
                <w:sz w:val="19"/>
              </w:rPr>
              <w:t>Write/draw steps for a familiar task</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“Rules and Algorithms” to learners’ home, school or community experiences. Ask 2–3 short questions and accept examples in familiar Nigerian contexts.</w:t>
      </w:r>
    </w:p>
    <w:p>
      <w:pPr>
        <w:pStyle w:val="ListBullet"/>
      </w:pPr>
      <w:r>
        <w:t>Explain and model the first part of the scheme content: Period 1: Clear instructions; order matters Period 2: Write/draw steps for a familiar task.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“Rules and Algorithms”?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“Rules and Algorithms”.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3, First Term, Week 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