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Misinformation Basics</w:t>
      </w:r>
    </w:p>
    <w:p>
      <w:pPr>
        <w:spacing w:after="120"/>
        <w:jc w:val="center"/>
      </w:pPr>
      <w:r>
        <w:rPr>
          <w:b/>
          <w:i w:val="0"/>
          <w:color w:val="4C1D95"/>
          <w:sz w:val="30"/>
        </w:rPr>
        <w:t>Primary 3 · Third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Third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6 of Third Term</w:t>
            </w:r>
          </w:p>
        </w:tc>
      </w:tr>
      <w:tr>
        <w:tc>
          <w:tcPr>
            <w:tcW w:type="dxa" w:w="2551"/>
          </w:tcPr>
          <w:p>
            <w:pPr>
              <w:spacing w:after="40"/>
            </w:pPr>
            <w:r/>
            <w:r>
              <w:rPr>
                <w:sz w:val="19"/>
              </w:rPr>
              <w:t>Topic</w:t>
            </w:r>
          </w:p>
        </w:tc>
        <w:tc>
          <w:tcPr>
            <w:tcW w:type="dxa" w:w="6803"/>
          </w:tcPr>
          <w:p>
            <w:pPr>
              <w:spacing w:after="40"/>
            </w:pPr>
            <w:r/>
            <w:r>
              <w:rPr>
                <w:sz w:val="19"/>
              </w:rPr>
              <w:t>Misinformation Basics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'Misinformation Basics'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Claim; evidence; source</w:t>
            </w:r>
          </w:p>
        </w:tc>
      </w:tr>
      <w:tr>
        <w:tc>
          <w:tcPr>
            <w:tcW w:type="dxa" w:w="1701"/>
          </w:tcPr>
          <w:p>
            <w:pPr>
              <w:spacing w:after="40"/>
            </w:pPr>
            <w:r/>
            <w:r>
              <w:rPr>
                <w:sz w:val="19"/>
              </w:rPr>
              <w:t>Period 2</w:t>
            </w:r>
          </w:p>
        </w:tc>
        <w:tc>
          <w:tcPr>
            <w:tcW w:type="dxa" w:w="7654"/>
          </w:tcPr>
          <w:p>
            <w:pPr>
              <w:spacing w:after="40"/>
            </w:pPr>
            <w:r/>
            <w:r>
              <w:rPr>
                <w:sz w:val="19"/>
              </w:rPr>
              <w:t>Check a simple claim using a trusted source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“Misinformation Basics” to learners’ home, school or community experiences. Ask 2–3 short questions and accept examples in familiar Nigerian contexts.</w:t>
      </w:r>
    </w:p>
    <w:p>
      <w:pPr>
        <w:pStyle w:val="ListBullet"/>
      </w:pPr>
      <w:r>
        <w:t>Explain and model the first part of the scheme content: Period 1: Claim; evidence; source Period 2: Check a simple claim using a trusted source.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“Misinformation Basics”?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“Misinformation Basics”.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Third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