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Plan a Community Solution</w:t>
      </w:r>
    </w:p>
    <w:p>
      <w:pPr>
        <w:spacing w:after="120"/>
        <w:jc w:val="center"/>
      </w:pPr>
      <w:r>
        <w:rPr>
          <w:b/>
          <w:i w:val="0"/>
          <w:color w:val="4C1D95"/>
          <w:sz w:val="30"/>
        </w:rPr>
        <w:t>Primary 3 · Third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Third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8 of Third Term</w:t>
            </w:r>
          </w:p>
        </w:tc>
      </w:tr>
      <w:tr>
        <w:tc>
          <w:tcPr>
            <w:tcW w:type="dxa" w:w="2551"/>
          </w:tcPr>
          <w:p>
            <w:pPr>
              <w:spacing w:after="40"/>
            </w:pPr>
            <w:r/>
            <w:r>
              <w:rPr>
                <w:sz w:val="19"/>
              </w:rPr>
              <w:t>Topic</w:t>
            </w:r>
          </w:p>
        </w:tc>
        <w:tc>
          <w:tcPr>
            <w:tcW w:type="dxa" w:w="6803"/>
          </w:tcPr>
          <w:p>
            <w:pPr>
              <w:spacing w:after="40"/>
            </w:pPr>
            <w:r/>
            <w:r>
              <w:rPr>
                <w:sz w:val="19"/>
              </w:rPr>
              <w:t>Plan a Community Solution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'Plan a Community Solution'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Identify problem; intended user</w:t>
            </w:r>
          </w:p>
        </w:tc>
      </w:tr>
      <w:tr>
        <w:tc>
          <w:tcPr>
            <w:tcW w:type="dxa" w:w="1701"/>
          </w:tcPr>
          <w:p>
            <w:pPr>
              <w:spacing w:after="40"/>
            </w:pPr>
            <w:r/>
            <w:r>
              <w:rPr>
                <w:sz w:val="19"/>
              </w:rPr>
              <w:t>Period 2</w:t>
            </w:r>
          </w:p>
        </w:tc>
        <w:tc>
          <w:tcPr>
            <w:tcW w:type="dxa" w:w="7654"/>
          </w:tcPr>
          <w:p>
            <w:pPr>
              <w:spacing w:after="40"/>
            </w:pPr>
            <w:r/>
            <w:r>
              <w:rPr>
                <w:sz w:val="19"/>
              </w:rPr>
              <w:t>Sketch a solution and success criteria</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“Plan a Community Solution” to learners’ home, school or community experiences. Ask 2–3 short questions and accept examples in familiar Nigerian contexts.</w:t>
      </w:r>
    </w:p>
    <w:p>
      <w:pPr>
        <w:pStyle w:val="ListBullet"/>
      </w:pPr>
      <w:r>
        <w:t>Explain and model the first part of the scheme content: Period 1: Identify problem; intended user Period 2: Sketch a solution and success criteria.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“Plan a Community Solution”?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“Plan a Community Solution”.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Third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