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Digital Systems and Society</w:t>
      </w:r>
    </w:p>
    <w:p>
      <w:pPr>
        <w:spacing w:after="120"/>
        <w:jc w:val="center"/>
      </w:pPr>
      <w:r>
        <w:rPr>
          <w:b/>
          <w:i w:val="0"/>
          <w:color w:val="4C1D95"/>
          <w:sz w:val="30"/>
        </w:rPr>
        <w:t>Primary 4 · First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First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 of First Term</w:t>
            </w:r>
          </w:p>
        </w:tc>
      </w:tr>
      <w:tr>
        <w:tc>
          <w:tcPr>
            <w:tcW w:type="dxa" w:w="2551"/>
          </w:tcPr>
          <w:p>
            <w:pPr>
              <w:spacing w:after="40"/>
            </w:pPr>
            <w:r/>
            <w:r>
              <w:rPr>
                <w:sz w:val="19"/>
              </w:rPr>
              <w:t>Topic</w:t>
            </w:r>
          </w:p>
        </w:tc>
        <w:tc>
          <w:tcPr>
            <w:tcW w:type="dxa" w:w="6803"/>
          </w:tcPr>
          <w:p>
            <w:pPr>
              <w:spacing w:after="40"/>
            </w:pPr>
            <w:r/>
            <w:r>
              <w:rPr>
                <w:sz w:val="19"/>
              </w:rPr>
              <w:t>Digital Systems and Society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'Digital Systems and Society'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Hardware/software; Nigerian uses</w:t>
            </w:r>
          </w:p>
        </w:tc>
      </w:tr>
      <w:tr>
        <w:tc>
          <w:tcPr>
            <w:tcW w:type="dxa" w:w="1701"/>
          </w:tcPr>
          <w:p>
            <w:pPr>
              <w:spacing w:after="40"/>
            </w:pPr>
            <w:r/>
            <w:r>
              <w:rPr>
                <w:sz w:val="19"/>
              </w:rPr>
              <w:t>Period 2</w:t>
            </w:r>
          </w:p>
        </w:tc>
        <w:tc>
          <w:tcPr>
            <w:tcW w:type="dxa" w:w="7654"/>
          </w:tcPr>
          <w:p>
            <w:pPr>
              <w:spacing w:after="40"/>
            </w:pPr>
            <w:r/>
            <w:r>
              <w:rPr>
                <w:sz w:val="19"/>
              </w:rPr>
              <w:t>Map devices to tasks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“Digital Systems and Society” to learners’ home, school or community experiences. Ask 2–3 short questions and accept examples in familiar Nigerian contexts.</w:t>
      </w:r>
    </w:p>
    <w:p>
      <w:pPr>
        <w:pStyle w:val="ListBullet"/>
      </w:pPr>
      <w:r>
        <w:t>Explain and model the first part of the scheme content: Period 1: Hardware/software; Nigerian uses Period 2: Map devices to tasks.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“Digital Systems and Society”?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“Digital Systems and Society”.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First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