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Review and Data Quality</w:t>
      </w:r>
    </w:p>
    <w:p>
      <w:pPr>
        <w:spacing w:after="120"/>
        <w:jc w:val="center"/>
      </w:pPr>
      <w:r>
        <w:rPr>
          <w:b/>
          <w:i w:val="0"/>
          <w:color w:val="4C1D95"/>
          <w:sz w:val="30"/>
        </w:rPr>
        <w:t>Primary 4 · Second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Second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 of Second Term</w:t>
            </w:r>
          </w:p>
        </w:tc>
      </w:tr>
      <w:tr>
        <w:tc>
          <w:tcPr>
            <w:tcW w:type="dxa" w:w="2551"/>
          </w:tcPr>
          <w:p>
            <w:pPr>
              <w:spacing w:after="40"/>
            </w:pPr>
            <w:r/>
            <w:r>
              <w:rPr>
                <w:sz w:val="19"/>
              </w:rPr>
              <w:t>Topic</w:t>
            </w:r>
          </w:p>
        </w:tc>
        <w:tc>
          <w:tcPr>
            <w:tcW w:type="dxa" w:w="6803"/>
          </w:tcPr>
          <w:p>
            <w:pPr>
              <w:spacing w:after="40"/>
            </w:pPr>
            <w:r/>
            <w:r>
              <w:rPr>
                <w:sz w:val="19"/>
              </w:rPr>
              <w:t>Review and Data Quality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'Review and Data Quality'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Accuracy; completeness; consistency</w:t>
            </w:r>
          </w:p>
        </w:tc>
      </w:tr>
      <w:tr>
        <w:tc>
          <w:tcPr>
            <w:tcW w:type="dxa" w:w="1701"/>
          </w:tcPr>
          <w:p>
            <w:pPr>
              <w:spacing w:after="40"/>
            </w:pPr>
            <w:r/>
            <w:r>
              <w:rPr>
                <w:sz w:val="19"/>
              </w:rPr>
              <w:t>Period 2</w:t>
            </w:r>
          </w:p>
        </w:tc>
        <w:tc>
          <w:tcPr>
            <w:tcW w:type="dxa" w:w="7654"/>
          </w:tcPr>
          <w:p>
            <w:pPr>
              <w:spacing w:after="40"/>
            </w:pPr>
            <w:r/>
            <w:r>
              <w:rPr>
                <w:sz w:val="19"/>
              </w:rPr>
              <w:t>Spot errors in a sample table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“Review and Data Quality” to learners’ home, school or community experiences. Ask 2–3 short questions and accept examples in familiar Nigerian contexts.</w:t>
      </w:r>
    </w:p>
    <w:p>
      <w:pPr>
        <w:pStyle w:val="ListBullet"/>
      </w:pPr>
      <w:r>
        <w:t>Explain and model the first part of the scheme content: Period 1: Accuracy; completeness; consistency Period 2: Spot errors in a sample table.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“Review and Data Quality”?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“Review and Data Quality”.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Second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