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Responsible AI</w:t>
      </w:r>
    </w:p>
    <w:p>
      <w:pPr>
        <w:spacing w:after="120"/>
        <w:jc w:val="center"/>
      </w:pPr>
      <w:r>
        <w:rPr>
          <w:b/>
          <w:i w:val="0"/>
          <w:color w:val="4C1D95"/>
          <w:sz w:val="30"/>
        </w:rPr>
        <w:t>Primary 5 · Second Term · Week 8</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Second Term, Week 8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8 of Second Term</w:t>
            </w:r>
          </w:p>
        </w:tc>
      </w:tr>
      <w:tr>
        <w:tc>
          <w:tcPr>
            <w:tcW w:type="dxa" w:w="2551"/>
          </w:tcPr>
          <w:p>
            <w:pPr>
              <w:spacing w:after="40"/>
            </w:pPr>
            <w:r/>
            <w:r>
              <w:rPr>
                <w:sz w:val="19"/>
              </w:rPr>
              <w:t>Topic</w:t>
            </w:r>
          </w:p>
        </w:tc>
        <w:tc>
          <w:tcPr>
            <w:tcW w:type="dxa" w:w="6803"/>
          </w:tcPr>
          <w:p>
            <w:pPr>
              <w:spacing w:after="40"/>
            </w:pPr>
            <w:r/>
            <w:r>
              <w:rPr>
                <w:sz w:val="19"/>
              </w:rPr>
              <w:t>Responsible AI</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'Responsible AI'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Fairness; privacy; human review</w:t>
            </w:r>
          </w:p>
        </w:tc>
      </w:tr>
      <w:tr>
        <w:tc>
          <w:tcPr>
            <w:tcW w:type="dxa" w:w="1701"/>
          </w:tcPr>
          <w:p>
            <w:pPr>
              <w:spacing w:after="40"/>
            </w:pPr>
            <w:r/>
            <w:r>
              <w:rPr>
                <w:sz w:val="19"/>
              </w:rPr>
              <w:t>Period 2</w:t>
            </w:r>
          </w:p>
        </w:tc>
        <w:tc>
          <w:tcPr>
            <w:tcW w:type="dxa" w:w="7654"/>
          </w:tcPr>
          <w:p>
            <w:pPr>
              <w:spacing w:after="40"/>
            </w:pPr>
            <w:r/>
            <w:r>
              <w:rPr>
                <w:sz w:val="19"/>
              </w:rPr>
              <w:t>Evaluate benefits and risks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“Responsible AI” to learners’ home, school or community experiences. Ask 2–3 short questions and accept examples in familiar Nigerian contexts.</w:t>
      </w:r>
    </w:p>
    <w:p>
      <w:pPr>
        <w:pStyle w:val="ListBullet"/>
      </w:pPr>
      <w:r>
        <w:t>Explain and model the first part of the scheme content: Period 1: Fairness; privacy; human review Period 2: Evaluate benefits and risks.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“Responsible AI”?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“Responsible AI”.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Second Term, Week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