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Web Page Structure</w:t>
      </w:r>
    </w:p>
    <w:p>
      <w:pPr>
        <w:spacing w:after="120"/>
        <w:jc w:val="center"/>
      </w:pPr>
      <w:r>
        <w:rPr>
          <w:b/>
          <w:i w:val="0"/>
          <w:color w:val="4C1D95"/>
          <w:sz w:val="30"/>
        </w:rPr>
        <w:t>Primary 6 · Second Term · Week 4</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6, Second Term, Week 4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6</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4 of Second Term</w:t>
            </w:r>
          </w:p>
        </w:tc>
      </w:tr>
      <w:tr>
        <w:tc>
          <w:tcPr>
            <w:tcW w:type="dxa" w:w="2551"/>
          </w:tcPr>
          <w:p>
            <w:pPr>
              <w:spacing w:after="40"/>
            </w:pPr>
            <w:r/>
            <w:r>
              <w:rPr>
                <w:sz w:val="19"/>
              </w:rPr>
              <w:t>Topic</w:t>
            </w:r>
          </w:p>
        </w:tc>
        <w:tc>
          <w:tcPr>
            <w:tcW w:type="dxa" w:w="6803"/>
          </w:tcPr>
          <w:p>
            <w:pPr>
              <w:spacing w:after="40"/>
            </w:pPr>
            <w:r/>
            <w:r>
              <w:rPr>
                <w:sz w:val="19"/>
              </w:rPr>
              <w:t>Web Page Structure</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'Web Page Structure'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Headings; paragraphs; links; images</w:t>
            </w:r>
          </w:p>
        </w:tc>
      </w:tr>
      <w:tr>
        <w:tc>
          <w:tcPr>
            <w:tcW w:type="dxa" w:w="1701"/>
          </w:tcPr>
          <w:p>
            <w:pPr>
              <w:spacing w:after="40"/>
            </w:pPr>
            <w:r/>
            <w:r>
              <w:rPr>
                <w:sz w:val="19"/>
              </w:rPr>
              <w:t>Period 2</w:t>
            </w:r>
          </w:p>
        </w:tc>
        <w:tc>
          <w:tcPr>
            <w:tcW w:type="dxa" w:w="7654"/>
          </w:tcPr>
          <w:p>
            <w:pPr>
              <w:spacing w:after="40"/>
            </w:pPr>
            <w:r/>
            <w:r>
              <w:rPr>
                <w:sz w:val="19"/>
              </w:rPr>
              <w:t>Plan a simple awareness page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“Web Page Structure” to learners’ home, school or community experiences. Ask 2–3 short questions and accept examples in familiar Nigerian contexts.</w:t>
      </w:r>
    </w:p>
    <w:p>
      <w:pPr>
        <w:pStyle w:val="ListBullet"/>
      </w:pPr>
      <w:r>
        <w:t>Explain and model the first part of the scheme content: Period 1: Headings; paragraphs; links; images Period 2: Plan a simple awareness page.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“Web Page Structure”?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“Web Page Structure”.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6, Second Term,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