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Evaluation and Improvement</w:t>
      </w:r>
    </w:p>
    <w:p>
      <w:pPr>
        <w:spacing w:after="120"/>
        <w:jc w:val="center"/>
      </w:pPr>
      <w:r>
        <w:rPr>
          <w:b/>
          <w:i w:val="0"/>
          <w:color w:val="4C1D95"/>
          <w:sz w:val="30"/>
        </w:rPr>
        <w:t>Primary 6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Evaluation and Improvement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'Evaluation and Improvement'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Test set; errors; iteration</w:t>
            </w:r>
          </w:p>
        </w:tc>
      </w:tr>
      <w:tr>
        <w:tc>
          <w:tcPr>
            <w:tcW w:type="dxa" w:w="1701"/>
          </w:tcPr>
          <w:p>
            <w:pPr>
              <w:spacing w:after="40"/>
            </w:pPr>
            <w:r/>
            <w:r>
              <w:rPr>
                <w:sz w:val="19"/>
              </w:rPr>
              <w:t>Period 2</w:t>
            </w:r>
          </w:p>
        </w:tc>
        <w:tc>
          <w:tcPr>
            <w:tcW w:type="dxa" w:w="7654"/>
          </w:tcPr>
          <w:p>
            <w:pPr>
              <w:spacing w:after="40"/>
            </w:pPr>
            <w:r/>
            <w:r>
              <w:rPr>
                <w:sz w:val="19"/>
              </w:rPr>
              <w:t>Record results and improve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“Evaluation and Improvement” to learners’ home, school or community experiences. Ask 2–3 short questions and accept examples in familiar Nigerian contexts.</w:t>
      </w:r>
    </w:p>
    <w:p>
      <w:pPr>
        <w:pStyle w:val="ListBullet"/>
      </w:pPr>
      <w:r>
        <w:t>Explain and model the first part of the scheme content: Period 1: Test set; errors; iteration Period 2: Record results and improve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“Evaluation and Improvement”?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“Evaluation and Improvement”.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