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F16CD" w14:textId="77777777" w:rsidR="008743E9" w:rsidRDefault="00000000">
      <w:pPr>
        <w:spacing w:after="217" w:line="259" w:lineRule="auto"/>
        <w:ind w:left="5346" w:right="-2377" w:firstLine="0"/>
        <w:jc w:val="left"/>
      </w:pPr>
      <w:r>
        <w:rPr>
          <w:noProof/>
        </w:rPr>
        <w:drawing>
          <wp:inline distT="0" distB="0" distL="0" distR="0" wp14:anchorId="21AE33E5" wp14:editId="330997BB">
            <wp:extent cx="3373120" cy="205232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
                    <a:stretch>
                      <a:fillRect/>
                    </a:stretch>
                  </pic:blipFill>
                  <pic:spPr>
                    <a:xfrm>
                      <a:off x="0" y="0"/>
                      <a:ext cx="3373120" cy="2052320"/>
                    </a:xfrm>
                    <a:prstGeom prst="rect">
                      <a:avLst/>
                    </a:prstGeom>
                  </pic:spPr>
                </pic:pic>
              </a:graphicData>
            </a:graphic>
          </wp:inline>
        </w:drawing>
      </w:r>
    </w:p>
    <w:p w14:paraId="38CA9AE1" w14:textId="77777777" w:rsidR="008743E9" w:rsidRDefault="00000000">
      <w:pPr>
        <w:spacing w:after="0" w:line="238" w:lineRule="auto"/>
        <w:ind w:left="28" w:right="0" w:firstLine="0"/>
        <w:jc w:val="left"/>
      </w:pPr>
      <w:r>
        <w:rPr>
          <w:b/>
          <w:sz w:val="88"/>
        </w:rPr>
        <w:t xml:space="preserve">BYCO PETROLEUM PAKISTAN LTD. </w:t>
      </w:r>
    </w:p>
    <w:p w14:paraId="4FA46C80" w14:textId="77777777" w:rsidR="008743E9" w:rsidRDefault="00000000">
      <w:pPr>
        <w:spacing w:after="0" w:line="259" w:lineRule="auto"/>
        <w:ind w:left="28" w:right="0" w:firstLine="0"/>
        <w:jc w:val="left"/>
      </w:pPr>
      <w:r>
        <w:rPr>
          <w:b/>
          <w:sz w:val="34"/>
        </w:rPr>
        <w:t xml:space="preserve">YEAR: 2016-2020 </w:t>
      </w:r>
    </w:p>
    <w:p w14:paraId="71E33E44" w14:textId="77777777" w:rsidR="008743E9" w:rsidRDefault="00000000">
      <w:pPr>
        <w:spacing w:after="384" w:line="259" w:lineRule="auto"/>
        <w:ind w:left="-2" w:right="-31" w:firstLine="0"/>
        <w:jc w:val="left"/>
      </w:pPr>
      <w:r>
        <w:rPr>
          <w:rFonts w:ascii="Calibri" w:eastAsia="Calibri" w:hAnsi="Calibri" w:cs="Calibri"/>
          <w:noProof/>
          <w:color w:val="000000"/>
          <w:sz w:val="22"/>
        </w:rPr>
        <mc:AlternateContent>
          <mc:Choice Requires="wpg">
            <w:drawing>
              <wp:inline distT="0" distB="0" distL="0" distR="0" wp14:anchorId="120EBBF9" wp14:editId="5A4E0D88">
                <wp:extent cx="5279136" cy="57150"/>
                <wp:effectExtent l="0" t="0" r="0" b="0"/>
                <wp:docPr id="11348" name="Group 11348"/>
                <wp:cNvGraphicFramePr/>
                <a:graphic xmlns:a="http://schemas.openxmlformats.org/drawingml/2006/main">
                  <a:graphicData uri="http://schemas.microsoft.com/office/word/2010/wordprocessingGroup">
                    <wpg:wgp>
                      <wpg:cNvGrpSpPr/>
                      <wpg:grpSpPr>
                        <a:xfrm>
                          <a:off x="0" y="0"/>
                          <a:ext cx="5279136" cy="57150"/>
                          <a:chOff x="0" y="0"/>
                          <a:chExt cx="5279136" cy="57150"/>
                        </a:xfrm>
                      </wpg:grpSpPr>
                      <wps:wsp>
                        <wps:cNvPr id="14234" name="Shape 14234"/>
                        <wps:cNvSpPr/>
                        <wps:spPr>
                          <a:xfrm>
                            <a:off x="0" y="0"/>
                            <a:ext cx="5279136" cy="57150"/>
                          </a:xfrm>
                          <a:custGeom>
                            <a:avLst/>
                            <a:gdLst/>
                            <a:ahLst/>
                            <a:cxnLst/>
                            <a:rect l="0" t="0" r="0" b="0"/>
                            <a:pathLst>
                              <a:path w="5279136" h="57150">
                                <a:moveTo>
                                  <a:pt x="0" y="0"/>
                                </a:moveTo>
                                <a:lnTo>
                                  <a:pt x="5279136" y="0"/>
                                </a:lnTo>
                                <a:lnTo>
                                  <a:pt x="5279136" y="57150"/>
                                </a:lnTo>
                                <a:lnTo>
                                  <a:pt x="0" y="57150"/>
                                </a:lnTo>
                                <a:lnTo>
                                  <a:pt x="0" y="0"/>
                                </a:lnTo>
                              </a:path>
                            </a:pathLst>
                          </a:custGeom>
                          <a:ln w="0" cap="flat">
                            <a:miter lim="127000"/>
                          </a:ln>
                        </wps:spPr>
                        <wps:style>
                          <a:lnRef idx="0">
                            <a:srgbClr val="000000">
                              <a:alpha val="0"/>
                            </a:srgbClr>
                          </a:lnRef>
                          <a:fillRef idx="1">
                            <a:srgbClr val="483E41"/>
                          </a:fillRef>
                          <a:effectRef idx="0">
                            <a:scrgbClr r="0" g="0" b="0"/>
                          </a:effectRef>
                          <a:fontRef idx="none"/>
                        </wps:style>
                        <wps:bodyPr/>
                      </wps:wsp>
                    </wpg:wgp>
                  </a:graphicData>
                </a:graphic>
              </wp:inline>
            </w:drawing>
          </mc:Choice>
          <mc:Fallback xmlns:a="http://schemas.openxmlformats.org/drawingml/2006/main">
            <w:pict>
              <v:group id="Group 11348" style="width:415.68pt;height:4.5pt;mso-position-horizontal-relative:char;mso-position-vertical-relative:line" coordsize="52791,571">
                <v:shape id="Shape 14235" style="position:absolute;width:52791;height:571;left:0;top:0;" coordsize="5279136,57150" path="m0,0l5279136,0l5279136,57150l0,57150l0,0">
                  <v:stroke weight="0pt" endcap="flat" joinstyle="miter" miterlimit="10" on="false" color="#000000" opacity="0"/>
                  <v:fill on="true" color="#483e41"/>
                </v:shape>
              </v:group>
            </w:pict>
          </mc:Fallback>
        </mc:AlternateContent>
      </w:r>
    </w:p>
    <w:p w14:paraId="35D8B9C1" w14:textId="77777777" w:rsidR="008743E9" w:rsidRDefault="00000000">
      <w:pPr>
        <w:spacing w:after="87" w:line="259" w:lineRule="auto"/>
        <w:ind w:left="28" w:right="0" w:firstLine="0"/>
        <w:jc w:val="left"/>
      </w:pPr>
      <w:r>
        <w:rPr>
          <w:sz w:val="44"/>
        </w:rPr>
        <w:t xml:space="preserve">INTRODUCTION TO BUSINESS FINANCE. </w:t>
      </w:r>
    </w:p>
    <w:p w14:paraId="565AEF1D" w14:textId="77777777" w:rsidR="008743E9" w:rsidRDefault="00000000">
      <w:pPr>
        <w:spacing w:after="160" w:line="259" w:lineRule="auto"/>
        <w:ind w:left="28" w:right="0" w:firstLine="0"/>
        <w:jc w:val="left"/>
      </w:pPr>
      <w:r>
        <w:rPr>
          <w:b/>
          <w:color w:val="0070C0"/>
          <w:sz w:val="24"/>
        </w:rPr>
        <w:t xml:space="preserve">SANIA KHAN (20201-27602)  </w:t>
      </w:r>
    </w:p>
    <w:p w14:paraId="799408BE" w14:textId="77777777" w:rsidR="008743E9" w:rsidRDefault="00000000">
      <w:pPr>
        <w:pStyle w:val="Heading1"/>
      </w:pPr>
      <w:r>
        <w:t xml:space="preserve">SUBMITTED TO: DR. ARSALAN HUSSAIN  </w:t>
      </w:r>
    </w:p>
    <w:p w14:paraId="3F205FBA" w14:textId="77777777" w:rsidR="008743E9" w:rsidRDefault="00000000">
      <w:pPr>
        <w:spacing w:after="0" w:line="259" w:lineRule="auto"/>
        <w:ind w:left="28" w:right="0" w:firstLine="0"/>
        <w:jc w:val="left"/>
      </w:pPr>
      <w:r>
        <w:rPr>
          <w:sz w:val="28"/>
        </w:rPr>
        <w:t xml:space="preserve"> </w:t>
      </w:r>
    </w:p>
    <w:p w14:paraId="58054267" w14:textId="77777777" w:rsidR="008743E9" w:rsidRDefault="00000000">
      <w:pPr>
        <w:spacing w:after="0" w:line="259" w:lineRule="auto"/>
        <w:ind w:left="930" w:right="0" w:firstLine="0"/>
        <w:jc w:val="left"/>
      </w:pPr>
      <w:r>
        <w:rPr>
          <w:noProof/>
        </w:rPr>
        <w:drawing>
          <wp:inline distT="0" distB="0" distL="0" distR="0" wp14:anchorId="7F69FE95" wp14:editId="205894B7">
            <wp:extent cx="4607560" cy="312928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a:stretch>
                      <a:fillRect/>
                    </a:stretch>
                  </pic:blipFill>
                  <pic:spPr>
                    <a:xfrm>
                      <a:off x="0" y="0"/>
                      <a:ext cx="4607560" cy="3129280"/>
                    </a:xfrm>
                    <a:prstGeom prst="rect">
                      <a:avLst/>
                    </a:prstGeom>
                  </pic:spPr>
                </pic:pic>
              </a:graphicData>
            </a:graphic>
          </wp:inline>
        </w:drawing>
      </w:r>
    </w:p>
    <w:p w14:paraId="5CD14F78" w14:textId="77777777" w:rsidR="008743E9" w:rsidRDefault="00000000">
      <w:pPr>
        <w:spacing w:after="407" w:line="259" w:lineRule="auto"/>
        <w:ind w:left="28" w:right="0" w:firstLine="0"/>
        <w:jc w:val="left"/>
      </w:pPr>
      <w:r>
        <w:rPr>
          <w:b/>
          <w:sz w:val="36"/>
        </w:rPr>
        <w:lastRenderedPageBreak/>
        <w:t xml:space="preserve"> </w:t>
      </w:r>
    </w:p>
    <w:p w14:paraId="64E29791" w14:textId="77777777" w:rsidR="008743E9" w:rsidRDefault="00000000">
      <w:pPr>
        <w:spacing w:after="407" w:line="259" w:lineRule="auto"/>
        <w:ind w:left="28" w:right="0" w:firstLine="0"/>
        <w:jc w:val="left"/>
      </w:pPr>
      <w:r>
        <w:rPr>
          <w:b/>
          <w:sz w:val="36"/>
        </w:rPr>
        <w:t xml:space="preserve"> </w:t>
      </w:r>
    </w:p>
    <w:p w14:paraId="63DD81DF" w14:textId="77777777" w:rsidR="008743E9" w:rsidRDefault="00000000">
      <w:pPr>
        <w:spacing w:after="400" w:line="259" w:lineRule="auto"/>
        <w:ind w:left="28" w:right="0" w:firstLine="0"/>
        <w:jc w:val="left"/>
      </w:pPr>
      <w:r>
        <w:rPr>
          <w:b/>
          <w:sz w:val="36"/>
          <w:u w:val="single" w:color="483E41"/>
        </w:rPr>
        <w:t>Table Of Contents:</w:t>
      </w:r>
      <w:r>
        <w:rPr>
          <w:b/>
          <w:sz w:val="36"/>
        </w:rPr>
        <w:t xml:space="preserve"> </w:t>
      </w:r>
    </w:p>
    <w:p w14:paraId="43CC2CF1" w14:textId="77777777" w:rsidR="008743E9" w:rsidRDefault="00000000">
      <w:pPr>
        <w:spacing w:after="401" w:line="259" w:lineRule="auto"/>
        <w:ind w:left="23" w:right="0"/>
        <w:jc w:val="left"/>
      </w:pPr>
      <w:proofErr w:type="gramStart"/>
      <w:r>
        <w:rPr>
          <w:sz w:val="32"/>
        </w:rPr>
        <w:t>Introduction:</w:t>
      </w:r>
      <w:r>
        <w:rPr>
          <w:sz w:val="28"/>
        </w:rPr>
        <w:t>…</w:t>
      </w:r>
      <w:proofErr w:type="gramEnd"/>
      <w:r>
        <w:rPr>
          <w:sz w:val="28"/>
        </w:rPr>
        <w:t xml:space="preserve">………………………………………………………………3  </w:t>
      </w:r>
    </w:p>
    <w:p w14:paraId="0AE4E6BB" w14:textId="77777777" w:rsidR="008743E9" w:rsidRDefault="00000000">
      <w:pPr>
        <w:numPr>
          <w:ilvl w:val="0"/>
          <w:numId w:val="1"/>
        </w:numPr>
        <w:spacing w:after="48" w:line="259" w:lineRule="auto"/>
        <w:ind w:right="0" w:hanging="361"/>
        <w:jc w:val="left"/>
      </w:pPr>
      <w:r>
        <w:rPr>
          <w:sz w:val="28"/>
        </w:rPr>
        <w:t>Name…………………………………………………………………</w:t>
      </w:r>
      <w:proofErr w:type="gramStart"/>
      <w:r>
        <w:rPr>
          <w:sz w:val="28"/>
        </w:rPr>
        <w:t>…..</w:t>
      </w:r>
      <w:proofErr w:type="gramEnd"/>
      <w:r>
        <w:rPr>
          <w:sz w:val="28"/>
        </w:rPr>
        <w:t xml:space="preserve">3 </w:t>
      </w:r>
    </w:p>
    <w:p w14:paraId="0A744ADC" w14:textId="77777777" w:rsidR="008743E9" w:rsidRDefault="00000000">
      <w:pPr>
        <w:numPr>
          <w:ilvl w:val="0"/>
          <w:numId w:val="1"/>
        </w:numPr>
        <w:spacing w:after="48" w:line="259" w:lineRule="auto"/>
        <w:ind w:right="0" w:hanging="361"/>
        <w:jc w:val="left"/>
      </w:pPr>
      <w:r>
        <w:rPr>
          <w:sz w:val="28"/>
        </w:rPr>
        <w:t xml:space="preserve">Corporate Mission…………………………………………………….3 </w:t>
      </w:r>
    </w:p>
    <w:p w14:paraId="2A6892DE" w14:textId="77777777" w:rsidR="008743E9" w:rsidRDefault="00000000">
      <w:pPr>
        <w:numPr>
          <w:ilvl w:val="0"/>
          <w:numId w:val="1"/>
        </w:numPr>
        <w:spacing w:after="48" w:line="259" w:lineRule="auto"/>
        <w:ind w:right="0" w:hanging="361"/>
        <w:jc w:val="left"/>
      </w:pPr>
      <w:r>
        <w:rPr>
          <w:sz w:val="28"/>
        </w:rPr>
        <w:t xml:space="preserve">Corporate Vision………………………………………………………3 </w:t>
      </w:r>
    </w:p>
    <w:p w14:paraId="08D72A4A" w14:textId="77777777" w:rsidR="008743E9" w:rsidRDefault="00000000">
      <w:pPr>
        <w:numPr>
          <w:ilvl w:val="0"/>
          <w:numId w:val="1"/>
        </w:numPr>
        <w:spacing w:after="48" w:line="259" w:lineRule="auto"/>
        <w:ind w:right="0" w:hanging="361"/>
        <w:jc w:val="left"/>
      </w:pPr>
      <w:r>
        <w:rPr>
          <w:sz w:val="28"/>
        </w:rPr>
        <w:t>Nature of the business…………………………………………</w:t>
      </w:r>
      <w:proofErr w:type="gramStart"/>
      <w:r>
        <w:rPr>
          <w:sz w:val="28"/>
        </w:rPr>
        <w:t>…..</w:t>
      </w:r>
      <w:proofErr w:type="gramEnd"/>
      <w:r>
        <w:rPr>
          <w:sz w:val="28"/>
        </w:rPr>
        <w:t xml:space="preserve">3 </w:t>
      </w:r>
    </w:p>
    <w:p w14:paraId="417E11FA" w14:textId="77777777" w:rsidR="008743E9" w:rsidRDefault="00000000">
      <w:pPr>
        <w:numPr>
          <w:ilvl w:val="0"/>
          <w:numId w:val="1"/>
        </w:numPr>
        <w:spacing w:after="366" w:line="259" w:lineRule="auto"/>
        <w:ind w:right="0" w:hanging="361"/>
        <w:jc w:val="left"/>
      </w:pPr>
      <w:r>
        <w:rPr>
          <w:sz w:val="28"/>
        </w:rPr>
        <w:t xml:space="preserve">Competitors…………………………………………………………….3 </w:t>
      </w:r>
    </w:p>
    <w:p w14:paraId="1C848D66" w14:textId="77777777" w:rsidR="008743E9" w:rsidRDefault="00000000">
      <w:pPr>
        <w:spacing w:after="397" w:line="259" w:lineRule="auto"/>
        <w:ind w:left="23" w:right="0"/>
        <w:jc w:val="left"/>
      </w:pPr>
      <w:r>
        <w:rPr>
          <w:sz w:val="28"/>
        </w:rPr>
        <w:t xml:space="preserve">Common size…………………………………………………………………4&amp;5 </w:t>
      </w:r>
    </w:p>
    <w:p w14:paraId="243132E9" w14:textId="77777777" w:rsidR="008743E9" w:rsidRDefault="00000000">
      <w:pPr>
        <w:spacing w:after="402" w:line="259" w:lineRule="auto"/>
        <w:ind w:left="23" w:right="0"/>
        <w:jc w:val="left"/>
      </w:pPr>
      <w:r>
        <w:rPr>
          <w:sz w:val="28"/>
        </w:rPr>
        <w:t xml:space="preserve">Index Analysis………………………………………………………………6&amp;7 </w:t>
      </w:r>
    </w:p>
    <w:p w14:paraId="0E7AD89C" w14:textId="77777777" w:rsidR="008743E9" w:rsidRDefault="00000000">
      <w:pPr>
        <w:spacing w:after="437" w:line="259" w:lineRule="auto"/>
        <w:ind w:left="23" w:right="0"/>
        <w:jc w:val="left"/>
      </w:pPr>
      <w:r>
        <w:rPr>
          <w:sz w:val="28"/>
        </w:rPr>
        <w:t xml:space="preserve">Ratio Analysis………………………………………………………………8-16 </w:t>
      </w:r>
    </w:p>
    <w:p w14:paraId="19D4827C" w14:textId="77777777" w:rsidR="008743E9" w:rsidRDefault="00000000">
      <w:pPr>
        <w:numPr>
          <w:ilvl w:val="0"/>
          <w:numId w:val="1"/>
        </w:numPr>
        <w:spacing w:after="48" w:line="259" w:lineRule="auto"/>
        <w:ind w:right="0" w:hanging="361"/>
        <w:jc w:val="left"/>
      </w:pPr>
      <w:r>
        <w:rPr>
          <w:sz w:val="28"/>
        </w:rPr>
        <w:t xml:space="preserve">Liquidity Ratios……………………………………………………… </w:t>
      </w:r>
    </w:p>
    <w:p w14:paraId="089E902A" w14:textId="77777777" w:rsidR="008743E9" w:rsidRDefault="00000000">
      <w:pPr>
        <w:numPr>
          <w:ilvl w:val="0"/>
          <w:numId w:val="1"/>
        </w:numPr>
        <w:spacing w:after="48" w:line="259" w:lineRule="auto"/>
        <w:ind w:right="0" w:hanging="361"/>
        <w:jc w:val="left"/>
      </w:pPr>
      <w:r>
        <w:rPr>
          <w:sz w:val="28"/>
        </w:rPr>
        <w:t xml:space="preserve">Asset Utilisation Ratios…………………………………………… </w:t>
      </w:r>
    </w:p>
    <w:p w14:paraId="460D48D0" w14:textId="77777777" w:rsidR="008743E9" w:rsidRDefault="00000000">
      <w:pPr>
        <w:numPr>
          <w:ilvl w:val="0"/>
          <w:numId w:val="1"/>
        </w:numPr>
        <w:spacing w:after="48" w:line="259" w:lineRule="auto"/>
        <w:ind w:right="0" w:hanging="361"/>
        <w:jc w:val="left"/>
      </w:pPr>
      <w:r>
        <w:rPr>
          <w:sz w:val="28"/>
        </w:rPr>
        <w:t xml:space="preserve">Asset Turnover Ratios …………………………………………… </w:t>
      </w:r>
    </w:p>
    <w:p w14:paraId="06AF3E30" w14:textId="77777777" w:rsidR="008743E9" w:rsidRDefault="00000000">
      <w:pPr>
        <w:numPr>
          <w:ilvl w:val="0"/>
          <w:numId w:val="1"/>
        </w:numPr>
        <w:spacing w:after="48" w:line="259" w:lineRule="auto"/>
        <w:ind w:right="0" w:hanging="361"/>
        <w:jc w:val="left"/>
      </w:pPr>
      <w:r>
        <w:rPr>
          <w:sz w:val="28"/>
        </w:rPr>
        <w:t xml:space="preserve">Debt Utilisation Ratios……………………………………………  </w:t>
      </w:r>
    </w:p>
    <w:p w14:paraId="0BF17D20" w14:textId="77777777" w:rsidR="008743E9" w:rsidRDefault="00000000">
      <w:pPr>
        <w:numPr>
          <w:ilvl w:val="0"/>
          <w:numId w:val="1"/>
        </w:numPr>
        <w:spacing w:after="48" w:line="259" w:lineRule="auto"/>
        <w:ind w:right="0" w:hanging="361"/>
        <w:jc w:val="left"/>
      </w:pPr>
      <w:r>
        <w:rPr>
          <w:sz w:val="28"/>
        </w:rPr>
        <w:t>Profitability Ratios ……………………………………………</w:t>
      </w:r>
      <w:proofErr w:type="gramStart"/>
      <w:r>
        <w:rPr>
          <w:sz w:val="28"/>
        </w:rPr>
        <w:t>…..</w:t>
      </w:r>
      <w:proofErr w:type="gramEnd"/>
      <w:r>
        <w:rPr>
          <w:sz w:val="28"/>
        </w:rPr>
        <w:t xml:space="preserve"> </w:t>
      </w:r>
    </w:p>
    <w:p w14:paraId="4A59E541" w14:textId="77777777" w:rsidR="008743E9" w:rsidRDefault="00000000">
      <w:pPr>
        <w:numPr>
          <w:ilvl w:val="0"/>
          <w:numId w:val="1"/>
        </w:numPr>
        <w:spacing w:after="366" w:line="259" w:lineRule="auto"/>
        <w:ind w:right="0" w:hanging="361"/>
        <w:jc w:val="left"/>
      </w:pPr>
      <w:r>
        <w:rPr>
          <w:sz w:val="28"/>
        </w:rPr>
        <w:t xml:space="preserve">Market Value Ratios……………………………………………… </w:t>
      </w:r>
    </w:p>
    <w:p w14:paraId="75BCC407" w14:textId="77777777" w:rsidR="008743E9" w:rsidRDefault="00000000">
      <w:pPr>
        <w:spacing w:after="397" w:line="259" w:lineRule="auto"/>
        <w:ind w:left="23" w:right="0"/>
        <w:jc w:val="left"/>
      </w:pPr>
      <w:r>
        <w:rPr>
          <w:sz w:val="28"/>
        </w:rPr>
        <w:t xml:space="preserve">Industry Leader’s Ratios………………………………………………17-22 </w:t>
      </w:r>
    </w:p>
    <w:p w14:paraId="65B94371" w14:textId="77777777" w:rsidR="008743E9" w:rsidRDefault="00000000">
      <w:pPr>
        <w:spacing w:after="397" w:line="259" w:lineRule="auto"/>
        <w:ind w:left="23" w:right="0"/>
        <w:jc w:val="left"/>
      </w:pPr>
      <w:r>
        <w:rPr>
          <w:sz w:val="28"/>
        </w:rPr>
        <w:t xml:space="preserve">Recommendation……………………………………………………………23 </w:t>
      </w:r>
    </w:p>
    <w:p w14:paraId="0F5D2C7B" w14:textId="77777777" w:rsidR="008743E9" w:rsidRDefault="00000000">
      <w:pPr>
        <w:spacing w:after="398" w:line="259" w:lineRule="auto"/>
        <w:ind w:left="28" w:right="0" w:firstLine="0"/>
        <w:jc w:val="left"/>
      </w:pPr>
      <w:r>
        <w:rPr>
          <w:sz w:val="28"/>
        </w:rPr>
        <w:t xml:space="preserve"> </w:t>
      </w:r>
    </w:p>
    <w:p w14:paraId="048029C7" w14:textId="77777777" w:rsidR="008743E9" w:rsidRDefault="00000000">
      <w:pPr>
        <w:spacing w:after="0" w:line="259" w:lineRule="auto"/>
        <w:ind w:left="28" w:right="0" w:firstLine="0"/>
        <w:jc w:val="left"/>
      </w:pPr>
      <w:r>
        <w:rPr>
          <w:sz w:val="28"/>
        </w:rPr>
        <w:t xml:space="preserve"> </w:t>
      </w:r>
    </w:p>
    <w:p w14:paraId="43CF6885" w14:textId="77777777" w:rsidR="008743E9" w:rsidRDefault="00000000">
      <w:pPr>
        <w:pStyle w:val="Heading1"/>
        <w:spacing w:after="0"/>
      </w:pPr>
      <w:r>
        <w:rPr>
          <w:b w:val="0"/>
          <w:color w:val="483E41"/>
          <w:sz w:val="88"/>
        </w:rPr>
        <w:lastRenderedPageBreak/>
        <w:t xml:space="preserve">          </w:t>
      </w:r>
      <w:r>
        <w:rPr>
          <w:color w:val="483E41"/>
          <w:sz w:val="42"/>
        </w:rPr>
        <w:t>INTRODUCTION</w:t>
      </w:r>
      <w:r>
        <w:rPr>
          <w:color w:val="483E41"/>
          <w:sz w:val="65"/>
          <w:vertAlign w:val="subscript"/>
        </w:rPr>
        <w:t xml:space="preserve"> </w:t>
      </w:r>
    </w:p>
    <w:p w14:paraId="06E99D1F" w14:textId="77777777" w:rsidR="008743E9" w:rsidRDefault="00000000">
      <w:pPr>
        <w:pStyle w:val="Heading2"/>
      </w:pPr>
      <w:r>
        <w:rPr>
          <w:rFonts w:ascii="Wingdings" w:eastAsia="Wingdings" w:hAnsi="Wingdings" w:cs="Wingdings"/>
          <w:b w:val="0"/>
        </w:rPr>
        <w:t>❖</w:t>
      </w:r>
      <w:r>
        <w:rPr>
          <w:rFonts w:ascii="Arial" w:eastAsia="Arial" w:hAnsi="Arial" w:cs="Arial"/>
          <w:b w:val="0"/>
        </w:rPr>
        <w:t xml:space="preserve"> </w:t>
      </w:r>
      <w:r>
        <w:t>CORPORATE MISSION</w:t>
      </w:r>
      <w:r>
        <w:rPr>
          <w:b w:val="0"/>
        </w:rPr>
        <w:t xml:space="preserve"> </w:t>
      </w:r>
    </w:p>
    <w:p w14:paraId="4B3D69D4" w14:textId="77777777" w:rsidR="008743E9" w:rsidRDefault="00000000">
      <w:pPr>
        <w:spacing w:after="385" w:line="251" w:lineRule="auto"/>
        <w:ind w:left="0" w:right="0" w:firstLine="0"/>
        <w:jc w:val="left"/>
      </w:pPr>
      <w:r>
        <w:rPr>
          <w:rFonts w:ascii="Lucida Calligraphy" w:eastAsia="Lucida Calligraphy" w:hAnsi="Lucida Calligraphy" w:cs="Lucida Calligraphy"/>
          <w:i/>
          <w:sz w:val="27"/>
        </w:rPr>
        <w:t xml:space="preserve">“Setting high standards of care for environment, health and safety.” </w:t>
      </w:r>
    </w:p>
    <w:p w14:paraId="0E11D35E" w14:textId="77777777" w:rsidR="008743E9" w:rsidRDefault="00000000">
      <w:pPr>
        <w:spacing w:after="478"/>
        <w:ind w:right="0"/>
      </w:pPr>
      <w:r>
        <w:t xml:space="preserve">Our vision is to be the leading energy company by delivering the core business, achieving sustainable productivity and profitability to deliver a superior shareholder return. </w:t>
      </w:r>
    </w:p>
    <w:p w14:paraId="5CE67F75" w14:textId="77777777" w:rsidR="008743E9" w:rsidRDefault="00000000">
      <w:pPr>
        <w:pStyle w:val="Heading2"/>
        <w:ind w:right="275"/>
      </w:pPr>
      <w:r>
        <w:rPr>
          <w:rFonts w:ascii="Wingdings" w:eastAsia="Wingdings" w:hAnsi="Wingdings" w:cs="Wingdings"/>
          <w:b w:val="0"/>
        </w:rPr>
        <w:t>❖</w:t>
      </w:r>
      <w:r>
        <w:rPr>
          <w:rFonts w:ascii="Arial" w:eastAsia="Arial" w:hAnsi="Arial" w:cs="Arial"/>
          <w:b w:val="0"/>
        </w:rPr>
        <w:t xml:space="preserve"> </w:t>
      </w:r>
      <w:r>
        <w:t xml:space="preserve">CORPORATE VISION </w:t>
      </w:r>
    </w:p>
    <w:p w14:paraId="11B4A232" w14:textId="77777777" w:rsidR="008743E9" w:rsidRDefault="00000000">
      <w:pPr>
        <w:spacing w:after="402" w:line="278" w:lineRule="auto"/>
        <w:ind w:left="61" w:right="0" w:firstLine="0"/>
        <w:jc w:val="center"/>
      </w:pPr>
      <w:r>
        <w:rPr>
          <w:b/>
        </w:rPr>
        <w:t>“</w:t>
      </w:r>
      <w:r>
        <w:t xml:space="preserve">Our mission is to proactively invest in the development of infrastructure, </w:t>
      </w:r>
      <w:proofErr w:type="gramStart"/>
      <w:r>
        <w:t>in order to</w:t>
      </w:r>
      <w:proofErr w:type="gramEnd"/>
      <w:r>
        <w:t xml:space="preserve"> become a single source supply chain for meeting the economy’s chemicals, energy, petroleum and petrochemical requirements, thereby providing the best possible returns to all our stakeholders.</w:t>
      </w:r>
      <w:r>
        <w:rPr>
          <w:rFonts w:ascii="Lucida Calligraphy" w:eastAsia="Lucida Calligraphy" w:hAnsi="Lucida Calligraphy" w:cs="Lucida Calligraphy"/>
          <w:i/>
          <w:sz w:val="27"/>
        </w:rPr>
        <w:t xml:space="preserve"> </w:t>
      </w:r>
    </w:p>
    <w:p w14:paraId="59BF00D9" w14:textId="77777777" w:rsidR="008743E9" w:rsidRDefault="00000000">
      <w:pPr>
        <w:pStyle w:val="Heading2"/>
        <w:ind w:right="359"/>
      </w:pPr>
      <w:r>
        <w:t xml:space="preserve">NATURE OF THE BUSINESS </w:t>
      </w:r>
    </w:p>
    <w:p w14:paraId="0F9076E0" w14:textId="77777777" w:rsidR="008743E9" w:rsidRDefault="00000000">
      <w:pPr>
        <w:spacing w:after="523"/>
        <w:ind w:right="0"/>
      </w:pPr>
      <w:proofErr w:type="spellStart"/>
      <w:r>
        <w:t>Byco</w:t>
      </w:r>
      <w:proofErr w:type="spellEnd"/>
      <w:r>
        <w:t xml:space="preserve"> is engaged in the manufacturing of a wide range of petroleum products. It </w:t>
      </w:r>
      <w:proofErr w:type="gramStart"/>
      <w:r>
        <w:t>aim</w:t>
      </w:r>
      <w:proofErr w:type="gramEnd"/>
      <w:r>
        <w:t xml:space="preserve"> to achieve sustainable productivity and profitability, while maintaining the highest standards of care for the environment, health and safety. This practically means enacting policies that assure ongoing human resource development, enhancement of value addition, implementation of conservation measures, growth up gradation and the addition of newer generation technologies.  </w:t>
      </w:r>
    </w:p>
    <w:p w14:paraId="342D3463" w14:textId="77777777" w:rsidR="008743E9" w:rsidRDefault="00000000">
      <w:pPr>
        <w:pStyle w:val="Heading2"/>
        <w:spacing w:after="309"/>
        <w:ind w:left="0" w:right="529" w:firstLine="0"/>
      </w:pPr>
      <w:r>
        <w:rPr>
          <w:rFonts w:ascii="Wingdings" w:eastAsia="Wingdings" w:hAnsi="Wingdings" w:cs="Wingdings"/>
          <w:b w:val="0"/>
          <w:sz w:val="36"/>
        </w:rPr>
        <w:t>❖</w:t>
      </w:r>
      <w:r>
        <w:rPr>
          <w:rFonts w:ascii="Arial" w:eastAsia="Arial" w:hAnsi="Arial" w:cs="Arial"/>
          <w:b w:val="0"/>
          <w:sz w:val="36"/>
        </w:rPr>
        <w:t xml:space="preserve"> </w:t>
      </w:r>
      <w:r>
        <w:rPr>
          <w:sz w:val="36"/>
        </w:rPr>
        <w:t xml:space="preserve">COMPETITORS </w:t>
      </w:r>
    </w:p>
    <w:p w14:paraId="453F789B" w14:textId="77777777" w:rsidR="008743E9" w:rsidRDefault="00000000">
      <w:pPr>
        <w:numPr>
          <w:ilvl w:val="0"/>
          <w:numId w:val="2"/>
        </w:numPr>
        <w:ind w:right="0" w:hanging="200"/>
      </w:pPr>
      <w:proofErr w:type="spellStart"/>
      <w:r>
        <w:t>Hascol</w:t>
      </w:r>
      <w:proofErr w:type="spellEnd"/>
      <w:r>
        <w:t xml:space="preserve"> Petroleum Limited. </w:t>
      </w:r>
    </w:p>
    <w:p w14:paraId="2F02A674" w14:textId="77777777" w:rsidR="008743E9" w:rsidRDefault="00000000">
      <w:pPr>
        <w:numPr>
          <w:ilvl w:val="0"/>
          <w:numId w:val="2"/>
        </w:numPr>
        <w:ind w:right="0" w:hanging="200"/>
      </w:pPr>
      <w:r>
        <w:t xml:space="preserve">Pak-Arab Refinery Ltd. </w:t>
      </w:r>
    </w:p>
    <w:p w14:paraId="13B8894F" w14:textId="77777777" w:rsidR="008743E9" w:rsidRDefault="00000000">
      <w:pPr>
        <w:numPr>
          <w:ilvl w:val="0"/>
          <w:numId w:val="2"/>
        </w:numPr>
        <w:ind w:right="0" w:hanging="200"/>
      </w:pPr>
      <w:r>
        <w:t xml:space="preserve">Pakistan Petroleum Limited. </w:t>
      </w:r>
    </w:p>
    <w:p w14:paraId="29785505" w14:textId="77777777" w:rsidR="008743E9" w:rsidRDefault="00000000">
      <w:pPr>
        <w:pStyle w:val="Heading3"/>
        <w:spacing w:after="73"/>
        <w:ind w:left="43" w:right="11"/>
      </w:pPr>
      <w:r>
        <w:lastRenderedPageBreak/>
        <w:t xml:space="preserve">       COMMON SIZING </w:t>
      </w:r>
    </w:p>
    <w:tbl>
      <w:tblPr>
        <w:tblW w:w="9360" w:type="dxa"/>
        <w:tblLook w:val="04A0" w:firstRow="1" w:lastRow="0" w:firstColumn="1" w:lastColumn="0" w:noHBand="0" w:noVBand="1"/>
      </w:tblPr>
      <w:tblGrid>
        <w:gridCol w:w="4814"/>
        <w:gridCol w:w="910"/>
        <w:gridCol w:w="909"/>
        <w:gridCol w:w="909"/>
        <w:gridCol w:w="909"/>
        <w:gridCol w:w="909"/>
      </w:tblGrid>
      <w:tr w:rsidR="00D8100C" w:rsidRPr="00D8100C" w14:paraId="227D3499" w14:textId="77777777" w:rsidTr="00D8100C">
        <w:trPr>
          <w:trHeight w:val="300"/>
        </w:trPr>
        <w:tc>
          <w:tcPr>
            <w:tcW w:w="4814" w:type="dxa"/>
            <w:tcBorders>
              <w:top w:val="nil"/>
              <w:left w:val="nil"/>
              <w:bottom w:val="nil"/>
              <w:right w:val="nil"/>
            </w:tcBorders>
            <w:shd w:val="clear" w:color="000000" w:fill="FFD966"/>
            <w:noWrap/>
            <w:vAlign w:val="bottom"/>
            <w:hideMark/>
          </w:tcPr>
          <w:p w14:paraId="3D90D15E"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3637" w:type="dxa"/>
            <w:gridSpan w:val="4"/>
            <w:tcBorders>
              <w:top w:val="nil"/>
              <w:left w:val="nil"/>
              <w:bottom w:val="nil"/>
              <w:right w:val="nil"/>
            </w:tcBorders>
            <w:shd w:val="clear" w:color="000000" w:fill="FFD966"/>
            <w:noWrap/>
            <w:vAlign w:val="bottom"/>
            <w:hideMark/>
          </w:tcPr>
          <w:p w14:paraId="77BCC5AF"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u w:val="single"/>
              </w:rPr>
            </w:pPr>
            <w:r w:rsidRPr="00D8100C">
              <w:rPr>
                <w:rFonts w:ascii="Calibri" w:eastAsia="Times New Roman" w:hAnsi="Calibri" w:cs="Calibri"/>
                <w:color w:val="000000"/>
                <w:sz w:val="22"/>
                <w:u w:val="single"/>
              </w:rPr>
              <w:t>BALANCE SHEET COMMON SIZING</w:t>
            </w:r>
          </w:p>
        </w:tc>
        <w:tc>
          <w:tcPr>
            <w:tcW w:w="909" w:type="dxa"/>
            <w:tcBorders>
              <w:top w:val="nil"/>
              <w:left w:val="nil"/>
              <w:bottom w:val="nil"/>
              <w:right w:val="nil"/>
            </w:tcBorders>
            <w:shd w:val="clear" w:color="000000" w:fill="FFD966"/>
            <w:noWrap/>
            <w:vAlign w:val="bottom"/>
            <w:hideMark/>
          </w:tcPr>
          <w:p w14:paraId="1FF8AFCE"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D8100C" w:rsidRPr="00D8100C" w14:paraId="1535B949"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3857A55A"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10" w:type="dxa"/>
            <w:tcBorders>
              <w:top w:val="nil"/>
              <w:left w:val="nil"/>
              <w:bottom w:val="single" w:sz="4" w:space="0" w:color="auto"/>
              <w:right w:val="single" w:sz="4" w:space="0" w:color="auto"/>
            </w:tcBorders>
            <w:shd w:val="clear" w:color="auto" w:fill="auto"/>
            <w:noWrap/>
            <w:vAlign w:val="bottom"/>
            <w:hideMark/>
          </w:tcPr>
          <w:p w14:paraId="156F4A6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2021</w:t>
            </w:r>
          </w:p>
        </w:tc>
        <w:tc>
          <w:tcPr>
            <w:tcW w:w="909" w:type="dxa"/>
            <w:tcBorders>
              <w:top w:val="nil"/>
              <w:left w:val="nil"/>
              <w:bottom w:val="single" w:sz="4" w:space="0" w:color="auto"/>
              <w:right w:val="single" w:sz="4" w:space="0" w:color="auto"/>
            </w:tcBorders>
            <w:shd w:val="clear" w:color="auto" w:fill="auto"/>
            <w:noWrap/>
            <w:vAlign w:val="bottom"/>
            <w:hideMark/>
          </w:tcPr>
          <w:p w14:paraId="69855F8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2020</w:t>
            </w:r>
          </w:p>
        </w:tc>
        <w:tc>
          <w:tcPr>
            <w:tcW w:w="909" w:type="dxa"/>
            <w:tcBorders>
              <w:top w:val="nil"/>
              <w:left w:val="nil"/>
              <w:bottom w:val="single" w:sz="4" w:space="0" w:color="auto"/>
              <w:right w:val="single" w:sz="4" w:space="0" w:color="auto"/>
            </w:tcBorders>
            <w:shd w:val="clear" w:color="auto" w:fill="auto"/>
            <w:noWrap/>
            <w:vAlign w:val="bottom"/>
            <w:hideMark/>
          </w:tcPr>
          <w:p w14:paraId="3CAE944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2019</w:t>
            </w:r>
          </w:p>
        </w:tc>
        <w:tc>
          <w:tcPr>
            <w:tcW w:w="909" w:type="dxa"/>
            <w:tcBorders>
              <w:top w:val="nil"/>
              <w:left w:val="nil"/>
              <w:bottom w:val="single" w:sz="4" w:space="0" w:color="auto"/>
              <w:right w:val="single" w:sz="4" w:space="0" w:color="auto"/>
            </w:tcBorders>
            <w:shd w:val="clear" w:color="auto" w:fill="auto"/>
            <w:noWrap/>
            <w:vAlign w:val="bottom"/>
            <w:hideMark/>
          </w:tcPr>
          <w:p w14:paraId="107B90FC"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2018</w:t>
            </w:r>
          </w:p>
        </w:tc>
        <w:tc>
          <w:tcPr>
            <w:tcW w:w="909" w:type="dxa"/>
            <w:tcBorders>
              <w:top w:val="nil"/>
              <w:left w:val="nil"/>
              <w:bottom w:val="single" w:sz="4" w:space="0" w:color="auto"/>
              <w:right w:val="single" w:sz="4" w:space="0" w:color="auto"/>
            </w:tcBorders>
            <w:shd w:val="clear" w:color="auto" w:fill="auto"/>
            <w:noWrap/>
            <w:vAlign w:val="bottom"/>
            <w:hideMark/>
          </w:tcPr>
          <w:p w14:paraId="6F75CC9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2017</w:t>
            </w:r>
          </w:p>
        </w:tc>
      </w:tr>
      <w:tr w:rsidR="00D8100C" w:rsidRPr="00D8100C" w14:paraId="5CFA6C3D"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4911DA7E"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ASSETS</w:t>
            </w:r>
          </w:p>
        </w:tc>
        <w:tc>
          <w:tcPr>
            <w:tcW w:w="910" w:type="dxa"/>
            <w:tcBorders>
              <w:top w:val="nil"/>
              <w:left w:val="nil"/>
              <w:bottom w:val="single" w:sz="4" w:space="0" w:color="auto"/>
              <w:right w:val="single" w:sz="4" w:space="0" w:color="auto"/>
            </w:tcBorders>
            <w:shd w:val="clear" w:color="auto" w:fill="auto"/>
            <w:noWrap/>
            <w:vAlign w:val="bottom"/>
            <w:hideMark/>
          </w:tcPr>
          <w:p w14:paraId="4CF7FDB9"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60CD75E6"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4530F4A3"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0225E344"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028C5736"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D8100C" w:rsidRPr="00D8100C" w14:paraId="23A22FCE"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0E1744CA"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NON-CURRENT ASSETS</w:t>
            </w:r>
          </w:p>
        </w:tc>
        <w:tc>
          <w:tcPr>
            <w:tcW w:w="910" w:type="dxa"/>
            <w:tcBorders>
              <w:top w:val="nil"/>
              <w:left w:val="nil"/>
              <w:bottom w:val="single" w:sz="4" w:space="0" w:color="auto"/>
              <w:right w:val="single" w:sz="4" w:space="0" w:color="auto"/>
            </w:tcBorders>
            <w:shd w:val="clear" w:color="auto" w:fill="auto"/>
            <w:noWrap/>
            <w:vAlign w:val="bottom"/>
            <w:hideMark/>
          </w:tcPr>
          <w:p w14:paraId="2DB6A30B"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5299B689"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6DFC81EE"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0B117157"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3735BD0B"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D8100C" w:rsidRPr="00D8100C" w14:paraId="468C42AE" w14:textId="77777777" w:rsidTr="00D8100C">
        <w:trPr>
          <w:trHeight w:val="315"/>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2010BF64"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Property, </w:t>
            </w:r>
            <w:proofErr w:type="gramStart"/>
            <w:r w:rsidRPr="00D8100C">
              <w:rPr>
                <w:rFonts w:ascii="Calibri" w:eastAsia="Times New Roman" w:hAnsi="Calibri" w:cs="Calibri"/>
                <w:color w:val="000000"/>
                <w:sz w:val="22"/>
              </w:rPr>
              <w:t>plant</w:t>
            </w:r>
            <w:proofErr w:type="gramEnd"/>
            <w:r w:rsidRPr="00D8100C">
              <w:rPr>
                <w:rFonts w:ascii="Calibri" w:eastAsia="Times New Roman" w:hAnsi="Calibri" w:cs="Calibri"/>
                <w:color w:val="000000"/>
                <w:sz w:val="22"/>
              </w:rPr>
              <w:t xml:space="preserve"> and equipment</w:t>
            </w:r>
          </w:p>
        </w:tc>
        <w:tc>
          <w:tcPr>
            <w:tcW w:w="910" w:type="dxa"/>
            <w:tcBorders>
              <w:top w:val="nil"/>
              <w:left w:val="nil"/>
              <w:bottom w:val="single" w:sz="4" w:space="0" w:color="auto"/>
              <w:right w:val="single" w:sz="4" w:space="0" w:color="auto"/>
            </w:tcBorders>
            <w:shd w:val="clear" w:color="auto" w:fill="auto"/>
            <w:noWrap/>
            <w:vAlign w:val="bottom"/>
            <w:hideMark/>
          </w:tcPr>
          <w:p w14:paraId="3D8B12BB"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51.8%</w:t>
            </w:r>
          </w:p>
        </w:tc>
        <w:tc>
          <w:tcPr>
            <w:tcW w:w="909" w:type="dxa"/>
            <w:tcBorders>
              <w:top w:val="nil"/>
              <w:left w:val="nil"/>
              <w:bottom w:val="single" w:sz="4" w:space="0" w:color="auto"/>
              <w:right w:val="single" w:sz="4" w:space="0" w:color="auto"/>
            </w:tcBorders>
            <w:shd w:val="clear" w:color="auto" w:fill="auto"/>
            <w:noWrap/>
            <w:vAlign w:val="bottom"/>
            <w:hideMark/>
          </w:tcPr>
          <w:p w14:paraId="1B5A5AA4"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56.2%</w:t>
            </w:r>
          </w:p>
        </w:tc>
        <w:tc>
          <w:tcPr>
            <w:tcW w:w="909" w:type="dxa"/>
            <w:tcBorders>
              <w:top w:val="nil"/>
              <w:left w:val="nil"/>
              <w:bottom w:val="single" w:sz="4" w:space="0" w:color="auto"/>
              <w:right w:val="single" w:sz="4" w:space="0" w:color="auto"/>
            </w:tcBorders>
            <w:shd w:val="clear" w:color="auto" w:fill="auto"/>
            <w:noWrap/>
            <w:vAlign w:val="bottom"/>
            <w:hideMark/>
          </w:tcPr>
          <w:p w14:paraId="7453FCB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53.1%</w:t>
            </w:r>
          </w:p>
        </w:tc>
        <w:tc>
          <w:tcPr>
            <w:tcW w:w="909" w:type="dxa"/>
            <w:tcBorders>
              <w:top w:val="nil"/>
              <w:left w:val="nil"/>
              <w:bottom w:val="single" w:sz="4" w:space="0" w:color="auto"/>
              <w:right w:val="single" w:sz="4" w:space="0" w:color="auto"/>
            </w:tcBorders>
            <w:shd w:val="clear" w:color="auto" w:fill="auto"/>
            <w:noWrap/>
            <w:vAlign w:val="bottom"/>
            <w:hideMark/>
          </w:tcPr>
          <w:p w14:paraId="5513396B"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53.0%</w:t>
            </w:r>
          </w:p>
        </w:tc>
        <w:tc>
          <w:tcPr>
            <w:tcW w:w="909" w:type="dxa"/>
            <w:tcBorders>
              <w:top w:val="nil"/>
              <w:left w:val="nil"/>
              <w:bottom w:val="single" w:sz="4" w:space="0" w:color="auto"/>
              <w:right w:val="single" w:sz="4" w:space="0" w:color="auto"/>
            </w:tcBorders>
            <w:shd w:val="clear" w:color="auto" w:fill="auto"/>
            <w:noWrap/>
            <w:vAlign w:val="bottom"/>
            <w:hideMark/>
          </w:tcPr>
          <w:p w14:paraId="5D8EB39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62.8%</w:t>
            </w:r>
          </w:p>
        </w:tc>
      </w:tr>
      <w:tr w:rsidR="00D8100C" w:rsidRPr="00D8100C" w14:paraId="4749FAE1" w14:textId="77777777" w:rsidTr="00D8100C">
        <w:trPr>
          <w:trHeight w:val="315"/>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0DE6E81A"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Long-term investment </w:t>
            </w:r>
          </w:p>
        </w:tc>
        <w:tc>
          <w:tcPr>
            <w:tcW w:w="910" w:type="dxa"/>
            <w:tcBorders>
              <w:top w:val="nil"/>
              <w:left w:val="nil"/>
              <w:bottom w:val="single" w:sz="4" w:space="0" w:color="auto"/>
              <w:right w:val="single" w:sz="4" w:space="0" w:color="auto"/>
            </w:tcBorders>
            <w:shd w:val="clear" w:color="auto" w:fill="auto"/>
            <w:noWrap/>
            <w:vAlign w:val="bottom"/>
            <w:hideMark/>
          </w:tcPr>
          <w:p w14:paraId="6E62ED9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12.3%</w:t>
            </w:r>
          </w:p>
        </w:tc>
        <w:tc>
          <w:tcPr>
            <w:tcW w:w="909" w:type="dxa"/>
            <w:tcBorders>
              <w:top w:val="nil"/>
              <w:left w:val="nil"/>
              <w:bottom w:val="single" w:sz="4" w:space="0" w:color="auto"/>
              <w:right w:val="single" w:sz="4" w:space="0" w:color="auto"/>
            </w:tcBorders>
            <w:shd w:val="clear" w:color="auto" w:fill="auto"/>
            <w:noWrap/>
            <w:vAlign w:val="bottom"/>
            <w:hideMark/>
          </w:tcPr>
          <w:p w14:paraId="6441598C"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w:t>
            </w:r>
          </w:p>
        </w:tc>
        <w:tc>
          <w:tcPr>
            <w:tcW w:w="909" w:type="dxa"/>
            <w:tcBorders>
              <w:top w:val="nil"/>
              <w:left w:val="nil"/>
              <w:bottom w:val="single" w:sz="4" w:space="0" w:color="auto"/>
              <w:right w:val="single" w:sz="4" w:space="0" w:color="auto"/>
            </w:tcBorders>
            <w:shd w:val="clear" w:color="auto" w:fill="auto"/>
            <w:noWrap/>
            <w:vAlign w:val="bottom"/>
            <w:hideMark/>
          </w:tcPr>
          <w:p w14:paraId="3A1549C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13.0%</w:t>
            </w:r>
          </w:p>
        </w:tc>
        <w:tc>
          <w:tcPr>
            <w:tcW w:w="909" w:type="dxa"/>
            <w:tcBorders>
              <w:top w:val="nil"/>
              <w:left w:val="nil"/>
              <w:bottom w:val="single" w:sz="4" w:space="0" w:color="auto"/>
              <w:right w:val="single" w:sz="4" w:space="0" w:color="auto"/>
            </w:tcBorders>
            <w:shd w:val="clear" w:color="auto" w:fill="auto"/>
            <w:noWrap/>
            <w:vAlign w:val="bottom"/>
            <w:hideMark/>
          </w:tcPr>
          <w:p w14:paraId="5DBBD25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13.0%</w:t>
            </w:r>
          </w:p>
        </w:tc>
        <w:tc>
          <w:tcPr>
            <w:tcW w:w="909" w:type="dxa"/>
            <w:tcBorders>
              <w:top w:val="nil"/>
              <w:left w:val="nil"/>
              <w:bottom w:val="single" w:sz="4" w:space="0" w:color="auto"/>
              <w:right w:val="single" w:sz="4" w:space="0" w:color="auto"/>
            </w:tcBorders>
            <w:shd w:val="clear" w:color="auto" w:fill="auto"/>
            <w:noWrap/>
            <w:vAlign w:val="bottom"/>
            <w:hideMark/>
          </w:tcPr>
          <w:p w14:paraId="09817AA0"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15.4%</w:t>
            </w:r>
          </w:p>
        </w:tc>
      </w:tr>
      <w:tr w:rsidR="00D8100C" w:rsidRPr="00D8100C" w14:paraId="52B9C80E"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7C2A70C3"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Long-term loans and advances </w:t>
            </w:r>
          </w:p>
        </w:tc>
        <w:tc>
          <w:tcPr>
            <w:tcW w:w="910" w:type="dxa"/>
            <w:tcBorders>
              <w:top w:val="nil"/>
              <w:left w:val="nil"/>
              <w:bottom w:val="single" w:sz="4" w:space="0" w:color="auto"/>
              <w:right w:val="single" w:sz="4" w:space="0" w:color="auto"/>
            </w:tcBorders>
            <w:shd w:val="clear" w:color="auto" w:fill="auto"/>
            <w:noWrap/>
            <w:vAlign w:val="bottom"/>
            <w:hideMark/>
          </w:tcPr>
          <w:p w14:paraId="0334DFA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0.4%</w:t>
            </w:r>
          </w:p>
        </w:tc>
        <w:tc>
          <w:tcPr>
            <w:tcW w:w="909" w:type="dxa"/>
            <w:tcBorders>
              <w:top w:val="nil"/>
              <w:left w:val="nil"/>
              <w:bottom w:val="single" w:sz="4" w:space="0" w:color="auto"/>
              <w:right w:val="single" w:sz="4" w:space="0" w:color="auto"/>
            </w:tcBorders>
            <w:shd w:val="clear" w:color="auto" w:fill="auto"/>
            <w:noWrap/>
            <w:vAlign w:val="bottom"/>
            <w:hideMark/>
          </w:tcPr>
          <w:p w14:paraId="1E75CCFC"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0.6%</w:t>
            </w:r>
          </w:p>
        </w:tc>
        <w:tc>
          <w:tcPr>
            <w:tcW w:w="909" w:type="dxa"/>
            <w:tcBorders>
              <w:top w:val="nil"/>
              <w:left w:val="nil"/>
              <w:bottom w:val="single" w:sz="4" w:space="0" w:color="auto"/>
              <w:right w:val="single" w:sz="4" w:space="0" w:color="auto"/>
            </w:tcBorders>
            <w:shd w:val="clear" w:color="auto" w:fill="auto"/>
            <w:noWrap/>
            <w:vAlign w:val="bottom"/>
            <w:hideMark/>
          </w:tcPr>
          <w:p w14:paraId="2845B0EC"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0.7%</w:t>
            </w:r>
          </w:p>
        </w:tc>
        <w:tc>
          <w:tcPr>
            <w:tcW w:w="909" w:type="dxa"/>
            <w:tcBorders>
              <w:top w:val="nil"/>
              <w:left w:val="nil"/>
              <w:bottom w:val="single" w:sz="4" w:space="0" w:color="auto"/>
              <w:right w:val="single" w:sz="4" w:space="0" w:color="auto"/>
            </w:tcBorders>
            <w:shd w:val="clear" w:color="auto" w:fill="auto"/>
            <w:noWrap/>
            <w:vAlign w:val="bottom"/>
            <w:hideMark/>
          </w:tcPr>
          <w:p w14:paraId="14A1224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0.7%</w:t>
            </w:r>
          </w:p>
        </w:tc>
        <w:tc>
          <w:tcPr>
            <w:tcW w:w="909" w:type="dxa"/>
            <w:tcBorders>
              <w:top w:val="nil"/>
              <w:left w:val="nil"/>
              <w:bottom w:val="single" w:sz="4" w:space="0" w:color="auto"/>
              <w:right w:val="single" w:sz="4" w:space="0" w:color="auto"/>
            </w:tcBorders>
            <w:shd w:val="clear" w:color="auto" w:fill="auto"/>
            <w:noWrap/>
            <w:vAlign w:val="bottom"/>
            <w:hideMark/>
          </w:tcPr>
          <w:p w14:paraId="04ABED4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0.9%</w:t>
            </w:r>
          </w:p>
        </w:tc>
      </w:tr>
      <w:tr w:rsidR="00D8100C" w:rsidRPr="00D8100C" w14:paraId="0C7BF3CC"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3C3C9B13"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Long-term deposits</w:t>
            </w:r>
          </w:p>
        </w:tc>
        <w:tc>
          <w:tcPr>
            <w:tcW w:w="910" w:type="dxa"/>
            <w:tcBorders>
              <w:top w:val="nil"/>
              <w:left w:val="nil"/>
              <w:bottom w:val="single" w:sz="4" w:space="0" w:color="auto"/>
              <w:right w:val="single" w:sz="4" w:space="0" w:color="auto"/>
            </w:tcBorders>
            <w:shd w:val="clear" w:color="auto" w:fill="auto"/>
            <w:noWrap/>
            <w:vAlign w:val="bottom"/>
            <w:hideMark/>
          </w:tcPr>
          <w:p w14:paraId="7C16078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0.2%</w:t>
            </w:r>
          </w:p>
        </w:tc>
        <w:tc>
          <w:tcPr>
            <w:tcW w:w="909" w:type="dxa"/>
            <w:tcBorders>
              <w:top w:val="nil"/>
              <w:left w:val="nil"/>
              <w:bottom w:val="single" w:sz="4" w:space="0" w:color="auto"/>
              <w:right w:val="single" w:sz="4" w:space="0" w:color="auto"/>
            </w:tcBorders>
            <w:shd w:val="clear" w:color="auto" w:fill="auto"/>
            <w:noWrap/>
            <w:vAlign w:val="bottom"/>
            <w:hideMark/>
          </w:tcPr>
          <w:p w14:paraId="742AFDBC"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0.1%</w:t>
            </w:r>
          </w:p>
        </w:tc>
        <w:tc>
          <w:tcPr>
            <w:tcW w:w="909" w:type="dxa"/>
            <w:tcBorders>
              <w:top w:val="nil"/>
              <w:left w:val="nil"/>
              <w:bottom w:val="single" w:sz="4" w:space="0" w:color="auto"/>
              <w:right w:val="single" w:sz="4" w:space="0" w:color="auto"/>
            </w:tcBorders>
            <w:shd w:val="clear" w:color="auto" w:fill="auto"/>
            <w:noWrap/>
            <w:vAlign w:val="bottom"/>
            <w:hideMark/>
          </w:tcPr>
          <w:p w14:paraId="30550AB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909" w:type="dxa"/>
            <w:tcBorders>
              <w:top w:val="nil"/>
              <w:left w:val="nil"/>
              <w:bottom w:val="single" w:sz="4" w:space="0" w:color="auto"/>
              <w:right w:val="single" w:sz="4" w:space="0" w:color="auto"/>
            </w:tcBorders>
            <w:shd w:val="clear" w:color="auto" w:fill="auto"/>
            <w:noWrap/>
            <w:vAlign w:val="bottom"/>
            <w:hideMark/>
          </w:tcPr>
          <w:p w14:paraId="4988B3D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909" w:type="dxa"/>
            <w:tcBorders>
              <w:top w:val="nil"/>
              <w:left w:val="nil"/>
              <w:bottom w:val="single" w:sz="4" w:space="0" w:color="auto"/>
              <w:right w:val="single" w:sz="4" w:space="0" w:color="auto"/>
            </w:tcBorders>
            <w:shd w:val="clear" w:color="auto" w:fill="auto"/>
            <w:noWrap/>
            <w:vAlign w:val="bottom"/>
            <w:hideMark/>
          </w:tcPr>
          <w:p w14:paraId="1C693DF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r>
      <w:tr w:rsidR="00D8100C" w:rsidRPr="00D8100C" w14:paraId="0C5C545D"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0A448745"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Deferred taxation </w:t>
            </w:r>
          </w:p>
        </w:tc>
        <w:tc>
          <w:tcPr>
            <w:tcW w:w="910" w:type="dxa"/>
            <w:tcBorders>
              <w:top w:val="nil"/>
              <w:left w:val="nil"/>
              <w:bottom w:val="single" w:sz="4" w:space="0" w:color="auto"/>
              <w:right w:val="single" w:sz="4" w:space="0" w:color="auto"/>
            </w:tcBorders>
            <w:shd w:val="clear" w:color="auto" w:fill="auto"/>
            <w:noWrap/>
            <w:vAlign w:val="bottom"/>
            <w:hideMark/>
          </w:tcPr>
          <w:p w14:paraId="0206115A"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0.7%</w:t>
            </w:r>
          </w:p>
        </w:tc>
        <w:tc>
          <w:tcPr>
            <w:tcW w:w="909" w:type="dxa"/>
            <w:tcBorders>
              <w:top w:val="nil"/>
              <w:left w:val="nil"/>
              <w:bottom w:val="single" w:sz="4" w:space="0" w:color="auto"/>
              <w:right w:val="single" w:sz="4" w:space="0" w:color="auto"/>
            </w:tcBorders>
            <w:shd w:val="clear" w:color="auto" w:fill="auto"/>
            <w:noWrap/>
            <w:vAlign w:val="bottom"/>
            <w:hideMark/>
          </w:tcPr>
          <w:p w14:paraId="3DD44E6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0.9%</w:t>
            </w:r>
          </w:p>
        </w:tc>
        <w:tc>
          <w:tcPr>
            <w:tcW w:w="909" w:type="dxa"/>
            <w:tcBorders>
              <w:top w:val="nil"/>
              <w:left w:val="nil"/>
              <w:bottom w:val="single" w:sz="4" w:space="0" w:color="auto"/>
              <w:right w:val="single" w:sz="4" w:space="0" w:color="auto"/>
            </w:tcBorders>
            <w:shd w:val="clear" w:color="auto" w:fill="auto"/>
            <w:noWrap/>
            <w:vAlign w:val="bottom"/>
            <w:hideMark/>
          </w:tcPr>
          <w:p w14:paraId="14D0EC24"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w:t>
            </w:r>
          </w:p>
        </w:tc>
        <w:tc>
          <w:tcPr>
            <w:tcW w:w="909" w:type="dxa"/>
            <w:tcBorders>
              <w:top w:val="nil"/>
              <w:left w:val="nil"/>
              <w:bottom w:val="single" w:sz="4" w:space="0" w:color="auto"/>
              <w:right w:val="single" w:sz="4" w:space="0" w:color="auto"/>
            </w:tcBorders>
            <w:shd w:val="clear" w:color="auto" w:fill="auto"/>
            <w:noWrap/>
            <w:vAlign w:val="bottom"/>
            <w:hideMark/>
          </w:tcPr>
          <w:p w14:paraId="2DFFCAF7"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w:t>
            </w:r>
          </w:p>
        </w:tc>
        <w:tc>
          <w:tcPr>
            <w:tcW w:w="909" w:type="dxa"/>
            <w:tcBorders>
              <w:top w:val="nil"/>
              <w:left w:val="nil"/>
              <w:bottom w:val="single" w:sz="4" w:space="0" w:color="auto"/>
              <w:right w:val="single" w:sz="4" w:space="0" w:color="auto"/>
            </w:tcBorders>
            <w:shd w:val="clear" w:color="auto" w:fill="auto"/>
            <w:noWrap/>
            <w:vAlign w:val="bottom"/>
            <w:hideMark/>
          </w:tcPr>
          <w:p w14:paraId="491A2DD0"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1.2%</w:t>
            </w:r>
          </w:p>
        </w:tc>
      </w:tr>
      <w:tr w:rsidR="00D8100C" w:rsidRPr="00D8100C" w14:paraId="4D89D190"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4D1D386B"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10" w:type="dxa"/>
            <w:tcBorders>
              <w:top w:val="nil"/>
              <w:left w:val="nil"/>
              <w:bottom w:val="single" w:sz="4" w:space="0" w:color="auto"/>
              <w:right w:val="single" w:sz="4" w:space="0" w:color="auto"/>
            </w:tcBorders>
            <w:shd w:val="clear" w:color="auto" w:fill="auto"/>
            <w:noWrap/>
            <w:vAlign w:val="bottom"/>
            <w:hideMark/>
          </w:tcPr>
          <w:p w14:paraId="750A496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65.4%</w:t>
            </w:r>
          </w:p>
        </w:tc>
        <w:tc>
          <w:tcPr>
            <w:tcW w:w="909" w:type="dxa"/>
            <w:tcBorders>
              <w:top w:val="nil"/>
              <w:left w:val="nil"/>
              <w:bottom w:val="single" w:sz="4" w:space="0" w:color="auto"/>
              <w:right w:val="single" w:sz="4" w:space="0" w:color="auto"/>
            </w:tcBorders>
            <w:shd w:val="clear" w:color="auto" w:fill="auto"/>
            <w:noWrap/>
            <w:vAlign w:val="bottom"/>
            <w:hideMark/>
          </w:tcPr>
          <w:p w14:paraId="26AE907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71.2%</w:t>
            </w:r>
          </w:p>
        </w:tc>
        <w:tc>
          <w:tcPr>
            <w:tcW w:w="909" w:type="dxa"/>
            <w:tcBorders>
              <w:top w:val="nil"/>
              <w:left w:val="nil"/>
              <w:bottom w:val="single" w:sz="4" w:space="0" w:color="auto"/>
              <w:right w:val="single" w:sz="4" w:space="0" w:color="auto"/>
            </w:tcBorders>
            <w:shd w:val="clear" w:color="auto" w:fill="auto"/>
            <w:noWrap/>
            <w:vAlign w:val="bottom"/>
            <w:hideMark/>
          </w:tcPr>
          <w:p w14:paraId="11E8167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67.8%</w:t>
            </w:r>
          </w:p>
        </w:tc>
        <w:tc>
          <w:tcPr>
            <w:tcW w:w="909" w:type="dxa"/>
            <w:tcBorders>
              <w:top w:val="nil"/>
              <w:left w:val="nil"/>
              <w:bottom w:val="single" w:sz="4" w:space="0" w:color="auto"/>
              <w:right w:val="single" w:sz="4" w:space="0" w:color="auto"/>
            </w:tcBorders>
            <w:shd w:val="clear" w:color="auto" w:fill="auto"/>
            <w:noWrap/>
            <w:vAlign w:val="bottom"/>
            <w:hideMark/>
          </w:tcPr>
          <w:p w14:paraId="0FB3B8A4"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67.7%</w:t>
            </w:r>
          </w:p>
        </w:tc>
        <w:tc>
          <w:tcPr>
            <w:tcW w:w="909" w:type="dxa"/>
            <w:tcBorders>
              <w:top w:val="nil"/>
              <w:left w:val="nil"/>
              <w:bottom w:val="single" w:sz="4" w:space="0" w:color="auto"/>
              <w:right w:val="single" w:sz="4" w:space="0" w:color="auto"/>
            </w:tcBorders>
            <w:shd w:val="clear" w:color="auto" w:fill="auto"/>
            <w:noWrap/>
            <w:vAlign w:val="bottom"/>
            <w:hideMark/>
          </w:tcPr>
          <w:p w14:paraId="7CBF2F6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80.3%</w:t>
            </w:r>
          </w:p>
        </w:tc>
      </w:tr>
      <w:tr w:rsidR="00D8100C" w:rsidRPr="00D8100C" w14:paraId="616ACC27"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3B397108"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CURRENT ASSETS</w:t>
            </w:r>
          </w:p>
        </w:tc>
        <w:tc>
          <w:tcPr>
            <w:tcW w:w="910" w:type="dxa"/>
            <w:tcBorders>
              <w:top w:val="nil"/>
              <w:left w:val="nil"/>
              <w:bottom w:val="single" w:sz="4" w:space="0" w:color="auto"/>
              <w:right w:val="single" w:sz="4" w:space="0" w:color="auto"/>
            </w:tcBorders>
            <w:shd w:val="clear" w:color="auto" w:fill="auto"/>
            <w:noWrap/>
            <w:vAlign w:val="bottom"/>
            <w:hideMark/>
          </w:tcPr>
          <w:p w14:paraId="25B21314"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3B92B192"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05B2F69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909" w:type="dxa"/>
            <w:tcBorders>
              <w:top w:val="nil"/>
              <w:left w:val="nil"/>
              <w:bottom w:val="single" w:sz="4" w:space="0" w:color="auto"/>
              <w:right w:val="single" w:sz="4" w:space="0" w:color="auto"/>
            </w:tcBorders>
            <w:shd w:val="clear" w:color="auto" w:fill="auto"/>
            <w:noWrap/>
            <w:vAlign w:val="bottom"/>
            <w:hideMark/>
          </w:tcPr>
          <w:p w14:paraId="3DAA124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909" w:type="dxa"/>
            <w:tcBorders>
              <w:top w:val="nil"/>
              <w:left w:val="nil"/>
              <w:bottom w:val="single" w:sz="4" w:space="0" w:color="auto"/>
              <w:right w:val="single" w:sz="4" w:space="0" w:color="auto"/>
            </w:tcBorders>
            <w:shd w:val="clear" w:color="auto" w:fill="auto"/>
            <w:noWrap/>
            <w:vAlign w:val="bottom"/>
            <w:hideMark/>
          </w:tcPr>
          <w:p w14:paraId="408C4CCB"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r>
      <w:tr w:rsidR="00D8100C" w:rsidRPr="00D8100C" w14:paraId="48CEC8B4"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5926EE26"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Stores and spares </w:t>
            </w:r>
          </w:p>
        </w:tc>
        <w:tc>
          <w:tcPr>
            <w:tcW w:w="910" w:type="dxa"/>
            <w:tcBorders>
              <w:top w:val="nil"/>
              <w:left w:val="nil"/>
              <w:bottom w:val="single" w:sz="4" w:space="0" w:color="auto"/>
              <w:right w:val="single" w:sz="4" w:space="0" w:color="auto"/>
            </w:tcBorders>
            <w:shd w:val="clear" w:color="auto" w:fill="auto"/>
            <w:noWrap/>
            <w:vAlign w:val="bottom"/>
            <w:hideMark/>
          </w:tcPr>
          <w:p w14:paraId="458B1CEB"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1.5%</w:t>
            </w:r>
          </w:p>
        </w:tc>
        <w:tc>
          <w:tcPr>
            <w:tcW w:w="909" w:type="dxa"/>
            <w:tcBorders>
              <w:top w:val="nil"/>
              <w:left w:val="nil"/>
              <w:bottom w:val="single" w:sz="4" w:space="0" w:color="auto"/>
              <w:right w:val="single" w:sz="4" w:space="0" w:color="auto"/>
            </w:tcBorders>
            <w:shd w:val="clear" w:color="auto" w:fill="auto"/>
            <w:noWrap/>
            <w:vAlign w:val="bottom"/>
            <w:hideMark/>
          </w:tcPr>
          <w:p w14:paraId="04E1398B"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1.6%</w:t>
            </w:r>
          </w:p>
        </w:tc>
        <w:tc>
          <w:tcPr>
            <w:tcW w:w="909" w:type="dxa"/>
            <w:tcBorders>
              <w:top w:val="nil"/>
              <w:left w:val="nil"/>
              <w:bottom w:val="single" w:sz="4" w:space="0" w:color="auto"/>
              <w:right w:val="single" w:sz="4" w:space="0" w:color="auto"/>
            </w:tcBorders>
            <w:shd w:val="clear" w:color="auto" w:fill="auto"/>
            <w:noWrap/>
            <w:vAlign w:val="bottom"/>
            <w:hideMark/>
          </w:tcPr>
          <w:p w14:paraId="4F6938A0"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w:t>
            </w:r>
          </w:p>
        </w:tc>
        <w:tc>
          <w:tcPr>
            <w:tcW w:w="909" w:type="dxa"/>
            <w:tcBorders>
              <w:top w:val="nil"/>
              <w:left w:val="nil"/>
              <w:bottom w:val="single" w:sz="4" w:space="0" w:color="auto"/>
              <w:right w:val="single" w:sz="4" w:space="0" w:color="auto"/>
            </w:tcBorders>
            <w:shd w:val="clear" w:color="auto" w:fill="auto"/>
            <w:noWrap/>
            <w:vAlign w:val="bottom"/>
            <w:hideMark/>
          </w:tcPr>
          <w:p w14:paraId="12AE35A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w:t>
            </w:r>
          </w:p>
        </w:tc>
        <w:tc>
          <w:tcPr>
            <w:tcW w:w="909" w:type="dxa"/>
            <w:tcBorders>
              <w:top w:val="nil"/>
              <w:left w:val="nil"/>
              <w:bottom w:val="single" w:sz="4" w:space="0" w:color="auto"/>
              <w:right w:val="single" w:sz="4" w:space="0" w:color="auto"/>
            </w:tcBorders>
            <w:shd w:val="clear" w:color="auto" w:fill="auto"/>
            <w:noWrap/>
            <w:vAlign w:val="bottom"/>
            <w:hideMark/>
          </w:tcPr>
          <w:p w14:paraId="404C43B8"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0.4%</w:t>
            </w:r>
          </w:p>
        </w:tc>
      </w:tr>
      <w:tr w:rsidR="00D8100C" w:rsidRPr="00D8100C" w14:paraId="282FCDE4"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3FF67995"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Stock-in-trade</w:t>
            </w:r>
          </w:p>
        </w:tc>
        <w:tc>
          <w:tcPr>
            <w:tcW w:w="910" w:type="dxa"/>
            <w:tcBorders>
              <w:top w:val="nil"/>
              <w:left w:val="nil"/>
              <w:bottom w:val="single" w:sz="4" w:space="0" w:color="auto"/>
              <w:right w:val="single" w:sz="4" w:space="0" w:color="auto"/>
            </w:tcBorders>
            <w:shd w:val="clear" w:color="auto" w:fill="auto"/>
            <w:noWrap/>
            <w:vAlign w:val="bottom"/>
            <w:hideMark/>
          </w:tcPr>
          <w:p w14:paraId="6DA31AF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24.3%</w:t>
            </w:r>
          </w:p>
        </w:tc>
        <w:tc>
          <w:tcPr>
            <w:tcW w:w="909" w:type="dxa"/>
            <w:tcBorders>
              <w:top w:val="nil"/>
              <w:left w:val="nil"/>
              <w:bottom w:val="single" w:sz="4" w:space="0" w:color="auto"/>
              <w:right w:val="single" w:sz="4" w:space="0" w:color="auto"/>
            </w:tcBorders>
            <w:shd w:val="clear" w:color="auto" w:fill="auto"/>
            <w:noWrap/>
            <w:vAlign w:val="bottom"/>
            <w:hideMark/>
          </w:tcPr>
          <w:p w14:paraId="254DC39B"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18.2%</w:t>
            </w:r>
          </w:p>
        </w:tc>
        <w:tc>
          <w:tcPr>
            <w:tcW w:w="909" w:type="dxa"/>
            <w:tcBorders>
              <w:top w:val="nil"/>
              <w:left w:val="nil"/>
              <w:bottom w:val="single" w:sz="4" w:space="0" w:color="auto"/>
              <w:right w:val="single" w:sz="4" w:space="0" w:color="auto"/>
            </w:tcBorders>
            <w:shd w:val="clear" w:color="auto" w:fill="auto"/>
            <w:noWrap/>
            <w:vAlign w:val="bottom"/>
            <w:hideMark/>
          </w:tcPr>
          <w:p w14:paraId="3355D75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22.5%</w:t>
            </w:r>
          </w:p>
        </w:tc>
        <w:tc>
          <w:tcPr>
            <w:tcW w:w="909" w:type="dxa"/>
            <w:tcBorders>
              <w:top w:val="nil"/>
              <w:left w:val="nil"/>
              <w:bottom w:val="single" w:sz="4" w:space="0" w:color="auto"/>
              <w:right w:val="single" w:sz="4" w:space="0" w:color="auto"/>
            </w:tcBorders>
            <w:shd w:val="clear" w:color="auto" w:fill="auto"/>
            <w:noWrap/>
            <w:vAlign w:val="bottom"/>
            <w:hideMark/>
          </w:tcPr>
          <w:p w14:paraId="7F34049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22.7%</w:t>
            </w:r>
          </w:p>
        </w:tc>
        <w:tc>
          <w:tcPr>
            <w:tcW w:w="909" w:type="dxa"/>
            <w:tcBorders>
              <w:top w:val="nil"/>
              <w:left w:val="nil"/>
              <w:bottom w:val="single" w:sz="4" w:space="0" w:color="auto"/>
              <w:right w:val="single" w:sz="4" w:space="0" w:color="auto"/>
            </w:tcBorders>
            <w:shd w:val="clear" w:color="auto" w:fill="auto"/>
            <w:noWrap/>
            <w:vAlign w:val="bottom"/>
            <w:hideMark/>
          </w:tcPr>
          <w:p w14:paraId="09A20894"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11.5%</w:t>
            </w:r>
          </w:p>
        </w:tc>
      </w:tr>
      <w:tr w:rsidR="00D8100C" w:rsidRPr="00D8100C" w14:paraId="1FC1B2BA"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4CFA592D"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Trade debts</w:t>
            </w:r>
          </w:p>
        </w:tc>
        <w:tc>
          <w:tcPr>
            <w:tcW w:w="910" w:type="dxa"/>
            <w:tcBorders>
              <w:top w:val="nil"/>
              <w:left w:val="nil"/>
              <w:bottom w:val="single" w:sz="4" w:space="0" w:color="auto"/>
              <w:right w:val="single" w:sz="4" w:space="0" w:color="auto"/>
            </w:tcBorders>
            <w:shd w:val="clear" w:color="auto" w:fill="auto"/>
            <w:noWrap/>
            <w:vAlign w:val="bottom"/>
            <w:hideMark/>
          </w:tcPr>
          <w:p w14:paraId="3B3BF9C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3.3%</w:t>
            </w:r>
          </w:p>
        </w:tc>
        <w:tc>
          <w:tcPr>
            <w:tcW w:w="909" w:type="dxa"/>
            <w:tcBorders>
              <w:top w:val="nil"/>
              <w:left w:val="nil"/>
              <w:bottom w:val="single" w:sz="4" w:space="0" w:color="auto"/>
              <w:right w:val="single" w:sz="4" w:space="0" w:color="auto"/>
            </w:tcBorders>
            <w:shd w:val="clear" w:color="auto" w:fill="auto"/>
            <w:noWrap/>
            <w:vAlign w:val="bottom"/>
            <w:hideMark/>
          </w:tcPr>
          <w:p w14:paraId="06EA066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3.5%</w:t>
            </w:r>
          </w:p>
        </w:tc>
        <w:tc>
          <w:tcPr>
            <w:tcW w:w="909" w:type="dxa"/>
            <w:tcBorders>
              <w:top w:val="nil"/>
              <w:left w:val="nil"/>
              <w:bottom w:val="single" w:sz="4" w:space="0" w:color="auto"/>
              <w:right w:val="single" w:sz="4" w:space="0" w:color="auto"/>
            </w:tcBorders>
            <w:shd w:val="clear" w:color="auto" w:fill="auto"/>
            <w:noWrap/>
            <w:vAlign w:val="bottom"/>
            <w:hideMark/>
          </w:tcPr>
          <w:p w14:paraId="5B03B53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4.1%</w:t>
            </w:r>
          </w:p>
        </w:tc>
        <w:tc>
          <w:tcPr>
            <w:tcW w:w="909" w:type="dxa"/>
            <w:tcBorders>
              <w:top w:val="nil"/>
              <w:left w:val="nil"/>
              <w:bottom w:val="single" w:sz="4" w:space="0" w:color="auto"/>
              <w:right w:val="single" w:sz="4" w:space="0" w:color="auto"/>
            </w:tcBorders>
            <w:shd w:val="clear" w:color="auto" w:fill="auto"/>
            <w:noWrap/>
            <w:vAlign w:val="bottom"/>
            <w:hideMark/>
          </w:tcPr>
          <w:p w14:paraId="384AFF9A"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4.2%</w:t>
            </w:r>
          </w:p>
        </w:tc>
        <w:tc>
          <w:tcPr>
            <w:tcW w:w="909" w:type="dxa"/>
            <w:tcBorders>
              <w:top w:val="nil"/>
              <w:left w:val="nil"/>
              <w:bottom w:val="single" w:sz="4" w:space="0" w:color="auto"/>
              <w:right w:val="single" w:sz="4" w:space="0" w:color="auto"/>
            </w:tcBorders>
            <w:shd w:val="clear" w:color="auto" w:fill="auto"/>
            <w:noWrap/>
            <w:vAlign w:val="bottom"/>
            <w:hideMark/>
          </w:tcPr>
          <w:p w14:paraId="303C98E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4.4%</w:t>
            </w:r>
          </w:p>
        </w:tc>
      </w:tr>
      <w:tr w:rsidR="00D8100C" w:rsidRPr="00D8100C" w14:paraId="541AE8F4"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64F24BE1"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Loans and advances</w:t>
            </w:r>
          </w:p>
        </w:tc>
        <w:tc>
          <w:tcPr>
            <w:tcW w:w="910" w:type="dxa"/>
            <w:tcBorders>
              <w:top w:val="nil"/>
              <w:left w:val="nil"/>
              <w:bottom w:val="single" w:sz="4" w:space="0" w:color="auto"/>
              <w:right w:val="single" w:sz="4" w:space="0" w:color="auto"/>
            </w:tcBorders>
            <w:shd w:val="clear" w:color="auto" w:fill="auto"/>
            <w:noWrap/>
            <w:vAlign w:val="bottom"/>
            <w:hideMark/>
          </w:tcPr>
          <w:p w14:paraId="3E55ED6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w:t>
            </w:r>
          </w:p>
        </w:tc>
        <w:tc>
          <w:tcPr>
            <w:tcW w:w="909" w:type="dxa"/>
            <w:tcBorders>
              <w:top w:val="nil"/>
              <w:left w:val="nil"/>
              <w:bottom w:val="single" w:sz="4" w:space="0" w:color="auto"/>
              <w:right w:val="single" w:sz="4" w:space="0" w:color="auto"/>
            </w:tcBorders>
            <w:shd w:val="clear" w:color="auto" w:fill="auto"/>
            <w:noWrap/>
            <w:vAlign w:val="bottom"/>
            <w:hideMark/>
          </w:tcPr>
          <w:p w14:paraId="01823DA7"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w:t>
            </w:r>
          </w:p>
        </w:tc>
        <w:tc>
          <w:tcPr>
            <w:tcW w:w="909" w:type="dxa"/>
            <w:tcBorders>
              <w:top w:val="nil"/>
              <w:left w:val="nil"/>
              <w:bottom w:val="single" w:sz="4" w:space="0" w:color="auto"/>
              <w:right w:val="single" w:sz="4" w:space="0" w:color="auto"/>
            </w:tcBorders>
            <w:shd w:val="clear" w:color="auto" w:fill="auto"/>
            <w:noWrap/>
            <w:vAlign w:val="bottom"/>
            <w:hideMark/>
          </w:tcPr>
          <w:p w14:paraId="7C83D4FB"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0.9%</w:t>
            </w:r>
          </w:p>
        </w:tc>
        <w:tc>
          <w:tcPr>
            <w:tcW w:w="909" w:type="dxa"/>
            <w:tcBorders>
              <w:top w:val="nil"/>
              <w:left w:val="nil"/>
              <w:bottom w:val="single" w:sz="4" w:space="0" w:color="auto"/>
              <w:right w:val="single" w:sz="4" w:space="0" w:color="auto"/>
            </w:tcBorders>
            <w:shd w:val="clear" w:color="auto" w:fill="auto"/>
            <w:noWrap/>
            <w:vAlign w:val="bottom"/>
            <w:hideMark/>
          </w:tcPr>
          <w:p w14:paraId="688E8C8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w:t>
            </w:r>
          </w:p>
        </w:tc>
        <w:tc>
          <w:tcPr>
            <w:tcW w:w="909" w:type="dxa"/>
            <w:tcBorders>
              <w:top w:val="nil"/>
              <w:left w:val="nil"/>
              <w:bottom w:val="single" w:sz="4" w:space="0" w:color="auto"/>
              <w:right w:val="single" w:sz="4" w:space="0" w:color="auto"/>
            </w:tcBorders>
            <w:shd w:val="clear" w:color="auto" w:fill="auto"/>
            <w:noWrap/>
            <w:vAlign w:val="bottom"/>
            <w:hideMark/>
          </w:tcPr>
          <w:p w14:paraId="3FB31434"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w:t>
            </w:r>
          </w:p>
        </w:tc>
      </w:tr>
      <w:tr w:rsidR="00D8100C" w:rsidRPr="00D8100C" w14:paraId="3FA60084"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2767BF38"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Trade deposits and short-term prepayments</w:t>
            </w:r>
          </w:p>
        </w:tc>
        <w:tc>
          <w:tcPr>
            <w:tcW w:w="910" w:type="dxa"/>
            <w:tcBorders>
              <w:top w:val="nil"/>
              <w:left w:val="nil"/>
              <w:bottom w:val="single" w:sz="4" w:space="0" w:color="auto"/>
              <w:right w:val="single" w:sz="4" w:space="0" w:color="auto"/>
            </w:tcBorders>
            <w:shd w:val="clear" w:color="auto" w:fill="auto"/>
            <w:noWrap/>
            <w:vAlign w:val="bottom"/>
            <w:hideMark/>
          </w:tcPr>
          <w:p w14:paraId="521F945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909" w:type="dxa"/>
            <w:tcBorders>
              <w:top w:val="nil"/>
              <w:left w:val="nil"/>
              <w:bottom w:val="single" w:sz="4" w:space="0" w:color="auto"/>
              <w:right w:val="single" w:sz="4" w:space="0" w:color="auto"/>
            </w:tcBorders>
            <w:shd w:val="clear" w:color="auto" w:fill="auto"/>
            <w:noWrap/>
            <w:vAlign w:val="bottom"/>
            <w:hideMark/>
          </w:tcPr>
          <w:p w14:paraId="208BCFD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909" w:type="dxa"/>
            <w:tcBorders>
              <w:top w:val="nil"/>
              <w:left w:val="nil"/>
              <w:bottom w:val="single" w:sz="4" w:space="0" w:color="auto"/>
              <w:right w:val="single" w:sz="4" w:space="0" w:color="auto"/>
            </w:tcBorders>
            <w:shd w:val="clear" w:color="auto" w:fill="auto"/>
            <w:noWrap/>
            <w:vAlign w:val="bottom"/>
            <w:hideMark/>
          </w:tcPr>
          <w:p w14:paraId="2EB2127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909" w:type="dxa"/>
            <w:tcBorders>
              <w:top w:val="nil"/>
              <w:left w:val="nil"/>
              <w:bottom w:val="single" w:sz="4" w:space="0" w:color="auto"/>
              <w:right w:val="single" w:sz="4" w:space="0" w:color="auto"/>
            </w:tcBorders>
            <w:shd w:val="clear" w:color="auto" w:fill="auto"/>
            <w:noWrap/>
            <w:vAlign w:val="bottom"/>
            <w:hideMark/>
          </w:tcPr>
          <w:p w14:paraId="007B86D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909" w:type="dxa"/>
            <w:tcBorders>
              <w:top w:val="nil"/>
              <w:left w:val="nil"/>
              <w:bottom w:val="single" w:sz="4" w:space="0" w:color="auto"/>
              <w:right w:val="single" w:sz="4" w:space="0" w:color="auto"/>
            </w:tcBorders>
            <w:shd w:val="clear" w:color="auto" w:fill="auto"/>
            <w:noWrap/>
            <w:vAlign w:val="bottom"/>
            <w:hideMark/>
          </w:tcPr>
          <w:p w14:paraId="1DF0F2F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r>
      <w:tr w:rsidR="00D8100C" w:rsidRPr="00D8100C" w14:paraId="65670E32"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5E6EA6EC"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Accrued interest</w:t>
            </w:r>
          </w:p>
        </w:tc>
        <w:tc>
          <w:tcPr>
            <w:tcW w:w="910" w:type="dxa"/>
            <w:tcBorders>
              <w:top w:val="nil"/>
              <w:left w:val="nil"/>
              <w:bottom w:val="single" w:sz="4" w:space="0" w:color="auto"/>
              <w:right w:val="single" w:sz="4" w:space="0" w:color="auto"/>
            </w:tcBorders>
            <w:shd w:val="clear" w:color="auto" w:fill="auto"/>
            <w:noWrap/>
            <w:vAlign w:val="bottom"/>
            <w:hideMark/>
          </w:tcPr>
          <w:p w14:paraId="5606A18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0.3%</w:t>
            </w:r>
          </w:p>
        </w:tc>
        <w:tc>
          <w:tcPr>
            <w:tcW w:w="909" w:type="dxa"/>
            <w:tcBorders>
              <w:top w:val="nil"/>
              <w:left w:val="nil"/>
              <w:bottom w:val="single" w:sz="4" w:space="0" w:color="auto"/>
              <w:right w:val="single" w:sz="4" w:space="0" w:color="auto"/>
            </w:tcBorders>
            <w:shd w:val="clear" w:color="auto" w:fill="auto"/>
            <w:noWrap/>
            <w:vAlign w:val="bottom"/>
            <w:hideMark/>
          </w:tcPr>
          <w:p w14:paraId="576F59D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0.2%</w:t>
            </w:r>
          </w:p>
        </w:tc>
        <w:tc>
          <w:tcPr>
            <w:tcW w:w="909" w:type="dxa"/>
            <w:tcBorders>
              <w:top w:val="nil"/>
              <w:left w:val="nil"/>
              <w:bottom w:val="single" w:sz="4" w:space="0" w:color="auto"/>
              <w:right w:val="single" w:sz="4" w:space="0" w:color="auto"/>
            </w:tcBorders>
            <w:shd w:val="clear" w:color="auto" w:fill="auto"/>
            <w:noWrap/>
            <w:vAlign w:val="bottom"/>
            <w:hideMark/>
          </w:tcPr>
          <w:p w14:paraId="65D63D8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0.2%</w:t>
            </w:r>
          </w:p>
        </w:tc>
        <w:tc>
          <w:tcPr>
            <w:tcW w:w="909" w:type="dxa"/>
            <w:tcBorders>
              <w:top w:val="nil"/>
              <w:left w:val="nil"/>
              <w:bottom w:val="single" w:sz="4" w:space="0" w:color="auto"/>
              <w:right w:val="single" w:sz="4" w:space="0" w:color="auto"/>
            </w:tcBorders>
            <w:shd w:val="clear" w:color="auto" w:fill="auto"/>
            <w:noWrap/>
            <w:vAlign w:val="bottom"/>
            <w:hideMark/>
          </w:tcPr>
          <w:p w14:paraId="67028B1A"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0.1%</w:t>
            </w:r>
          </w:p>
        </w:tc>
        <w:tc>
          <w:tcPr>
            <w:tcW w:w="909" w:type="dxa"/>
            <w:tcBorders>
              <w:top w:val="nil"/>
              <w:left w:val="nil"/>
              <w:bottom w:val="single" w:sz="4" w:space="0" w:color="auto"/>
              <w:right w:val="single" w:sz="4" w:space="0" w:color="auto"/>
            </w:tcBorders>
            <w:shd w:val="clear" w:color="auto" w:fill="auto"/>
            <w:noWrap/>
            <w:vAlign w:val="bottom"/>
            <w:hideMark/>
          </w:tcPr>
          <w:p w14:paraId="679F4D58"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0.2%</w:t>
            </w:r>
          </w:p>
        </w:tc>
      </w:tr>
      <w:tr w:rsidR="00D8100C" w:rsidRPr="00D8100C" w14:paraId="1515B571"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3D987D37"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Other receivables</w:t>
            </w:r>
          </w:p>
        </w:tc>
        <w:tc>
          <w:tcPr>
            <w:tcW w:w="910" w:type="dxa"/>
            <w:tcBorders>
              <w:top w:val="nil"/>
              <w:left w:val="nil"/>
              <w:bottom w:val="single" w:sz="4" w:space="0" w:color="auto"/>
              <w:right w:val="single" w:sz="4" w:space="0" w:color="auto"/>
            </w:tcBorders>
            <w:shd w:val="clear" w:color="auto" w:fill="auto"/>
            <w:noWrap/>
            <w:vAlign w:val="bottom"/>
            <w:hideMark/>
          </w:tcPr>
          <w:p w14:paraId="1E0873C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1.6%</w:t>
            </w:r>
          </w:p>
        </w:tc>
        <w:tc>
          <w:tcPr>
            <w:tcW w:w="909" w:type="dxa"/>
            <w:tcBorders>
              <w:top w:val="nil"/>
              <w:left w:val="nil"/>
              <w:bottom w:val="single" w:sz="4" w:space="0" w:color="auto"/>
              <w:right w:val="single" w:sz="4" w:space="0" w:color="auto"/>
            </w:tcBorders>
            <w:shd w:val="clear" w:color="auto" w:fill="auto"/>
            <w:noWrap/>
            <w:vAlign w:val="bottom"/>
            <w:hideMark/>
          </w:tcPr>
          <w:p w14:paraId="454EA077"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1.6%</w:t>
            </w:r>
          </w:p>
        </w:tc>
        <w:tc>
          <w:tcPr>
            <w:tcW w:w="909" w:type="dxa"/>
            <w:tcBorders>
              <w:top w:val="nil"/>
              <w:left w:val="nil"/>
              <w:bottom w:val="single" w:sz="4" w:space="0" w:color="auto"/>
              <w:right w:val="single" w:sz="4" w:space="0" w:color="auto"/>
            </w:tcBorders>
            <w:shd w:val="clear" w:color="auto" w:fill="auto"/>
            <w:noWrap/>
            <w:vAlign w:val="bottom"/>
            <w:hideMark/>
          </w:tcPr>
          <w:p w14:paraId="746EC2C7"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1.7%</w:t>
            </w:r>
          </w:p>
        </w:tc>
        <w:tc>
          <w:tcPr>
            <w:tcW w:w="909" w:type="dxa"/>
            <w:tcBorders>
              <w:top w:val="nil"/>
              <w:left w:val="nil"/>
              <w:bottom w:val="single" w:sz="4" w:space="0" w:color="auto"/>
              <w:right w:val="single" w:sz="4" w:space="0" w:color="auto"/>
            </w:tcBorders>
            <w:shd w:val="clear" w:color="auto" w:fill="auto"/>
            <w:noWrap/>
            <w:vAlign w:val="bottom"/>
            <w:hideMark/>
          </w:tcPr>
          <w:p w14:paraId="58334C6B"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1.5%</w:t>
            </w:r>
          </w:p>
        </w:tc>
        <w:tc>
          <w:tcPr>
            <w:tcW w:w="909" w:type="dxa"/>
            <w:tcBorders>
              <w:top w:val="nil"/>
              <w:left w:val="nil"/>
              <w:bottom w:val="single" w:sz="4" w:space="0" w:color="auto"/>
              <w:right w:val="single" w:sz="4" w:space="0" w:color="auto"/>
            </w:tcBorders>
            <w:shd w:val="clear" w:color="auto" w:fill="auto"/>
            <w:noWrap/>
            <w:vAlign w:val="bottom"/>
            <w:hideMark/>
          </w:tcPr>
          <w:p w14:paraId="4307961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w:t>
            </w:r>
          </w:p>
        </w:tc>
      </w:tr>
      <w:tr w:rsidR="00D8100C" w:rsidRPr="00D8100C" w14:paraId="347B25C1"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7CDE75A8"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 Taxation - net</w:t>
            </w:r>
          </w:p>
        </w:tc>
        <w:tc>
          <w:tcPr>
            <w:tcW w:w="910" w:type="dxa"/>
            <w:tcBorders>
              <w:top w:val="nil"/>
              <w:left w:val="nil"/>
              <w:bottom w:val="single" w:sz="4" w:space="0" w:color="auto"/>
              <w:right w:val="single" w:sz="4" w:space="0" w:color="auto"/>
            </w:tcBorders>
            <w:shd w:val="clear" w:color="auto" w:fill="auto"/>
            <w:noWrap/>
            <w:vAlign w:val="bottom"/>
            <w:hideMark/>
          </w:tcPr>
          <w:p w14:paraId="7D54A46A"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0.8%</w:t>
            </w:r>
          </w:p>
        </w:tc>
        <w:tc>
          <w:tcPr>
            <w:tcW w:w="909" w:type="dxa"/>
            <w:tcBorders>
              <w:top w:val="nil"/>
              <w:left w:val="nil"/>
              <w:bottom w:val="single" w:sz="4" w:space="0" w:color="auto"/>
              <w:right w:val="single" w:sz="4" w:space="0" w:color="auto"/>
            </w:tcBorders>
            <w:shd w:val="clear" w:color="auto" w:fill="auto"/>
            <w:noWrap/>
            <w:vAlign w:val="bottom"/>
            <w:hideMark/>
          </w:tcPr>
          <w:p w14:paraId="3334766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0.8%</w:t>
            </w:r>
          </w:p>
        </w:tc>
        <w:tc>
          <w:tcPr>
            <w:tcW w:w="909" w:type="dxa"/>
            <w:tcBorders>
              <w:top w:val="nil"/>
              <w:left w:val="nil"/>
              <w:bottom w:val="single" w:sz="4" w:space="0" w:color="auto"/>
              <w:right w:val="single" w:sz="4" w:space="0" w:color="auto"/>
            </w:tcBorders>
            <w:shd w:val="clear" w:color="auto" w:fill="auto"/>
            <w:noWrap/>
            <w:vAlign w:val="bottom"/>
            <w:hideMark/>
          </w:tcPr>
          <w:p w14:paraId="7EAF766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0.6%</w:t>
            </w:r>
          </w:p>
        </w:tc>
        <w:tc>
          <w:tcPr>
            <w:tcW w:w="909" w:type="dxa"/>
            <w:tcBorders>
              <w:top w:val="nil"/>
              <w:left w:val="nil"/>
              <w:bottom w:val="single" w:sz="4" w:space="0" w:color="auto"/>
              <w:right w:val="single" w:sz="4" w:space="0" w:color="auto"/>
            </w:tcBorders>
            <w:shd w:val="clear" w:color="auto" w:fill="auto"/>
            <w:noWrap/>
            <w:vAlign w:val="bottom"/>
            <w:hideMark/>
          </w:tcPr>
          <w:p w14:paraId="2C5D5815"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w:t>
            </w:r>
          </w:p>
        </w:tc>
        <w:tc>
          <w:tcPr>
            <w:tcW w:w="909" w:type="dxa"/>
            <w:tcBorders>
              <w:top w:val="nil"/>
              <w:left w:val="nil"/>
              <w:bottom w:val="single" w:sz="4" w:space="0" w:color="auto"/>
              <w:right w:val="single" w:sz="4" w:space="0" w:color="auto"/>
            </w:tcBorders>
            <w:shd w:val="clear" w:color="auto" w:fill="auto"/>
            <w:noWrap/>
            <w:vAlign w:val="bottom"/>
            <w:hideMark/>
          </w:tcPr>
          <w:p w14:paraId="1408E66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r>
      <w:tr w:rsidR="00D8100C" w:rsidRPr="00D8100C" w14:paraId="7676FCFC"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73642305"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Cash and bank balances</w:t>
            </w:r>
          </w:p>
        </w:tc>
        <w:tc>
          <w:tcPr>
            <w:tcW w:w="910" w:type="dxa"/>
            <w:tcBorders>
              <w:top w:val="nil"/>
              <w:left w:val="nil"/>
              <w:bottom w:val="single" w:sz="4" w:space="0" w:color="auto"/>
              <w:right w:val="single" w:sz="4" w:space="0" w:color="auto"/>
            </w:tcBorders>
            <w:shd w:val="clear" w:color="auto" w:fill="auto"/>
            <w:noWrap/>
            <w:vAlign w:val="bottom"/>
            <w:hideMark/>
          </w:tcPr>
          <w:p w14:paraId="63A062B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1.6%</w:t>
            </w:r>
          </w:p>
        </w:tc>
        <w:tc>
          <w:tcPr>
            <w:tcW w:w="909" w:type="dxa"/>
            <w:tcBorders>
              <w:top w:val="nil"/>
              <w:left w:val="nil"/>
              <w:bottom w:val="single" w:sz="4" w:space="0" w:color="auto"/>
              <w:right w:val="single" w:sz="4" w:space="0" w:color="auto"/>
            </w:tcBorders>
            <w:shd w:val="clear" w:color="auto" w:fill="auto"/>
            <w:noWrap/>
            <w:vAlign w:val="bottom"/>
            <w:hideMark/>
          </w:tcPr>
          <w:p w14:paraId="1AF7CF8A"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1.8%</w:t>
            </w:r>
          </w:p>
        </w:tc>
        <w:tc>
          <w:tcPr>
            <w:tcW w:w="909" w:type="dxa"/>
            <w:tcBorders>
              <w:top w:val="nil"/>
              <w:left w:val="nil"/>
              <w:bottom w:val="single" w:sz="4" w:space="0" w:color="auto"/>
              <w:right w:val="single" w:sz="4" w:space="0" w:color="auto"/>
            </w:tcBorders>
            <w:shd w:val="clear" w:color="auto" w:fill="auto"/>
            <w:noWrap/>
            <w:vAlign w:val="bottom"/>
            <w:hideMark/>
          </w:tcPr>
          <w:p w14:paraId="2FE1986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0.9%</w:t>
            </w:r>
          </w:p>
        </w:tc>
        <w:tc>
          <w:tcPr>
            <w:tcW w:w="909" w:type="dxa"/>
            <w:tcBorders>
              <w:top w:val="nil"/>
              <w:left w:val="nil"/>
              <w:bottom w:val="single" w:sz="4" w:space="0" w:color="auto"/>
              <w:right w:val="single" w:sz="4" w:space="0" w:color="auto"/>
            </w:tcBorders>
            <w:shd w:val="clear" w:color="auto" w:fill="auto"/>
            <w:noWrap/>
            <w:vAlign w:val="bottom"/>
            <w:hideMark/>
          </w:tcPr>
          <w:p w14:paraId="7CA18FB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0.6%</w:t>
            </w:r>
          </w:p>
        </w:tc>
        <w:tc>
          <w:tcPr>
            <w:tcW w:w="909" w:type="dxa"/>
            <w:tcBorders>
              <w:top w:val="nil"/>
              <w:left w:val="nil"/>
              <w:bottom w:val="single" w:sz="4" w:space="0" w:color="auto"/>
              <w:right w:val="single" w:sz="4" w:space="0" w:color="auto"/>
            </w:tcBorders>
            <w:shd w:val="clear" w:color="auto" w:fill="auto"/>
            <w:noWrap/>
            <w:vAlign w:val="bottom"/>
            <w:hideMark/>
          </w:tcPr>
          <w:p w14:paraId="5D147FC8"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0.2%</w:t>
            </w:r>
          </w:p>
        </w:tc>
      </w:tr>
      <w:tr w:rsidR="00D8100C" w:rsidRPr="00D8100C" w14:paraId="40E093F3"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4DD44DE0"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10" w:type="dxa"/>
            <w:tcBorders>
              <w:top w:val="nil"/>
              <w:left w:val="nil"/>
              <w:bottom w:val="single" w:sz="4" w:space="0" w:color="auto"/>
              <w:right w:val="single" w:sz="4" w:space="0" w:color="auto"/>
            </w:tcBorders>
            <w:shd w:val="clear" w:color="auto" w:fill="auto"/>
            <w:noWrap/>
            <w:vAlign w:val="bottom"/>
            <w:hideMark/>
          </w:tcPr>
          <w:p w14:paraId="64BC6DC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34.6%</w:t>
            </w:r>
          </w:p>
        </w:tc>
        <w:tc>
          <w:tcPr>
            <w:tcW w:w="909" w:type="dxa"/>
            <w:tcBorders>
              <w:top w:val="nil"/>
              <w:left w:val="nil"/>
              <w:bottom w:val="single" w:sz="4" w:space="0" w:color="auto"/>
              <w:right w:val="single" w:sz="4" w:space="0" w:color="auto"/>
            </w:tcBorders>
            <w:shd w:val="clear" w:color="auto" w:fill="auto"/>
            <w:noWrap/>
            <w:vAlign w:val="bottom"/>
            <w:hideMark/>
          </w:tcPr>
          <w:p w14:paraId="2BCD531A"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28.8%</w:t>
            </w:r>
          </w:p>
        </w:tc>
        <w:tc>
          <w:tcPr>
            <w:tcW w:w="909" w:type="dxa"/>
            <w:tcBorders>
              <w:top w:val="nil"/>
              <w:left w:val="nil"/>
              <w:bottom w:val="single" w:sz="4" w:space="0" w:color="auto"/>
              <w:right w:val="single" w:sz="4" w:space="0" w:color="auto"/>
            </w:tcBorders>
            <w:shd w:val="clear" w:color="auto" w:fill="auto"/>
            <w:noWrap/>
            <w:vAlign w:val="bottom"/>
            <w:hideMark/>
          </w:tcPr>
          <w:p w14:paraId="7EF9C90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32.2%</w:t>
            </w:r>
          </w:p>
        </w:tc>
        <w:tc>
          <w:tcPr>
            <w:tcW w:w="909" w:type="dxa"/>
            <w:tcBorders>
              <w:top w:val="nil"/>
              <w:left w:val="nil"/>
              <w:bottom w:val="single" w:sz="4" w:space="0" w:color="auto"/>
              <w:right w:val="single" w:sz="4" w:space="0" w:color="auto"/>
            </w:tcBorders>
            <w:shd w:val="clear" w:color="auto" w:fill="auto"/>
            <w:noWrap/>
            <w:vAlign w:val="bottom"/>
            <w:hideMark/>
          </w:tcPr>
          <w:p w14:paraId="4FA342A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31.1%</w:t>
            </w:r>
          </w:p>
        </w:tc>
        <w:tc>
          <w:tcPr>
            <w:tcW w:w="909" w:type="dxa"/>
            <w:tcBorders>
              <w:top w:val="nil"/>
              <w:left w:val="nil"/>
              <w:bottom w:val="single" w:sz="4" w:space="0" w:color="auto"/>
              <w:right w:val="single" w:sz="4" w:space="0" w:color="auto"/>
            </w:tcBorders>
            <w:shd w:val="clear" w:color="auto" w:fill="auto"/>
            <w:noWrap/>
            <w:vAlign w:val="bottom"/>
            <w:hideMark/>
          </w:tcPr>
          <w:p w14:paraId="453FEFD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19.7%</w:t>
            </w:r>
          </w:p>
        </w:tc>
      </w:tr>
      <w:tr w:rsidR="00D8100C" w:rsidRPr="00D8100C" w14:paraId="3BA30986"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02989564"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Total assets</w:t>
            </w:r>
          </w:p>
        </w:tc>
        <w:tc>
          <w:tcPr>
            <w:tcW w:w="910" w:type="dxa"/>
            <w:tcBorders>
              <w:top w:val="nil"/>
              <w:left w:val="nil"/>
              <w:bottom w:val="single" w:sz="4" w:space="0" w:color="auto"/>
              <w:right w:val="single" w:sz="4" w:space="0" w:color="auto"/>
            </w:tcBorders>
            <w:shd w:val="clear" w:color="auto" w:fill="auto"/>
            <w:noWrap/>
            <w:vAlign w:val="bottom"/>
            <w:hideMark/>
          </w:tcPr>
          <w:p w14:paraId="32A7D51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09" w:type="dxa"/>
            <w:tcBorders>
              <w:top w:val="nil"/>
              <w:left w:val="nil"/>
              <w:bottom w:val="single" w:sz="4" w:space="0" w:color="auto"/>
              <w:right w:val="single" w:sz="4" w:space="0" w:color="auto"/>
            </w:tcBorders>
            <w:shd w:val="clear" w:color="auto" w:fill="auto"/>
            <w:noWrap/>
            <w:vAlign w:val="bottom"/>
            <w:hideMark/>
          </w:tcPr>
          <w:p w14:paraId="6BA6192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09" w:type="dxa"/>
            <w:tcBorders>
              <w:top w:val="nil"/>
              <w:left w:val="nil"/>
              <w:bottom w:val="single" w:sz="4" w:space="0" w:color="auto"/>
              <w:right w:val="single" w:sz="4" w:space="0" w:color="auto"/>
            </w:tcBorders>
            <w:shd w:val="clear" w:color="auto" w:fill="auto"/>
            <w:noWrap/>
            <w:vAlign w:val="bottom"/>
            <w:hideMark/>
          </w:tcPr>
          <w:p w14:paraId="5E1F3F6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09" w:type="dxa"/>
            <w:tcBorders>
              <w:top w:val="nil"/>
              <w:left w:val="nil"/>
              <w:bottom w:val="single" w:sz="4" w:space="0" w:color="auto"/>
              <w:right w:val="single" w:sz="4" w:space="0" w:color="auto"/>
            </w:tcBorders>
            <w:shd w:val="clear" w:color="auto" w:fill="auto"/>
            <w:noWrap/>
            <w:vAlign w:val="bottom"/>
            <w:hideMark/>
          </w:tcPr>
          <w:p w14:paraId="6FCF938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09" w:type="dxa"/>
            <w:tcBorders>
              <w:top w:val="nil"/>
              <w:left w:val="nil"/>
              <w:bottom w:val="single" w:sz="4" w:space="0" w:color="auto"/>
              <w:right w:val="single" w:sz="4" w:space="0" w:color="auto"/>
            </w:tcBorders>
            <w:shd w:val="clear" w:color="auto" w:fill="auto"/>
            <w:noWrap/>
            <w:vAlign w:val="bottom"/>
            <w:hideMark/>
          </w:tcPr>
          <w:p w14:paraId="095C7938"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D8100C" w:rsidRPr="00D8100C" w14:paraId="3A370742"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78B12BA6"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EQUITY AND LIABILITIES</w:t>
            </w:r>
          </w:p>
        </w:tc>
        <w:tc>
          <w:tcPr>
            <w:tcW w:w="910" w:type="dxa"/>
            <w:tcBorders>
              <w:top w:val="nil"/>
              <w:left w:val="nil"/>
              <w:bottom w:val="single" w:sz="4" w:space="0" w:color="auto"/>
              <w:right w:val="single" w:sz="4" w:space="0" w:color="auto"/>
            </w:tcBorders>
            <w:shd w:val="clear" w:color="auto" w:fill="auto"/>
            <w:noWrap/>
            <w:vAlign w:val="bottom"/>
            <w:hideMark/>
          </w:tcPr>
          <w:p w14:paraId="3FE47491"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3A58C2DB"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7A381FC6"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5627F56D"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55FF323C"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D8100C" w:rsidRPr="00D8100C" w14:paraId="040C4603"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6C1E322F"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SHARE CAPITAL AND RESERVES</w:t>
            </w:r>
          </w:p>
        </w:tc>
        <w:tc>
          <w:tcPr>
            <w:tcW w:w="910" w:type="dxa"/>
            <w:tcBorders>
              <w:top w:val="nil"/>
              <w:left w:val="nil"/>
              <w:bottom w:val="single" w:sz="4" w:space="0" w:color="auto"/>
              <w:right w:val="single" w:sz="4" w:space="0" w:color="auto"/>
            </w:tcBorders>
            <w:shd w:val="clear" w:color="auto" w:fill="auto"/>
            <w:noWrap/>
            <w:vAlign w:val="bottom"/>
            <w:hideMark/>
          </w:tcPr>
          <w:p w14:paraId="5D7832A7"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673C1AFD"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07E45273"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5D3BC6E3"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5949ECBF"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D8100C" w:rsidRPr="00D8100C" w14:paraId="765B29D4"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65E6A6C5"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Share capital </w:t>
            </w:r>
          </w:p>
        </w:tc>
        <w:tc>
          <w:tcPr>
            <w:tcW w:w="910" w:type="dxa"/>
            <w:tcBorders>
              <w:top w:val="nil"/>
              <w:left w:val="nil"/>
              <w:bottom w:val="single" w:sz="4" w:space="0" w:color="auto"/>
              <w:right w:val="single" w:sz="4" w:space="0" w:color="auto"/>
            </w:tcBorders>
            <w:shd w:val="clear" w:color="auto" w:fill="auto"/>
            <w:noWrap/>
            <w:vAlign w:val="bottom"/>
            <w:hideMark/>
          </w:tcPr>
          <w:p w14:paraId="5C98D0EC"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38.6%</w:t>
            </w:r>
          </w:p>
        </w:tc>
        <w:tc>
          <w:tcPr>
            <w:tcW w:w="909" w:type="dxa"/>
            <w:tcBorders>
              <w:top w:val="nil"/>
              <w:left w:val="nil"/>
              <w:bottom w:val="single" w:sz="4" w:space="0" w:color="auto"/>
              <w:right w:val="single" w:sz="4" w:space="0" w:color="auto"/>
            </w:tcBorders>
            <w:shd w:val="clear" w:color="auto" w:fill="auto"/>
            <w:noWrap/>
            <w:vAlign w:val="bottom"/>
            <w:hideMark/>
          </w:tcPr>
          <w:p w14:paraId="6D93C32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42.3%</w:t>
            </w:r>
          </w:p>
        </w:tc>
        <w:tc>
          <w:tcPr>
            <w:tcW w:w="909" w:type="dxa"/>
            <w:tcBorders>
              <w:top w:val="nil"/>
              <w:left w:val="nil"/>
              <w:bottom w:val="single" w:sz="4" w:space="0" w:color="auto"/>
              <w:right w:val="single" w:sz="4" w:space="0" w:color="auto"/>
            </w:tcBorders>
            <w:shd w:val="clear" w:color="auto" w:fill="auto"/>
            <w:noWrap/>
            <w:vAlign w:val="bottom"/>
            <w:hideMark/>
          </w:tcPr>
          <w:p w14:paraId="58B28BB4"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41.0%</w:t>
            </w:r>
          </w:p>
        </w:tc>
        <w:tc>
          <w:tcPr>
            <w:tcW w:w="909" w:type="dxa"/>
            <w:tcBorders>
              <w:top w:val="nil"/>
              <w:left w:val="nil"/>
              <w:bottom w:val="single" w:sz="4" w:space="0" w:color="auto"/>
              <w:right w:val="single" w:sz="4" w:space="0" w:color="auto"/>
            </w:tcBorders>
            <w:shd w:val="clear" w:color="auto" w:fill="auto"/>
            <w:noWrap/>
            <w:vAlign w:val="bottom"/>
            <w:hideMark/>
          </w:tcPr>
          <w:p w14:paraId="54A65ED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41.1%</w:t>
            </w:r>
          </w:p>
        </w:tc>
        <w:tc>
          <w:tcPr>
            <w:tcW w:w="909" w:type="dxa"/>
            <w:tcBorders>
              <w:top w:val="nil"/>
              <w:left w:val="nil"/>
              <w:bottom w:val="single" w:sz="4" w:space="0" w:color="auto"/>
              <w:right w:val="single" w:sz="4" w:space="0" w:color="auto"/>
            </w:tcBorders>
            <w:shd w:val="clear" w:color="auto" w:fill="auto"/>
            <w:noWrap/>
            <w:vAlign w:val="bottom"/>
            <w:hideMark/>
          </w:tcPr>
          <w:p w14:paraId="0D905D6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48.5%</w:t>
            </w:r>
          </w:p>
        </w:tc>
      </w:tr>
      <w:tr w:rsidR="00D8100C" w:rsidRPr="00D8100C" w14:paraId="2AC753D6"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226090D2"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Reserves</w:t>
            </w:r>
          </w:p>
        </w:tc>
        <w:tc>
          <w:tcPr>
            <w:tcW w:w="910" w:type="dxa"/>
            <w:tcBorders>
              <w:top w:val="nil"/>
              <w:left w:val="nil"/>
              <w:bottom w:val="single" w:sz="4" w:space="0" w:color="auto"/>
              <w:right w:val="single" w:sz="4" w:space="0" w:color="auto"/>
            </w:tcBorders>
            <w:shd w:val="clear" w:color="auto" w:fill="auto"/>
            <w:noWrap/>
            <w:vAlign w:val="bottom"/>
            <w:hideMark/>
          </w:tcPr>
          <w:p w14:paraId="6DA083DB"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-20.0%</w:t>
            </w:r>
          </w:p>
        </w:tc>
        <w:tc>
          <w:tcPr>
            <w:tcW w:w="909" w:type="dxa"/>
            <w:tcBorders>
              <w:top w:val="nil"/>
              <w:left w:val="nil"/>
              <w:bottom w:val="single" w:sz="4" w:space="0" w:color="auto"/>
              <w:right w:val="single" w:sz="4" w:space="0" w:color="auto"/>
            </w:tcBorders>
            <w:shd w:val="clear" w:color="auto" w:fill="auto"/>
            <w:noWrap/>
            <w:vAlign w:val="bottom"/>
            <w:hideMark/>
          </w:tcPr>
          <w:p w14:paraId="41EF51E8"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-25.1%</w:t>
            </w:r>
          </w:p>
        </w:tc>
        <w:tc>
          <w:tcPr>
            <w:tcW w:w="909" w:type="dxa"/>
            <w:tcBorders>
              <w:top w:val="nil"/>
              <w:left w:val="nil"/>
              <w:bottom w:val="single" w:sz="4" w:space="0" w:color="auto"/>
              <w:right w:val="single" w:sz="4" w:space="0" w:color="auto"/>
            </w:tcBorders>
            <w:shd w:val="clear" w:color="auto" w:fill="auto"/>
            <w:noWrap/>
            <w:vAlign w:val="bottom"/>
            <w:hideMark/>
          </w:tcPr>
          <w:p w14:paraId="15261A1C"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-22.8%</w:t>
            </w:r>
          </w:p>
        </w:tc>
        <w:tc>
          <w:tcPr>
            <w:tcW w:w="909" w:type="dxa"/>
            <w:tcBorders>
              <w:top w:val="nil"/>
              <w:left w:val="nil"/>
              <w:bottom w:val="single" w:sz="4" w:space="0" w:color="auto"/>
              <w:right w:val="single" w:sz="4" w:space="0" w:color="auto"/>
            </w:tcBorders>
            <w:shd w:val="clear" w:color="auto" w:fill="auto"/>
            <w:noWrap/>
            <w:vAlign w:val="bottom"/>
            <w:hideMark/>
          </w:tcPr>
          <w:p w14:paraId="71C45C1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-21.9%</w:t>
            </w:r>
          </w:p>
        </w:tc>
        <w:tc>
          <w:tcPr>
            <w:tcW w:w="909" w:type="dxa"/>
            <w:tcBorders>
              <w:top w:val="nil"/>
              <w:left w:val="nil"/>
              <w:bottom w:val="single" w:sz="4" w:space="0" w:color="auto"/>
              <w:right w:val="single" w:sz="4" w:space="0" w:color="auto"/>
            </w:tcBorders>
            <w:shd w:val="clear" w:color="auto" w:fill="auto"/>
            <w:noWrap/>
            <w:vAlign w:val="bottom"/>
            <w:hideMark/>
          </w:tcPr>
          <w:p w14:paraId="150CE55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-33.8%</w:t>
            </w:r>
          </w:p>
        </w:tc>
      </w:tr>
      <w:tr w:rsidR="00D8100C" w:rsidRPr="00D8100C" w14:paraId="54617DB4"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3BE7FDAD"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Surplus on revaluation of property, </w:t>
            </w:r>
            <w:proofErr w:type="gramStart"/>
            <w:r w:rsidRPr="00D8100C">
              <w:rPr>
                <w:rFonts w:ascii="Calibri" w:eastAsia="Times New Roman" w:hAnsi="Calibri" w:cs="Calibri"/>
                <w:color w:val="000000"/>
                <w:sz w:val="22"/>
              </w:rPr>
              <w:t>plant</w:t>
            </w:r>
            <w:proofErr w:type="gramEnd"/>
            <w:r w:rsidRPr="00D8100C">
              <w:rPr>
                <w:rFonts w:ascii="Calibri" w:eastAsia="Times New Roman" w:hAnsi="Calibri" w:cs="Calibri"/>
                <w:color w:val="000000"/>
                <w:sz w:val="22"/>
              </w:rPr>
              <w:t xml:space="preserve"> and equipment</w:t>
            </w:r>
          </w:p>
        </w:tc>
        <w:tc>
          <w:tcPr>
            <w:tcW w:w="910" w:type="dxa"/>
            <w:tcBorders>
              <w:top w:val="nil"/>
              <w:left w:val="nil"/>
              <w:bottom w:val="single" w:sz="4" w:space="0" w:color="auto"/>
              <w:right w:val="single" w:sz="4" w:space="0" w:color="auto"/>
            </w:tcBorders>
            <w:shd w:val="clear" w:color="auto" w:fill="auto"/>
            <w:noWrap/>
            <w:vAlign w:val="bottom"/>
            <w:hideMark/>
          </w:tcPr>
          <w:p w14:paraId="4DFBB3E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2.3%</w:t>
            </w:r>
          </w:p>
        </w:tc>
        <w:tc>
          <w:tcPr>
            <w:tcW w:w="909" w:type="dxa"/>
            <w:tcBorders>
              <w:top w:val="nil"/>
              <w:left w:val="nil"/>
              <w:bottom w:val="single" w:sz="4" w:space="0" w:color="auto"/>
              <w:right w:val="single" w:sz="4" w:space="0" w:color="auto"/>
            </w:tcBorders>
            <w:shd w:val="clear" w:color="auto" w:fill="auto"/>
            <w:noWrap/>
            <w:vAlign w:val="bottom"/>
            <w:hideMark/>
          </w:tcPr>
          <w:p w14:paraId="4C30BD5E"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w:t>
            </w:r>
          </w:p>
        </w:tc>
        <w:tc>
          <w:tcPr>
            <w:tcW w:w="909" w:type="dxa"/>
            <w:tcBorders>
              <w:top w:val="nil"/>
              <w:left w:val="nil"/>
              <w:bottom w:val="single" w:sz="4" w:space="0" w:color="auto"/>
              <w:right w:val="single" w:sz="4" w:space="0" w:color="auto"/>
            </w:tcBorders>
            <w:shd w:val="clear" w:color="auto" w:fill="auto"/>
            <w:noWrap/>
            <w:vAlign w:val="bottom"/>
            <w:hideMark/>
          </w:tcPr>
          <w:p w14:paraId="04DD97F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2.8%</w:t>
            </w:r>
          </w:p>
        </w:tc>
        <w:tc>
          <w:tcPr>
            <w:tcW w:w="909" w:type="dxa"/>
            <w:tcBorders>
              <w:top w:val="nil"/>
              <w:left w:val="nil"/>
              <w:bottom w:val="single" w:sz="4" w:space="0" w:color="auto"/>
              <w:right w:val="single" w:sz="4" w:space="0" w:color="auto"/>
            </w:tcBorders>
            <w:shd w:val="clear" w:color="auto" w:fill="auto"/>
            <w:noWrap/>
            <w:vAlign w:val="bottom"/>
            <w:hideMark/>
          </w:tcPr>
          <w:p w14:paraId="441AB56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3.5%</w:t>
            </w:r>
          </w:p>
        </w:tc>
        <w:tc>
          <w:tcPr>
            <w:tcW w:w="909" w:type="dxa"/>
            <w:tcBorders>
              <w:top w:val="nil"/>
              <w:left w:val="nil"/>
              <w:bottom w:val="single" w:sz="4" w:space="0" w:color="auto"/>
              <w:right w:val="single" w:sz="4" w:space="0" w:color="auto"/>
            </w:tcBorders>
            <w:shd w:val="clear" w:color="auto" w:fill="auto"/>
            <w:noWrap/>
            <w:vAlign w:val="bottom"/>
            <w:hideMark/>
          </w:tcPr>
          <w:p w14:paraId="4FADAA0C"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4.6%</w:t>
            </w:r>
          </w:p>
        </w:tc>
      </w:tr>
      <w:tr w:rsidR="00D8100C" w:rsidRPr="00D8100C" w14:paraId="40285385"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3B203915"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10" w:type="dxa"/>
            <w:tcBorders>
              <w:top w:val="nil"/>
              <w:left w:val="nil"/>
              <w:bottom w:val="single" w:sz="4" w:space="0" w:color="auto"/>
              <w:right w:val="single" w:sz="4" w:space="0" w:color="auto"/>
            </w:tcBorders>
            <w:shd w:val="clear" w:color="auto" w:fill="auto"/>
            <w:noWrap/>
            <w:vAlign w:val="bottom"/>
            <w:hideMark/>
          </w:tcPr>
          <w:p w14:paraId="5E3ABA8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20.9%</w:t>
            </w:r>
          </w:p>
        </w:tc>
        <w:tc>
          <w:tcPr>
            <w:tcW w:w="909" w:type="dxa"/>
            <w:tcBorders>
              <w:top w:val="nil"/>
              <w:left w:val="nil"/>
              <w:bottom w:val="single" w:sz="4" w:space="0" w:color="auto"/>
              <w:right w:val="single" w:sz="4" w:space="0" w:color="auto"/>
            </w:tcBorders>
            <w:shd w:val="clear" w:color="auto" w:fill="auto"/>
            <w:noWrap/>
            <w:vAlign w:val="bottom"/>
            <w:hideMark/>
          </w:tcPr>
          <w:p w14:paraId="0E1306CB"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20.1%</w:t>
            </w:r>
          </w:p>
        </w:tc>
        <w:tc>
          <w:tcPr>
            <w:tcW w:w="909" w:type="dxa"/>
            <w:tcBorders>
              <w:top w:val="nil"/>
              <w:left w:val="nil"/>
              <w:bottom w:val="single" w:sz="4" w:space="0" w:color="auto"/>
              <w:right w:val="single" w:sz="4" w:space="0" w:color="auto"/>
            </w:tcBorders>
            <w:shd w:val="clear" w:color="auto" w:fill="auto"/>
            <w:noWrap/>
            <w:vAlign w:val="bottom"/>
            <w:hideMark/>
          </w:tcPr>
          <w:p w14:paraId="0AF8583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21.0%</w:t>
            </w:r>
          </w:p>
        </w:tc>
        <w:tc>
          <w:tcPr>
            <w:tcW w:w="909" w:type="dxa"/>
            <w:tcBorders>
              <w:top w:val="nil"/>
              <w:left w:val="nil"/>
              <w:bottom w:val="single" w:sz="4" w:space="0" w:color="auto"/>
              <w:right w:val="single" w:sz="4" w:space="0" w:color="auto"/>
            </w:tcBorders>
            <w:shd w:val="clear" w:color="auto" w:fill="auto"/>
            <w:noWrap/>
            <w:vAlign w:val="bottom"/>
            <w:hideMark/>
          </w:tcPr>
          <w:p w14:paraId="745DE25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22.6%</w:t>
            </w:r>
          </w:p>
        </w:tc>
        <w:tc>
          <w:tcPr>
            <w:tcW w:w="909" w:type="dxa"/>
            <w:tcBorders>
              <w:top w:val="nil"/>
              <w:left w:val="nil"/>
              <w:bottom w:val="single" w:sz="4" w:space="0" w:color="auto"/>
              <w:right w:val="single" w:sz="4" w:space="0" w:color="auto"/>
            </w:tcBorders>
            <w:shd w:val="clear" w:color="auto" w:fill="auto"/>
            <w:noWrap/>
            <w:vAlign w:val="bottom"/>
            <w:hideMark/>
          </w:tcPr>
          <w:p w14:paraId="50C2118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19.3%</w:t>
            </w:r>
          </w:p>
        </w:tc>
      </w:tr>
      <w:tr w:rsidR="00D8100C" w:rsidRPr="00D8100C" w14:paraId="291C2E1F"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6618F479"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Contribution against future issue of shares</w:t>
            </w:r>
          </w:p>
        </w:tc>
        <w:tc>
          <w:tcPr>
            <w:tcW w:w="910" w:type="dxa"/>
            <w:tcBorders>
              <w:top w:val="nil"/>
              <w:left w:val="nil"/>
              <w:bottom w:val="single" w:sz="4" w:space="0" w:color="auto"/>
              <w:right w:val="single" w:sz="4" w:space="0" w:color="auto"/>
            </w:tcBorders>
            <w:shd w:val="clear" w:color="auto" w:fill="auto"/>
            <w:noWrap/>
            <w:vAlign w:val="bottom"/>
            <w:hideMark/>
          </w:tcPr>
          <w:p w14:paraId="6667BA0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0.7%</w:t>
            </w:r>
          </w:p>
        </w:tc>
        <w:tc>
          <w:tcPr>
            <w:tcW w:w="909" w:type="dxa"/>
            <w:tcBorders>
              <w:top w:val="nil"/>
              <w:left w:val="nil"/>
              <w:bottom w:val="single" w:sz="4" w:space="0" w:color="auto"/>
              <w:right w:val="single" w:sz="4" w:space="0" w:color="auto"/>
            </w:tcBorders>
            <w:shd w:val="clear" w:color="auto" w:fill="auto"/>
            <w:noWrap/>
            <w:vAlign w:val="bottom"/>
            <w:hideMark/>
          </w:tcPr>
          <w:p w14:paraId="3458398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0.7%</w:t>
            </w:r>
          </w:p>
        </w:tc>
        <w:tc>
          <w:tcPr>
            <w:tcW w:w="909" w:type="dxa"/>
            <w:tcBorders>
              <w:top w:val="nil"/>
              <w:left w:val="nil"/>
              <w:bottom w:val="single" w:sz="4" w:space="0" w:color="auto"/>
              <w:right w:val="single" w:sz="4" w:space="0" w:color="auto"/>
            </w:tcBorders>
            <w:shd w:val="clear" w:color="auto" w:fill="auto"/>
            <w:noWrap/>
            <w:vAlign w:val="bottom"/>
            <w:hideMark/>
          </w:tcPr>
          <w:p w14:paraId="37A365C7"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0.7%</w:t>
            </w:r>
          </w:p>
        </w:tc>
        <w:tc>
          <w:tcPr>
            <w:tcW w:w="909" w:type="dxa"/>
            <w:tcBorders>
              <w:top w:val="nil"/>
              <w:left w:val="nil"/>
              <w:bottom w:val="single" w:sz="4" w:space="0" w:color="auto"/>
              <w:right w:val="single" w:sz="4" w:space="0" w:color="auto"/>
            </w:tcBorders>
            <w:shd w:val="clear" w:color="auto" w:fill="auto"/>
            <w:noWrap/>
            <w:vAlign w:val="bottom"/>
            <w:hideMark/>
          </w:tcPr>
          <w:p w14:paraId="1284618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0.6%</w:t>
            </w:r>
          </w:p>
        </w:tc>
        <w:tc>
          <w:tcPr>
            <w:tcW w:w="909" w:type="dxa"/>
            <w:tcBorders>
              <w:top w:val="nil"/>
              <w:left w:val="nil"/>
              <w:bottom w:val="single" w:sz="4" w:space="0" w:color="auto"/>
              <w:right w:val="single" w:sz="4" w:space="0" w:color="auto"/>
            </w:tcBorders>
            <w:shd w:val="clear" w:color="auto" w:fill="auto"/>
            <w:noWrap/>
            <w:vAlign w:val="bottom"/>
            <w:hideMark/>
          </w:tcPr>
          <w:p w14:paraId="7B9F4B64"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0.7%</w:t>
            </w:r>
          </w:p>
        </w:tc>
      </w:tr>
      <w:tr w:rsidR="00D8100C" w:rsidRPr="00D8100C" w14:paraId="02F66E89"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3922193A"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10" w:type="dxa"/>
            <w:tcBorders>
              <w:top w:val="nil"/>
              <w:left w:val="nil"/>
              <w:bottom w:val="single" w:sz="4" w:space="0" w:color="auto"/>
              <w:right w:val="single" w:sz="4" w:space="0" w:color="auto"/>
            </w:tcBorders>
            <w:shd w:val="clear" w:color="auto" w:fill="auto"/>
            <w:noWrap/>
            <w:vAlign w:val="bottom"/>
            <w:hideMark/>
          </w:tcPr>
          <w:p w14:paraId="6C2EA83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21.6%</w:t>
            </w:r>
          </w:p>
        </w:tc>
        <w:tc>
          <w:tcPr>
            <w:tcW w:w="909" w:type="dxa"/>
            <w:tcBorders>
              <w:top w:val="nil"/>
              <w:left w:val="nil"/>
              <w:bottom w:val="single" w:sz="4" w:space="0" w:color="auto"/>
              <w:right w:val="single" w:sz="4" w:space="0" w:color="auto"/>
            </w:tcBorders>
            <w:shd w:val="clear" w:color="auto" w:fill="auto"/>
            <w:noWrap/>
            <w:vAlign w:val="bottom"/>
            <w:hideMark/>
          </w:tcPr>
          <w:p w14:paraId="54F890F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20.8%</w:t>
            </w:r>
          </w:p>
        </w:tc>
        <w:tc>
          <w:tcPr>
            <w:tcW w:w="909" w:type="dxa"/>
            <w:tcBorders>
              <w:top w:val="nil"/>
              <w:left w:val="nil"/>
              <w:bottom w:val="single" w:sz="4" w:space="0" w:color="auto"/>
              <w:right w:val="single" w:sz="4" w:space="0" w:color="auto"/>
            </w:tcBorders>
            <w:shd w:val="clear" w:color="auto" w:fill="auto"/>
            <w:noWrap/>
            <w:vAlign w:val="bottom"/>
            <w:hideMark/>
          </w:tcPr>
          <w:p w14:paraId="5EDE09C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21.7%</w:t>
            </w:r>
          </w:p>
        </w:tc>
        <w:tc>
          <w:tcPr>
            <w:tcW w:w="909" w:type="dxa"/>
            <w:tcBorders>
              <w:top w:val="nil"/>
              <w:left w:val="nil"/>
              <w:bottom w:val="single" w:sz="4" w:space="0" w:color="auto"/>
              <w:right w:val="single" w:sz="4" w:space="0" w:color="auto"/>
            </w:tcBorders>
            <w:shd w:val="clear" w:color="auto" w:fill="auto"/>
            <w:noWrap/>
            <w:vAlign w:val="bottom"/>
            <w:hideMark/>
          </w:tcPr>
          <w:p w14:paraId="07290988"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23.3%</w:t>
            </w:r>
          </w:p>
        </w:tc>
        <w:tc>
          <w:tcPr>
            <w:tcW w:w="909" w:type="dxa"/>
            <w:tcBorders>
              <w:top w:val="nil"/>
              <w:left w:val="nil"/>
              <w:bottom w:val="single" w:sz="4" w:space="0" w:color="auto"/>
              <w:right w:val="single" w:sz="4" w:space="0" w:color="auto"/>
            </w:tcBorders>
            <w:shd w:val="clear" w:color="auto" w:fill="auto"/>
            <w:noWrap/>
            <w:vAlign w:val="bottom"/>
            <w:hideMark/>
          </w:tcPr>
          <w:p w14:paraId="4C5F66C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20.0%</w:t>
            </w:r>
          </w:p>
        </w:tc>
      </w:tr>
      <w:tr w:rsidR="00D8100C" w:rsidRPr="00D8100C" w14:paraId="58B7A710"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42FB1E83"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10" w:type="dxa"/>
            <w:tcBorders>
              <w:top w:val="nil"/>
              <w:left w:val="nil"/>
              <w:bottom w:val="single" w:sz="4" w:space="0" w:color="auto"/>
              <w:right w:val="single" w:sz="4" w:space="0" w:color="auto"/>
            </w:tcBorders>
            <w:shd w:val="clear" w:color="auto" w:fill="auto"/>
            <w:noWrap/>
            <w:vAlign w:val="bottom"/>
            <w:hideMark/>
          </w:tcPr>
          <w:p w14:paraId="36CE6FE5"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28A768AD"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39678F70"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54F68651"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108BA7F9"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D8100C" w:rsidRPr="00D8100C" w14:paraId="45123AF5"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18910614"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NON-CURRENT LIABILITIES</w:t>
            </w:r>
          </w:p>
        </w:tc>
        <w:tc>
          <w:tcPr>
            <w:tcW w:w="910" w:type="dxa"/>
            <w:tcBorders>
              <w:top w:val="nil"/>
              <w:left w:val="nil"/>
              <w:bottom w:val="single" w:sz="4" w:space="0" w:color="auto"/>
              <w:right w:val="single" w:sz="4" w:space="0" w:color="auto"/>
            </w:tcBorders>
            <w:shd w:val="clear" w:color="auto" w:fill="auto"/>
            <w:noWrap/>
            <w:vAlign w:val="bottom"/>
            <w:hideMark/>
          </w:tcPr>
          <w:p w14:paraId="0EA2EB03"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1B1E78FB"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7B13F312"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4760FB17"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6E8D7D71"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D8100C" w:rsidRPr="00D8100C" w14:paraId="123C5CCF"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676C99D9"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Lon -term </w:t>
            </w:r>
            <w:proofErr w:type="spellStart"/>
            <w:r w:rsidRPr="00D8100C">
              <w:rPr>
                <w:rFonts w:ascii="Calibri" w:eastAsia="Times New Roman" w:hAnsi="Calibri" w:cs="Calibri"/>
                <w:color w:val="000000"/>
                <w:sz w:val="22"/>
              </w:rPr>
              <w:t>financin</w:t>
            </w:r>
            <w:proofErr w:type="spellEnd"/>
          </w:p>
        </w:tc>
        <w:tc>
          <w:tcPr>
            <w:tcW w:w="910" w:type="dxa"/>
            <w:tcBorders>
              <w:top w:val="nil"/>
              <w:left w:val="nil"/>
              <w:bottom w:val="single" w:sz="4" w:space="0" w:color="auto"/>
              <w:right w:val="single" w:sz="4" w:space="0" w:color="auto"/>
            </w:tcBorders>
            <w:shd w:val="clear" w:color="auto" w:fill="auto"/>
            <w:noWrap/>
            <w:vAlign w:val="bottom"/>
            <w:hideMark/>
          </w:tcPr>
          <w:p w14:paraId="4C5719A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15.9%</w:t>
            </w:r>
          </w:p>
        </w:tc>
        <w:tc>
          <w:tcPr>
            <w:tcW w:w="909" w:type="dxa"/>
            <w:tcBorders>
              <w:top w:val="nil"/>
              <w:left w:val="nil"/>
              <w:bottom w:val="single" w:sz="4" w:space="0" w:color="auto"/>
              <w:right w:val="single" w:sz="4" w:space="0" w:color="auto"/>
            </w:tcBorders>
            <w:shd w:val="clear" w:color="auto" w:fill="auto"/>
            <w:noWrap/>
            <w:vAlign w:val="bottom"/>
            <w:hideMark/>
          </w:tcPr>
          <w:p w14:paraId="44803D97"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15.7%</w:t>
            </w:r>
          </w:p>
        </w:tc>
        <w:tc>
          <w:tcPr>
            <w:tcW w:w="909" w:type="dxa"/>
            <w:tcBorders>
              <w:top w:val="nil"/>
              <w:left w:val="nil"/>
              <w:bottom w:val="single" w:sz="4" w:space="0" w:color="auto"/>
              <w:right w:val="single" w:sz="4" w:space="0" w:color="auto"/>
            </w:tcBorders>
            <w:shd w:val="clear" w:color="auto" w:fill="auto"/>
            <w:noWrap/>
            <w:vAlign w:val="bottom"/>
            <w:hideMark/>
          </w:tcPr>
          <w:p w14:paraId="06C7917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12.2%</w:t>
            </w:r>
          </w:p>
        </w:tc>
        <w:tc>
          <w:tcPr>
            <w:tcW w:w="909" w:type="dxa"/>
            <w:tcBorders>
              <w:top w:val="nil"/>
              <w:left w:val="nil"/>
              <w:bottom w:val="single" w:sz="4" w:space="0" w:color="auto"/>
              <w:right w:val="single" w:sz="4" w:space="0" w:color="auto"/>
            </w:tcBorders>
            <w:shd w:val="clear" w:color="auto" w:fill="auto"/>
            <w:noWrap/>
            <w:vAlign w:val="bottom"/>
            <w:hideMark/>
          </w:tcPr>
          <w:p w14:paraId="312534C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10.1%</w:t>
            </w:r>
          </w:p>
        </w:tc>
        <w:tc>
          <w:tcPr>
            <w:tcW w:w="909" w:type="dxa"/>
            <w:tcBorders>
              <w:top w:val="nil"/>
              <w:left w:val="nil"/>
              <w:bottom w:val="single" w:sz="4" w:space="0" w:color="auto"/>
              <w:right w:val="single" w:sz="4" w:space="0" w:color="auto"/>
            </w:tcBorders>
            <w:shd w:val="clear" w:color="auto" w:fill="auto"/>
            <w:noWrap/>
            <w:vAlign w:val="bottom"/>
            <w:hideMark/>
          </w:tcPr>
          <w:p w14:paraId="7B65FA3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14.8%</w:t>
            </w:r>
          </w:p>
        </w:tc>
      </w:tr>
      <w:tr w:rsidR="00D8100C" w:rsidRPr="00D8100C" w14:paraId="5D3AF8B5"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30C1226E"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Accrued and deferred mark-up</w:t>
            </w:r>
          </w:p>
        </w:tc>
        <w:tc>
          <w:tcPr>
            <w:tcW w:w="910" w:type="dxa"/>
            <w:tcBorders>
              <w:top w:val="nil"/>
              <w:left w:val="nil"/>
              <w:bottom w:val="single" w:sz="4" w:space="0" w:color="auto"/>
              <w:right w:val="single" w:sz="4" w:space="0" w:color="auto"/>
            </w:tcBorders>
            <w:shd w:val="clear" w:color="auto" w:fill="auto"/>
            <w:noWrap/>
            <w:vAlign w:val="bottom"/>
            <w:hideMark/>
          </w:tcPr>
          <w:p w14:paraId="7C52966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4.2%</w:t>
            </w:r>
          </w:p>
        </w:tc>
        <w:tc>
          <w:tcPr>
            <w:tcW w:w="909" w:type="dxa"/>
            <w:tcBorders>
              <w:top w:val="nil"/>
              <w:left w:val="nil"/>
              <w:bottom w:val="single" w:sz="4" w:space="0" w:color="auto"/>
              <w:right w:val="single" w:sz="4" w:space="0" w:color="auto"/>
            </w:tcBorders>
            <w:shd w:val="clear" w:color="auto" w:fill="auto"/>
            <w:noWrap/>
            <w:vAlign w:val="bottom"/>
            <w:hideMark/>
          </w:tcPr>
          <w:p w14:paraId="0760A8F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5.2%</w:t>
            </w:r>
          </w:p>
        </w:tc>
        <w:tc>
          <w:tcPr>
            <w:tcW w:w="909" w:type="dxa"/>
            <w:tcBorders>
              <w:top w:val="nil"/>
              <w:left w:val="nil"/>
              <w:bottom w:val="single" w:sz="4" w:space="0" w:color="auto"/>
              <w:right w:val="single" w:sz="4" w:space="0" w:color="auto"/>
            </w:tcBorders>
            <w:shd w:val="clear" w:color="auto" w:fill="auto"/>
            <w:noWrap/>
            <w:vAlign w:val="bottom"/>
            <w:hideMark/>
          </w:tcPr>
          <w:p w14:paraId="223FB4F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4.5%</w:t>
            </w:r>
          </w:p>
        </w:tc>
        <w:tc>
          <w:tcPr>
            <w:tcW w:w="909" w:type="dxa"/>
            <w:tcBorders>
              <w:top w:val="nil"/>
              <w:left w:val="nil"/>
              <w:bottom w:val="single" w:sz="4" w:space="0" w:color="auto"/>
              <w:right w:val="single" w:sz="4" w:space="0" w:color="auto"/>
            </w:tcBorders>
            <w:shd w:val="clear" w:color="auto" w:fill="auto"/>
            <w:noWrap/>
            <w:vAlign w:val="bottom"/>
            <w:hideMark/>
          </w:tcPr>
          <w:p w14:paraId="010E7DB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6.6%</w:t>
            </w:r>
          </w:p>
        </w:tc>
        <w:tc>
          <w:tcPr>
            <w:tcW w:w="909" w:type="dxa"/>
            <w:tcBorders>
              <w:top w:val="nil"/>
              <w:left w:val="nil"/>
              <w:bottom w:val="single" w:sz="4" w:space="0" w:color="auto"/>
              <w:right w:val="single" w:sz="4" w:space="0" w:color="auto"/>
            </w:tcBorders>
            <w:shd w:val="clear" w:color="auto" w:fill="auto"/>
            <w:noWrap/>
            <w:vAlign w:val="bottom"/>
            <w:hideMark/>
          </w:tcPr>
          <w:p w14:paraId="23FA87D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5.6%</w:t>
            </w:r>
          </w:p>
        </w:tc>
      </w:tr>
      <w:tr w:rsidR="00D8100C" w:rsidRPr="00D8100C" w14:paraId="155FC3E3"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3A6431C6"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Lon -term lease liabilities</w:t>
            </w:r>
          </w:p>
        </w:tc>
        <w:tc>
          <w:tcPr>
            <w:tcW w:w="910" w:type="dxa"/>
            <w:tcBorders>
              <w:top w:val="nil"/>
              <w:left w:val="nil"/>
              <w:bottom w:val="single" w:sz="4" w:space="0" w:color="auto"/>
              <w:right w:val="single" w:sz="4" w:space="0" w:color="auto"/>
            </w:tcBorders>
            <w:shd w:val="clear" w:color="auto" w:fill="auto"/>
            <w:noWrap/>
            <w:vAlign w:val="bottom"/>
            <w:hideMark/>
          </w:tcPr>
          <w:p w14:paraId="30D65E6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0.7%</w:t>
            </w:r>
          </w:p>
        </w:tc>
        <w:tc>
          <w:tcPr>
            <w:tcW w:w="909" w:type="dxa"/>
            <w:tcBorders>
              <w:top w:val="nil"/>
              <w:left w:val="nil"/>
              <w:bottom w:val="single" w:sz="4" w:space="0" w:color="auto"/>
              <w:right w:val="single" w:sz="4" w:space="0" w:color="auto"/>
            </w:tcBorders>
            <w:shd w:val="clear" w:color="auto" w:fill="auto"/>
            <w:noWrap/>
            <w:vAlign w:val="bottom"/>
            <w:hideMark/>
          </w:tcPr>
          <w:p w14:paraId="2AEFAD3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w:t>
            </w:r>
          </w:p>
        </w:tc>
        <w:tc>
          <w:tcPr>
            <w:tcW w:w="909" w:type="dxa"/>
            <w:tcBorders>
              <w:top w:val="nil"/>
              <w:left w:val="nil"/>
              <w:bottom w:val="single" w:sz="4" w:space="0" w:color="auto"/>
              <w:right w:val="single" w:sz="4" w:space="0" w:color="auto"/>
            </w:tcBorders>
            <w:shd w:val="clear" w:color="auto" w:fill="auto"/>
            <w:noWrap/>
            <w:vAlign w:val="bottom"/>
            <w:hideMark/>
          </w:tcPr>
          <w:p w14:paraId="47D4179A"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3.0%</w:t>
            </w:r>
          </w:p>
        </w:tc>
        <w:tc>
          <w:tcPr>
            <w:tcW w:w="909" w:type="dxa"/>
            <w:tcBorders>
              <w:top w:val="nil"/>
              <w:left w:val="nil"/>
              <w:bottom w:val="single" w:sz="4" w:space="0" w:color="auto"/>
              <w:right w:val="single" w:sz="4" w:space="0" w:color="auto"/>
            </w:tcBorders>
            <w:shd w:val="clear" w:color="auto" w:fill="auto"/>
            <w:noWrap/>
            <w:vAlign w:val="bottom"/>
            <w:hideMark/>
          </w:tcPr>
          <w:p w14:paraId="2E9A50E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3.0%</w:t>
            </w:r>
          </w:p>
        </w:tc>
        <w:tc>
          <w:tcPr>
            <w:tcW w:w="909" w:type="dxa"/>
            <w:tcBorders>
              <w:top w:val="nil"/>
              <w:left w:val="nil"/>
              <w:bottom w:val="single" w:sz="4" w:space="0" w:color="auto"/>
              <w:right w:val="single" w:sz="4" w:space="0" w:color="auto"/>
            </w:tcBorders>
            <w:shd w:val="clear" w:color="auto" w:fill="auto"/>
            <w:noWrap/>
            <w:vAlign w:val="bottom"/>
            <w:hideMark/>
          </w:tcPr>
          <w:p w14:paraId="711D8AB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7.9%</w:t>
            </w:r>
          </w:p>
        </w:tc>
      </w:tr>
      <w:tr w:rsidR="00D8100C" w:rsidRPr="00D8100C" w14:paraId="1EDD45D3"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15EA8581"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 Long-term deposits</w:t>
            </w:r>
          </w:p>
        </w:tc>
        <w:tc>
          <w:tcPr>
            <w:tcW w:w="910" w:type="dxa"/>
            <w:tcBorders>
              <w:top w:val="nil"/>
              <w:left w:val="nil"/>
              <w:bottom w:val="single" w:sz="4" w:space="0" w:color="auto"/>
              <w:right w:val="single" w:sz="4" w:space="0" w:color="auto"/>
            </w:tcBorders>
            <w:shd w:val="clear" w:color="auto" w:fill="auto"/>
            <w:noWrap/>
            <w:vAlign w:val="bottom"/>
            <w:hideMark/>
          </w:tcPr>
          <w:p w14:paraId="61105584"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0.2%</w:t>
            </w:r>
          </w:p>
        </w:tc>
        <w:tc>
          <w:tcPr>
            <w:tcW w:w="909" w:type="dxa"/>
            <w:tcBorders>
              <w:top w:val="nil"/>
              <w:left w:val="nil"/>
              <w:bottom w:val="single" w:sz="4" w:space="0" w:color="auto"/>
              <w:right w:val="single" w:sz="4" w:space="0" w:color="auto"/>
            </w:tcBorders>
            <w:shd w:val="clear" w:color="auto" w:fill="auto"/>
            <w:noWrap/>
            <w:vAlign w:val="bottom"/>
            <w:hideMark/>
          </w:tcPr>
          <w:p w14:paraId="4AAD96D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0.1%</w:t>
            </w:r>
          </w:p>
        </w:tc>
        <w:tc>
          <w:tcPr>
            <w:tcW w:w="909" w:type="dxa"/>
            <w:tcBorders>
              <w:top w:val="nil"/>
              <w:left w:val="nil"/>
              <w:bottom w:val="single" w:sz="4" w:space="0" w:color="auto"/>
              <w:right w:val="single" w:sz="4" w:space="0" w:color="auto"/>
            </w:tcBorders>
            <w:shd w:val="clear" w:color="auto" w:fill="auto"/>
            <w:noWrap/>
            <w:vAlign w:val="bottom"/>
            <w:hideMark/>
          </w:tcPr>
          <w:p w14:paraId="0081D4C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0.1%</w:t>
            </w:r>
          </w:p>
        </w:tc>
        <w:tc>
          <w:tcPr>
            <w:tcW w:w="909" w:type="dxa"/>
            <w:tcBorders>
              <w:top w:val="nil"/>
              <w:left w:val="nil"/>
              <w:bottom w:val="single" w:sz="4" w:space="0" w:color="auto"/>
              <w:right w:val="single" w:sz="4" w:space="0" w:color="auto"/>
            </w:tcBorders>
            <w:shd w:val="clear" w:color="auto" w:fill="auto"/>
            <w:noWrap/>
            <w:vAlign w:val="bottom"/>
            <w:hideMark/>
          </w:tcPr>
          <w:p w14:paraId="0FCBF7F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0.2%</w:t>
            </w:r>
          </w:p>
        </w:tc>
        <w:tc>
          <w:tcPr>
            <w:tcW w:w="909" w:type="dxa"/>
            <w:tcBorders>
              <w:top w:val="nil"/>
              <w:left w:val="nil"/>
              <w:bottom w:val="single" w:sz="4" w:space="0" w:color="auto"/>
              <w:right w:val="single" w:sz="4" w:space="0" w:color="auto"/>
            </w:tcBorders>
            <w:shd w:val="clear" w:color="auto" w:fill="auto"/>
            <w:noWrap/>
            <w:vAlign w:val="bottom"/>
            <w:hideMark/>
          </w:tcPr>
          <w:p w14:paraId="1EF457E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0.2%</w:t>
            </w:r>
          </w:p>
        </w:tc>
      </w:tr>
      <w:tr w:rsidR="00D8100C" w:rsidRPr="00D8100C" w14:paraId="573AA15C"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29CC6604"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Deferred liabilities</w:t>
            </w:r>
          </w:p>
        </w:tc>
        <w:tc>
          <w:tcPr>
            <w:tcW w:w="910" w:type="dxa"/>
            <w:tcBorders>
              <w:top w:val="nil"/>
              <w:left w:val="nil"/>
              <w:bottom w:val="single" w:sz="4" w:space="0" w:color="auto"/>
              <w:right w:val="single" w:sz="4" w:space="0" w:color="auto"/>
            </w:tcBorders>
            <w:shd w:val="clear" w:color="auto" w:fill="auto"/>
            <w:noWrap/>
            <w:vAlign w:val="bottom"/>
            <w:hideMark/>
          </w:tcPr>
          <w:p w14:paraId="217265A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0.4%</w:t>
            </w:r>
          </w:p>
        </w:tc>
        <w:tc>
          <w:tcPr>
            <w:tcW w:w="909" w:type="dxa"/>
            <w:tcBorders>
              <w:top w:val="nil"/>
              <w:left w:val="nil"/>
              <w:bottom w:val="single" w:sz="4" w:space="0" w:color="auto"/>
              <w:right w:val="single" w:sz="4" w:space="0" w:color="auto"/>
            </w:tcBorders>
            <w:shd w:val="clear" w:color="auto" w:fill="auto"/>
            <w:noWrap/>
            <w:vAlign w:val="bottom"/>
            <w:hideMark/>
          </w:tcPr>
          <w:p w14:paraId="3CB3AB9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0.5%</w:t>
            </w:r>
          </w:p>
        </w:tc>
        <w:tc>
          <w:tcPr>
            <w:tcW w:w="909" w:type="dxa"/>
            <w:tcBorders>
              <w:top w:val="nil"/>
              <w:left w:val="nil"/>
              <w:bottom w:val="single" w:sz="4" w:space="0" w:color="auto"/>
              <w:right w:val="single" w:sz="4" w:space="0" w:color="auto"/>
            </w:tcBorders>
            <w:shd w:val="clear" w:color="auto" w:fill="auto"/>
            <w:noWrap/>
            <w:vAlign w:val="bottom"/>
            <w:hideMark/>
          </w:tcPr>
          <w:p w14:paraId="53CA030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0.6%</w:t>
            </w:r>
          </w:p>
        </w:tc>
        <w:tc>
          <w:tcPr>
            <w:tcW w:w="909" w:type="dxa"/>
            <w:tcBorders>
              <w:top w:val="nil"/>
              <w:left w:val="nil"/>
              <w:bottom w:val="single" w:sz="4" w:space="0" w:color="auto"/>
              <w:right w:val="single" w:sz="4" w:space="0" w:color="auto"/>
            </w:tcBorders>
            <w:shd w:val="clear" w:color="auto" w:fill="auto"/>
            <w:noWrap/>
            <w:vAlign w:val="bottom"/>
            <w:hideMark/>
          </w:tcPr>
          <w:p w14:paraId="07E3E76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0.2%</w:t>
            </w:r>
          </w:p>
        </w:tc>
        <w:tc>
          <w:tcPr>
            <w:tcW w:w="909" w:type="dxa"/>
            <w:tcBorders>
              <w:top w:val="nil"/>
              <w:left w:val="nil"/>
              <w:bottom w:val="single" w:sz="4" w:space="0" w:color="auto"/>
              <w:right w:val="single" w:sz="4" w:space="0" w:color="auto"/>
            </w:tcBorders>
            <w:shd w:val="clear" w:color="auto" w:fill="auto"/>
            <w:noWrap/>
            <w:vAlign w:val="bottom"/>
            <w:hideMark/>
          </w:tcPr>
          <w:p w14:paraId="4D30766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0.3%</w:t>
            </w:r>
          </w:p>
        </w:tc>
      </w:tr>
      <w:tr w:rsidR="00D8100C" w:rsidRPr="00D8100C" w14:paraId="0CBD5CFA"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7F4D27C0"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Deferred income - </w:t>
            </w:r>
            <w:proofErr w:type="spellStart"/>
            <w:r w:rsidRPr="00D8100C">
              <w:rPr>
                <w:rFonts w:ascii="Calibri" w:eastAsia="Times New Roman" w:hAnsi="Calibri" w:cs="Calibri"/>
                <w:color w:val="000000"/>
                <w:sz w:val="22"/>
              </w:rPr>
              <w:t>overnment</w:t>
            </w:r>
            <w:proofErr w:type="spellEnd"/>
          </w:p>
        </w:tc>
        <w:tc>
          <w:tcPr>
            <w:tcW w:w="910" w:type="dxa"/>
            <w:tcBorders>
              <w:top w:val="nil"/>
              <w:left w:val="nil"/>
              <w:bottom w:val="single" w:sz="4" w:space="0" w:color="auto"/>
              <w:right w:val="single" w:sz="4" w:space="0" w:color="auto"/>
            </w:tcBorders>
            <w:shd w:val="clear" w:color="auto" w:fill="auto"/>
            <w:noWrap/>
            <w:vAlign w:val="bottom"/>
            <w:hideMark/>
          </w:tcPr>
          <w:p w14:paraId="4DFAEF14"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909" w:type="dxa"/>
            <w:tcBorders>
              <w:top w:val="nil"/>
              <w:left w:val="nil"/>
              <w:bottom w:val="single" w:sz="4" w:space="0" w:color="auto"/>
              <w:right w:val="single" w:sz="4" w:space="0" w:color="auto"/>
            </w:tcBorders>
            <w:shd w:val="clear" w:color="auto" w:fill="auto"/>
            <w:noWrap/>
            <w:vAlign w:val="bottom"/>
            <w:hideMark/>
          </w:tcPr>
          <w:p w14:paraId="2EB2B5B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909" w:type="dxa"/>
            <w:tcBorders>
              <w:top w:val="nil"/>
              <w:left w:val="nil"/>
              <w:bottom w:val="single" w:sz="4" w:space="0" w:color="auto"/>
              <w:right w:val="single" w:sz="4" w:space="0" w:color="auto"/>
            </w:tcBorders>
            <w:shd w:val="clear" w:color="auto" w:fill="auto"/>
            <w:noWrap/>
            <w:vAlign w:val="bottom"/>
            <w:hideMark/>
          </w:tcPr>
          <w:p w14:paraId="18F148EE"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w:t>
            </w:r>
          </w:p>
        </w:tc>
        <w:tc>
          <w:tcPr>
            <w:tcW w:w="909" w:type="dxa"/>
            <w:tcBorders>
              <w:top w:val="nil"/>
              <w:left w:val="nil"/>
              <w:bottom w:val="single" w:sz="4" w:space="0" w:color="auto"/>
              <w:right w:val="single" w:sz="4" w:space="0" w:color="auto"/>
            </w:tcBorders>
            <w:shd w:val="clear" w:color="auto" w:fill="auto"/>
            <w:noWrap/>
            <w:vAlign w:val="bottom"/>
            <w:hideMark/>
          </w:tcPr>
          <w:p w14:paraId="7B878F1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909" w:type="dxa"/>
            <w:tcBorders>
              <w:top w:val="nil"/>
              <w:left w:val="nil"/>
              <w:bottom w:val="single" w:sz="4" w:space="0" w:color="auto"/>
              <w:right w:val="single" w:sz="4" w:space="0" w:color="auto"/>
            </w:tcBorders>
            <w:shd w:val="clear" w:color="auto" w:fill="auto"/>
            <w:noWrap/>
            <w:vAlign w:val="bottom"/>
            <w:hideMark/>
          </w:tcPr>
          <w:p w14:paraId="1A88CA1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r>
      <w:tr w:rsidR="00D8100C" w:rsidRPr="00D8100C" w14:paraId="32E0ACF0"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57A49206"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10" w:type="dxa"/>
            <w:tcBorders>
              <w:top w:val="nil"/>
              <w:left w:val="nil"/>
              <w:bottom w:val="single" w:sz="4" w:space="0" w:color="auto"/>
              <w:right w:val="single" w:sz="4" w:space="0" w:color="auto"/>
            </w:tcBorders>
            <w:shd w:val="clear" w:color="auto" w:fill="auto"/>
            <w:noWrap/>
            <w:vAlign w:val="bottom"/>
            <w:hideMark/>
          </w:tcPr>
          <w:p w14:paraId="5F82DAA7"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21.4%</w:t>
            </w:r>
          </w:p>
        </w:tc>
        <w:tc>
          <w:tcPr>
            <w:tcW w:w="909" w:type="dxa"/>
            <w:tcBorders>
              <w:top w:val="nil"/>
              <w:left w:val="nil"/>
              <w:bottom w:val="single" w:sz="4" w:space="0" w:color="auto"/>
              <w:right w:val="single" w:sz="4" w:space="0" w:color="auto"/>
            </w:tcBorders>
            <w:shd w:val="clear" w:color="auto" w:fill="auto"/>
            <w:noWrap/>
            <w:vAlign w:val="bottom"/>
            <w:hideMark/>
          </w:tcPr>
          <w:p w14:paraId="3A0B16C7"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22.5%</w:t>
            </w:r>
          </w:p>
        </w:tc>
        <w:tc>
          <w:tcPr>
            <w:tcW w:w="909" w:type="dxa"/>
            <w:tcBorders>
              <w:top w:val="nil"/>
              <w:left w:val="nil"/>
              <w:bottom w:val="single" w:sz="4" w:space="0" w:color="auto"/>
              <w:right w:val="single" w:sz="4" w:space="0" w:color="auto"/>
            </w:tcBorders>
            <w:shd w:val="clear" w:color="auto" w:fill="auto"/>
            <w:noWrap/>
            <w:vAlign w:val="bottom"/>
            <w:hideMark/>
          </w:tcPr>
          <w:p w14:paraId="5675AF87"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20.3%</w:t>
            </w:r>
          </w:p>
        </w:tc>
        <w:tc>
          <w:tcPr>
            <w:tcW w:w="909" w:type="dxa"/>
            <w:tcBorders>
              <w:top w:val="nil"/>
              <w:left w:val="nil"/>
              <w:bottom w:val="single" w:sz="4" w:space="0" w:color="auto"/>
              <w:right w:val="single" w:sz="4" w:space="0" w:color="auto"/>
            </w:tcBorders>
            <w:shd w:val="clear" w:color="auto" w:fill="auto"/>
            <w:noWrap/>
            <w:vAlign w:val="bottom"/>
            <w:hideMark/>
          </w:tcPr>
          <w:p w14:paraId="7BDBA2B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20.7%</w:t>
            </w:r>
          </w:p>
        </w:tc>
        <w:tc>
          <w:tcPr>
            <w:tcW w:w="909" w:type="dxa"/>
            <w:tcBorders>
              <w:top w:val="nil"/>
              <w:left w:val="nil"/>
              <w:bottom w:val="single" w:sz="4" w:space="0" w:color="auto"/>
              <w:right w:val="single" w:sz="4" w:space="0" w:color="auto"/>
            </w:tcBorders>
            <w:shd w:val="clear" w:color="auto" w:fill="auto"/>
            <w:noWrap/>
            <w:vAlign w:val="bottom"/>
            <w:hideMark/>
          </w:tcPr>
          <w:p w14:paraId="33FE03B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28.8%</w:t>
            </w:r>
          </w:p>
        </w:tc>
      </w:tr>
      <w:tr w:rsidR="00D8100C" w:rsidRPr="00D8100C" w14:paraId="2DB5E585"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705754E4"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CURRENT LIABILITIES</w:t>
            </w:r>
          </w:p>
        </w:tc>
        <w:tc>
          <w:tcPr>
            <w:tcW w:w="910" w:type="dxa"/>
            <w:tcBorders>
              <w:top w:val="nil"/>
              <w:left w:val="nil"/>
              <w:bottom w:val="single" w:sz="4" w:space="0" w:color="auto"/>
              <w:right w:val="single" w:sz="4" w:space="0" w:color="auto"/>
            </w:tcBorders>
            <w:shd w:val="clear" w:color="auto" w:fill="auto"/>
            <w:noWrap/>
            <w:vAlign w:val="bottom"/>
            <w:hideMark/>
          </w:tcPr>
          <w:p w14:paraId="6160A9A2"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5458A0F7"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6723F9E5"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6A36C20C"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51BF29DD"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D8100C" w:rsidRPr="00D8100C" w14:paraId="436650B7"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3632D7D0"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Trade and other payables</w:t>
            </w:r>
          </w:p>
        </w:tc>
        <w:tc>
          <w:tcPr>
            <w:tcW w:w="910" w:type="dxa"/>
            <w:tcBorders>
              <w:top w:val="nil"/>
              <w:left w:val="nil"/>
              <w:bottom w:val="single" w:sz="4" w:space="0" w:color="auto"/>
              <w:right w:val="single" w:sz="4" w:space="0" w:color="auto"/>
            </w:tcBorders>
            <w:shd w:val="clear" w:color="auto" w:fill="auto"/>
            <w:noWrap/>
            <w:vAlign w:val="bottom"/>
            <w:hideMark/>
          </w:tcPr>
          <w:p w14:paraId="578E1EC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39.3%</w:t>
            </w:r>
          </w:p>
        </w:tc>
        <w:tc>
          <w:tcPr>
            <w:tcW w:w="909" w:type="dxa"/>
            <w:tcBorders>
              <w:top w:val="nil"/>
              <w:left w:val="nil"/>
              <w:bottom w:val="single" w:sz="4" w:space="0" w:color="auto"/>
              <w:right w:val="single" w:sz="4" w:space="0" w:color="auto"/>
            </w:tcBorders>
            <w:shd w:val="clear" w:color="auto" w:fill="auto"/>
            <w:noWrap/>
            <w:vAlign w:val="bottom"/>
            <w:hideMark/>
          </w:tcPr>
          <w:p w14:paraId="023EA3F0"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32.6%</w:t>
            </w:r>
          </w:p>
        </w:tc>
        <w:tc>
          <w:tcPr>
            <w:tcW w:w="909" w:type="dxa"/>
            <w:tcBorders>
              <w:top w:val="nil"/>
              <w:left w:val="nil"/>
              <w:bottom w:val="single" w:sz="4" w:space="0" w:color="auto"/>
              <w:right w:val="single" w:sz="4" w:space="0" w:color="auto"/>
            </w:tcBorders>
            <w:shd w:val="clear" w:color="auto" w:fill="auto"/>
            <w:noWrap/>
            <w:vAlign w:val="bottom"/>
            <w:hideMark/>
          </w:tcPr>
          <w:p w14:paraId="3823EF27"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36.8%</w:t>
            </w:r>
          </w:p>
        </w:tc>
        <w:tc>
          <w:tcPr>
            <w:tcW w:w="909" w:type="dxa"/>
            <w:tcBorders>
              <w:top w:val="nil"/>
              <w:left w:val="nil"/>
              <w:bottom w:val="single" w:sz="4" w:space="0" w:color="auto"/>
              <w:right w:val="single" w:sz="4" w:space="0" w:color="auto"/>
            </w:tcBorders>
            <w:shd w:val="clear" w:color="auto" w:fill="auto"/>
            <w:noWrap/>
            <w:vAlign w:val="bottom"/>
            <w:hideMark/>
          </w:tcPr>
          <w:p w14:paraId="559A7127"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44.9%</w:t>
            </w:r>
          </w:p>
        </w:tc>
        <w:tc>
          <w:tcPr>
            <w:tcW w:w="909" w:type="dxa"/>
            <w:tcBorders>
              <w:top w:val="nil"/>
              <w:left w:val="nil"/>
              <w:bottom w:val="single" w:sz="4" w:space="0" w:color="auto"/>
              <w:right w:val="single" w:sz="4" w:space="0" w:color="auto"/>
            </w:tcBorders>
            <w:shd w:val="clear" w:color="auto" w:fill="auto"/>
            <w:noWrap/>
            <w:vAlign w:val="bottom"/>
            <w:hideMark/>
          </w:tcPr>
          <w:p w14:paraId="20F3C8A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38.1%</w:t>
            </w:r>
          </w:p>
        </w:tc>
      </w:tr>
      <w:tr w:rsidR="00D8100C" w:rsidRPr="00D8100C" w14:paraId="3EBA9CCA"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47335B57"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Advance from customers</w:t>
            </w:r>
          </w:p>
        </w:tc>
        <w:tc>
          <w:tcPr>
            <w:tcW w:w="910" w:type="dxa"/>
            <w:tcBorders>
              <w:top w:val="nil"/>
              <w:left w:val="nil"/>
              <w:bottom w:val="single" w:sz="4" w:space="0" w:color="auto"/>
              <w:right w:val="single" w:sz="4" w:space="0" w:color="auto"/>
            </w:tcBorders>
            <w:shd w:val="clear" w:color="auto" w:fill="auto"/>
            <w:noWrap/>
            <w:vAlign w:val="bottom"/>
            <w:hideMark/>
          </w:tcPr>
          <w:p w14:paraId="1843F0CC"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2.1%</w:t>
            </w:r>
          </w:p>
        </w:tc>
        <w:tc>
          <w:tcPr>
            <w:tcW w:w="909" w:type="dxa"/>
            <w:tcBorders>
              <w:top w:val="nil"/>
              <w:left w:val="nil"/>
              <w:bottom w:val="single" w:sz="4" w:space="0" w:color="auto"/>
              <w:right w:val="single" w:sz="4" w:space="0" w:color="auto"/>
            </w:tcBorders>
            <w:shd w:val="clear" w:color="auto" w:fill="auto"/>
            <w:noWrap/>
            <w:vAlign w:val="bottom"/>
            <w:hideMark/>
          </w:tcPr>
          <w:p w14:paraId="017993E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2.3%</w:t>
            </w:r>
          </w:p>
        </w:tc>
        <w:tc>
          <w:tcPr>
            <w:tcW w:w="909" w:type="dxa"/>
            <w:tcBorders>
              <w:top w:val="nil"/>
              <w:left w:val="nil"/>
              <w:bottom w:val="single" w:sz="4" w:space="0" w:color="auto"/>
              <w:right w:val="single" w:sz="4" w:space="0" w:color="auto"/>
            </w:tcBorders>
            <w:shd w:val="clear" w:color="auto" w:fill="auto"/>
            <w:noWrap/>
            <w:vAlign w:val="bottom"/>
            <w:hideMark/>
          </w:tcPr>
          <w:p w14:paraId="302CF8CA"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2.6%</w:t>
            </w:r>
          </w:p>
        </w:tc>
        <w:tc>
          <w:tcPr>
            <w:tcW w:w="909" w:type="dxa"/>
            <w:tcBorders>
              <w:top w:val="nil"/>
              <w:left w:val="nil"/>
              <w:bottom w:val="single" w:sz="4" w:space="0" w:color="auto"/>
              <w:right w:val="single" w:sz="4" w:space="0" w:color="auto"/>
            </w:tcBorders>
            <w:shd w:val="clear" w:color="auto" w:fill="auto"/>
            <w:noWrap/>
            <w:vAlign w:val="bottom"/>
            <w:hideMark/>
          </w:tcPr>
          <w:p w14:paraId="4851235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2.2%</w:t>
            </w:r>
          </w:p>
        </w:tc>
        <w:tc>
          <w:tcPr>
            <w:tcW w:w="909" w:type="dxa"/>
            <w:tcBorders>
              <w:top w:val="nil"/>
              <w:left w:val="nil"/>
              <w:bottom w:val="single" w:sz="4" w:space="0" w:color="auto"/>
              <w:right w:val="single" w:sz="4" w:space="0" w:color="auto"/>
            </w:tcBorders>
            <w:shd w:val="clear" w:color="auto" w:fill="auto"/>
            <w:noWrap/>
            <w:vAlign w:val="bottom"/>
            <w:hideMark/>
          </w:tcPr>
          <w:p w14:paraId="6BC6A52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2.3%</w:t>
            </w:r>
          </w:p>
        </w:tc>
      </w:tr>
      <w:tr w:rsidR="00D8100C" w:rsidRPr="00D8100C" w14:paraId="147819F5"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181DC023"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Accrued mark-up</w:t>
            </w:r>
          </w:p>
        </w:tc>
        <w:tc>
          <w:tcPr>
            <w:tcW w:w="910" w:type="dxa"/>
            <w:tcBorders>
              <w:top w:val="nil"/>
              <w:left w:val="nil"/>
              <w:bottom w:val="single" w:sz="4" w:space="0" w:color="auto"/>
              <w:right w:val="single" w:sz="4" w:space="0" w:color="auto"/>
            </w:tcBorders>
            <w:shd w:val="clear" w:color="auto" w:fill="auto"/>
            <w:noWrap/>
            <w:vAlign w:val="bottom"/>
            <w:hideMark/>
          </w:tcPr>
          <w:p w14:paraId="4860AE8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0.4%</w:t>
            </w:r>
          </w:p>
        </w:tc>
        <w:tc>
          <w:tcPr>
            <w:tcW w:w="909" w:type="dxa"/>
            <w:tcBorders>
              <w:top w:val="nil"/>
              <w:left w:val="nil"/>
              <w:bottom w:val="single" w:sz="4" w:space="0" w:color="auto"/>
              <w:right w:val="single" w:sz="4" w:space="0" w:color="auto"/>
            </w:tcBorders>
            <w:shd w:val="clear" w:color="auto" w:fill="auto"/>
            <w:noWrap/>
            <w:vAlign w:val="bottom"/>
            <w:hideMark/>
          </w:tcPr>
          <w:p w14:paraId="4013F9C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0.7%</w:t>
            </w:r>
          </w:p>
        </w:tc>
        <w:tc>
          <w:tcPr>
            <w:tcW w:w="909" w:type="dxa"/>
            <w:tcBorders>
              <w:top w:val="nil"/>
              <w:left w:val="nil"/>
              <w:bottom w:val="single" w:sz="4" w:space="0" w:color="auto"/>
              <w:right w:val="single" w:sz="4" w:space="0" w:color="auto"/>
            </w:tcBorders>
            <w:shd w:val="clear" w:color="auto" w:fill="auto"/>
            <w:noWrap/>
            <w:vAlign w:val="bottom"/>
            <w:hideMark/>
          </w:tcPr>
          <w:p w14:paraId="59635DB4"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0.3%</w:t>
            </w:r>
          </w:p>
        </w:tc>
        <w:tc>
          <w:tcPr>
            <w:tcW w:w="909" w:type="dxa"/>
            <w:tcBorders>
              <w:top w:val="nil"/>
              <w:left w:val="nil"/>
              <w:bottom w:val="single" w:sz="4" w:space="0" w:color="auto"/>
              <w:right w:val="single" w:sz="4" w:space="0" w:color="auto"/>
            </w:tcBorders>
            <w:shd w:val="clear" w:color="auto" w:fill="auto"/>
            <w:noWrap/>
            <w:vAlign w:val="bottom"/>
            <w:hideMark/>
          </w:tcPr>
          <w:p w14:paraId="540EA49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0.1%</w:t>
            </w:r>
          </w:p>
        </w:tc>
        <w:tc>
          <w:tcPr>
            <w:tcW w:w="909" w:type="dxa"/>
            <w:tcBorders>
              <w:top w:val="nil"/>
              <w:left w:val="nil"/>
              <w:bottom w:val="single" w:sz="4" w:space="0" w:color="auto"/>
              <w:right w:val="single" w:sz="4" w:space="0" w:color="auto"/>
            </w:tcBorders>
            <w:shd w:val="clear" w:color="auto" w:fill="auto"/>
            <w:noWrap/>
            <w:vAlign w:val="bottom"/>
            <w:hideMark/>
          </w:tcPr>
          <w:p w14:paraId="50CE469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0.2%</w:t>
            </w:r>
          </w:p>
        </w:tc>
      </w:tr>
      <w:tr w:rsidR="00D8100C" w:rsidRPr="00D8100C" w14:paraId="1BF61ABC"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5E887776"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lastRenderedPageBreak/>
              <w:t>Short-term borrowings - secured</w:t>
            </w:r>
          </w:p>
        </w:tc>
        <w:tc>
          <w:tcPr>
            <w:tcW w:w="910" w:type="dxa"/>
            <w:tcBorders>
              <w:top w:val="nil"/>
              <w:left w:val="nil"/>
              <w:bottom w:val="single" w:sz="4" w:space="0" w:color="auto"/>
              <w:right w:val="single" w:sz="4" w:space="0" w:color="auto"/>
            </w:tcBorders>
            <w:shd w:val="clear" w:color="auto" w:fill="auto"/>
            <w:noWrap/>
            <w:vAlign w:val="bottom"/>
            <w:hideMark/>
          </w:tcPr>
          <w:p w14:paraId="345BD13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10.9%</w:t>
            </w:r>
          </w:p>
        </w:tc>
        <w:tc>
          <w:tcPr>
            <w:tcW w:w="909" w:type="dxa"/>
            <w:tcBorders>
              <w:top w:val="nil"/>
              <w:left w:val="nil"/>
              <w:bottom w:val="single" w:sz="4" w:space="0" w:color="auto"/>
              <w:right w:val="single" w:sz="4" w:space="0" w:color="auto"/>
            </w:tcBorders>
            <w:shd w:val="clear" w:color="auto" w:fill="auto"/>
            <w:noWrap/>
            <w:vAlign w:val="bottom"/>
            <w:hideMark/>
          </w:tcPr>
          <w:p w14:paraId="4175312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19.0%</w:t>
            </w:r>
          </w:p>
        </w:tc>
        <w:tc>
          <w:tcPr>
            <w:tcW w:w="909" w:type="dxa"/>
            <w:tcBorders>
              <w:top w:val="nil"/>
              <w:left w:val="nil"/>
              <w:bottom w:val="single" w:sz="4" w:space="0" w:color="auto"/>
              <w:right w:val="single" w:sz="4" w:space="0" w:color="auto"/>
            </w:tcBorders>
            <w:shd w:val="clear" w:color="auto" w:fill="auto"/>
            <w:noWrap/>
            <w:vAlign w:val="bottom"/>
            <w:hideMark/>
          </w:tcPr>
          <w:p w14:paraId="47EB4B4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12.2%</w:t>
            </w:r>
          </w:p>
        </w:tc>
        <w:tc>
          <w:tcPr>
            <w:tcW w:w="909" w:type="dxa"/>
            <w:tcBorders>
              <w:top w:val="nil"/>
              <w:left w:val="nil"/>
              <w:bottom w:val="single" w:sz="4" w:space="0" w:color="auto"/>
              <w:right w:val="single" w:sz="4" w:space="0" w:color="auto"/>
            </w:tcBorders>
            <w:shd w:val="clear" w:color="auto" w:fill="auto"/>
            <w:noWrap/>
            <w:vAlign w:val="bottom"/>
            <w:hideMark/>
          </w:tcPr>
          <w:p w14:paraId="28B4DAA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1.8%</w:t>
            </w:r>
          </w:p>
        </w:tc>
        <w:tc>
          <w:tcPr>
            <w:tcW w:w="909" w:type="dxa"/>
            <w:tcBorders>
              <w:top w:val="nil"/>
              <w:left w:val="nil"/>
              <w:bottom w:val="single" w:sz="4" w:space="0" w:color="auto"/>
              <w:right w:val="single" w:sz="4" w:space="0" w:color="auto"/>
            </w:tcBorders>
            <w:shd w:val="clear" w:color="auto" w:fill="auto"/>
            <w:noWrap/>
            <w:vAlign w:val="bottom"/>
            <w:hideMark/>
          </w:tcPr>
          <w:p w14:paraId="3D3456E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3.1%</w:t>
            </w:r>
          </w:p>
        </w:tc>
      </w:tr>
      <w:tr w:rsidR="00D8100C" w:rsidRPr="00D8100C" w14:paraId="1496424B"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4B6C50B9"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Current portion of non-current liabilities</w:t>
            </w:r>
          </w:p>
        </w:tc>
        <w:tc>
          <w:tcPr>
            <w:tcW w:w="910" w:type="dxa"/>
            <w:tcBorders>
              <w:top w:val="nil"/>
              <w:left w:val="nil"/>
              <w:bottom w:val="single" w:sz="4" w:space="0" w:color="auto"/>
              <w:right w:val="single" w:sz="4" w:space="0" w:color="auto"/>
            </w:tcBorders>
            <w:shd w:val="clear" w:color="auto" w:fill="auto"/>
            <w:noWrap/>
            <w:vAlign w:val="bottom"/>
            <w:hideMark/>
          </w:tcPr>
          <w:p w14:paraId="1561AC6A"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4.3%</w:t>
            </w:r>
          </w:p>
        </w:tc>
        <w:tc>
          <w:tcPr>
            <w:tcW w:w="909" w:type="dxa"/>
            <w:tcBorders>
              <w:top w:val="nil"/>
              <w:left w:val="nil"/>
              <w:bottom w:val="single" w:sz="4" w:space="0" w:color="auto"/>
              <w:right w:val="single" w:sz="4" w:space="0" w:color="auto"/>
            </w:tcBorders>
            <w:shd w:val="clear" w:color="auto" w:fill="auto"/>
            <w:noWrap/>
            <w:vAlign w:val="bottom"/>
            <w:hideMark/>
          </w:tcPr>
          <w:p w14:paraId="5F2024D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2.1%</w:t>
            </w:r>
          </w:p>
        </w:tc>
        <w:tc>
          <w:tcPr>
            <w:tcW w:w="909" w:type="dxa"/>
            <w:tcBorders>
              <w:top w:val="nil"/>
              <w:left w:val="nil"/>
              <w:bottom w:val="single" w:sz="4" w:space="0" w:color="auto"/>
              <w:right w:val="single" w:sz="4" w:space="0" w:color="auto"/>
            </w:tcBorders>
            <w:shd w:val="clear" w:color="auto" w:fill="auto"/>
            <w:noWrap/>
            <w:vAlign w:val="bottom"/>
            <w:hideMark/>
          </w:tcPr>
          <w:p w14:paraId="6F3321A0"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6.1%</w:t>
            </w:r>
          </w:p>
        </w:tc>
        <w:tc>
          <w:tcPr>
            <w:tcW w:w="909" w:type="dxa"/>
            <w:tcBorders>
              <w:top w:val="nil"/>
              <w:left w:val="nil"/>
              <w:bottom w:val="single" w:sz="4" w:space="0" w:color="auto"/>
              <w:right w:val="single" w:sz="4" w:space="0" w:color="auto"/>
            </w:tcBorders>
            <w:shd w:val="clear" w:color="auto" w:fill="auto"/>
            <w:noWrap/>
            <w:vAlign w:val="bottom"/>
            <w:hideMark/>
          </w:tcPr>
          <w:p w14:paraId="179DF42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6.8%</w:t>
            </w:r>
          </w:p>
        </w:tc>
        <w:tc>
          <w:tcPr>
            <w:tcW w:w="909" w:type="dxa"/>
            <w:tcBorders>
              <w:top w:val="nil"/>
              <w:left w:val="nil"/>
              <w:bottom w:val="single" w:sz="4" w:space="0" w:color="auto"/>
              <w:right w:val="single" w:sz="4" w:space="0" w:color="auto"/>
            </w:tcBorders>
            <w:shd w:val="clear" w:color="auto" w:fill="auto"/>
            <w:noWrap/>
            <w:vAlign w:val="bottom"/>
            <w:hideMark/>
          </w:tcPr>
          <w:p w14:paraId="21AD68B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7.2%</w:t>
            </w:r>
          </w:p>
        </w:tc>
      </w:tr>
      <w:tr w:rsidR="00D8100C" w:rsidRPr="00D8100C" w14:paraId="0B035287"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6379F19D"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Current portion of deferred income - government</w:t>
            </w:r>
          </w:p>
        </w:tc>
        <w:tc>
          <w:tcPr>
            <w:tcW w:w="910" w:type="dxa"/>
            <w:tcBorders>
              <w:top w:val="nil"/>
              <w:left w:val="nil"/>
              <w:bottom w:val="single" w:sz="4" w:space="0" w:color="auto"/>
              <w:right w:val="single" w:sz="4" w:space="0" w:color="auto"/>
            </w:tcBorders>
            <w:shd w:val="clear" w:color="auto" w:fill="auto"/>
            <w:noWrap/>
            <w:vAlign w:val="bottom"/>
            <w:hideMark/>
          </w:tcPr>
          <w:p w14:paraId="583700FB"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909" w:type="dxa"/>
            <w:tcBorders>
              <w:top w:val="nil"/>
              <w:left w:val="nil"/>
              <w:bottom w:val="single" w:sz="4" w:space="0" w:color="auto"/>
              <w:right w:val="single" w:sz="4" w:space="0" w:color="auto"/>
            </w:tcBorders>
            <w:shd w:val="clear" w:color="auto" w:fill="auto"/>
            <w:noWrap/>
            <w:vAlign w:val="bottom"/>
            <w:hideMark/>
          </w:tcPr>
          <w:p w14:paraId="512D7B1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909" w:type="dxa"/>
            <w:tcBorders>
              <w:top w:val="nil"/>
              <w:left w:val="nil"/>
              <w:bottom w:val="single" w:sz="4" w:space="0" w:color="auto"/>
              <w:right w:val="single" w:sz="4" w:space="0" w:color="auto"/>
            </w:tcBorders>
            <w:shd w:val="clear" w:color="auto" w:fill="auto"/>
            <w:noWrap/>
            <w:vAlign w:val="bottom"/>
            <w:hideMark/>
          </w:tcPr>
          <w:p w14:paraId="58D72BD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909" w:type="dxa"/>
            <w:tcBorders>
              <w:top w:val="nil"/>
              <w:left w:val="nil"/>
              <w:bottom w:val="single" w:sz="4" w:space="0" w:color="auto"/>
              <w:right w:val="single" w:sz="4" w:space="0" w:color="auto"/>
            </w:tcBorders>
            <w:shd w:val="clear" w:color="auto" w:fill="auto"/>
            <w:noWrap/>
            <w:vAlign w:val="bottom"/>
            <w:hideMark/>
          </w:tcPr>
          <w:p w14:paraId="51BAC4A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909" w:type="dxa"/>
            <w:tcBorders>
              <w:top w:val="nil"/>
              <w:left w:val="nil"/>
              <w:bottom w:val="single" w:sz="4" w:space="0" w:color="auto"/>
              <w:right w:val="single" w:sz="4" w:space="0" w:color="auto"/>
            </w:tcBorders>
            <w:shd w:val="clear" w:color="auto" w:fill="auto"/>
            <w:noWrap/>
            <w:vAlign w:val="bottom"/>
            <w:hideMark/>
          </w:tcPr>
          <w:p w14:paraId="051829AC"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r>
      <w:tr w:rsidR="00D8100C" w:rsidRPr="00D8100C" w14:paraId="005AC05B"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1981AA83"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Unclaimed dividend</w:t>
            </w:r>
          </w:p>
        </w:tc>
        <w:tc>
          <w:tcPr>
            <w:tcW w:w="910" w:type="dxa"/>
            <w:tcBorders>
              <w:top w:val="nil"/>
              <w:left w:val="nil"/>
              <w:bottom w:val="single" w:sz="4" w:space="0" w:color="auto"/>
              <w:right w:val="single" w:sz="4" w:space="0" w:color="auto"/>
            </w:tcBorders>
            <w:shd w:val="clear" w:color="auto" w:fill="auto"/>
            <w:noWrap/>
            <w:vAlign w:val="bottom"/>
            <w:hideMark/>
          </w:tcPr>
          <w:p w14:paraId="1E77102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909" w:type="dxa"/>
            <w:tcBorders>
              <w:top w:val="nil"/>
              <w:left w:val="nil"/>
              <w:bottom w:val="single" w:sz="4" w:space="0" w:color="auto"/>
              <w:right w:val="single" w:sz="4" w:space="0" w:color="auto"/>
            </w:tcBorders>
            <w:shd w:val="clear" w:color="auto" w:fill="auto"/>
            <w:noWrap/>
            <w:vAlign w:val="bottom"/>
            <w:hideMark/>
          </w:tcPr>
          <w:p w14:paraId="58B444BF"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w:t>
            </w:r>
          </w:p>
        </w:tc>
        <w:tc>
          <w:tcPr>
            <w:tcW w:w="909" w:type="dxa"/>
            <w:tcBorders>
              <w:top w:val="nil"/>
              <w:left w:val="nil"/>
              <w:bottom w:val="single" w:sz="4" w:space="0" w:color="auto"/>
              <w:right w:val="single" w:sz="4" w:space="0" w:color="auto"/>
            </w:tcBorders>
            <w:shd w:val="clear" w:color="auto" w:fill="auto"/>
            <w:noWrap/>
            <w:vAlign w:val="bottom"/>
            <w:hideMark/>
          </w:tcPr>
          <w:p w14:paraId="16BE2849"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w:t>
            </w:r>
          </w:p>
        </w:tc>
        <w:tc>
          <w:tcPr>
            <w:tcW w:w="909" w:type="dxa"/>
            <w:tcBorders>
              <w:top w:val="nil"/>
              <w:left w:val="nil"/>
              <w:bottom w:val="single" w:sz="4" w:space="0" w:color="auto"/>
              <w:right w:val="single" w:sz="4" w:space="0" w:color="auto"/>
            </w:tcBorders>
            <w:shd w:val="clear" w:color="auto" w:fill="auto"/>
            <w:noWrap/>
            <w:vAlign w:val="bottom"/>
            <w:hideMark/>
          </w:tcPr>
          <w:p w14:paraId="181C2448"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0.3%</w:t>
            </w:r>
          </w:p>
        </w:tc>
        <w:tc>
          <w:tcPr>
            <w:tcW w:w="909" w:type="dxa"/>
            <w:tcBorders>
              <w:top w:val="nil"/>
              <w:left w:val="nil"/>
              <w:bottom w:val="single" w:sz="4" w:space="0" w:color="auto"/>
              <w:right w:val="single" w:sz="4" w:space="0" w:color="auto"/>
            </w:tcBorders>
            <w:shd w:val="clear" w:color="auto" w:fill="auto"/>
            <w:noWrap/>
            <w:vAlign w:val="bottom"/>
            <w:hideMark/>
          </w:tcPr>
          <w:p w14:paraId="0AA894A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0.3%</w:t>
            </w:r>
          </w:p>
        </w:tc>
      </w:tr>
      <w:tr w:rsidR="00D8100C" w:rsidRPr="00D8100C" w14:paraId="636959F0"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34920AB2"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10" w:type="dxa"/>
            <w:tcBorders>
              <w:top w:val="nil"/>
              <w:left w:val="nil"/>
              <w:bottom w:val="single" w:sz="4" w:space="0" w:color="auto"/>
              <w:right w:val="single" w:sz="4" w:space="0" w:color="auto"/>
            </w:tcBorders>
            <w:shd w:val="clear" w:color="auto" w:fill="auto"/>
            <w:noWrap/>
            <w:vAlign w:val="bottom"/>
            <w:hideMark/>
          </w:tcPr>
          <w:p w14:paraId="61B12BE0"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57.0%</w:t>
            </w:r>
          </w:p>
        </w:tc>
        <w:tc>
          <w:tcPr>
            <w:tcW w:w="909" w:type="dxa"/>
            <w:tcBorders>
              <w:top w:val="nil"/>
              <w:left w:val="nil"/>
              <w:bottom w:val="single" w:sz="4" w:space="0" w:color="auto"/>
              <w:right w:val="single" w:sz="4" w:space="0" w:color="auto"/>
            </w:tcBorders>
            <w:shd w:val="clear" w:color="auto" w:fill="auto"/>
            <w:noWrap/>
            <w:vAlign w:val="bottom"/>
            <w:hideMark/>
          </w:tcPr>
          <w:p w14:paraId="64ED171A"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w:t>
            </w:r>
          </w:p>
        </w:tc>
        <w:tc>
          <w:tcPr>
            <w:tcW w:w="909" w:type="dxa"/>
            <w:tcBorders>
              <w:top w:val="nil"/>
              <w:left w:val="nil"/>
              <w:bottom w:val="single" w:sz="4" w:space="0" w:color="auto"/>
              <w:right w:val="single" w:sz="4" w:space="0" w:color="auto"/>
            </w:tcBorders>
            <w:shd w:val="clear" w:color="auto" w:fill="auto"/>
            <w:noWrap/>
            <w:vAlign w:val="bottom"/>
            <w:hideMark/>
          </w:tcPr>
          <w:p w14:paraId="769C1B68"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58.0%</w:t>
            </w:r>
          </w:p>
        </w:tc>
        <w:tc>
          <w:tcPr>
            <w:tcW w:w="909" w:type="dxa"/>
            <w:tcBorders>
              <w:top w:val="nil"/>
              <w:left w:val="nil"/>
              <w:bottom w:val="single" w:sz="4" w:space="0" w:color="auto"/>
              <w:right w:val="single" w:sz="4" w:space="0" w:color="auto"/>
            </w:tcBorders>
            <w:shd w:val="clear" w:color="auto" w:fill="auto"/>
            <w:noWrap/>
            <w:vAlign w:val="bottom"/>
            <w:hideMark/>
          </w:tcPr>
          <w:p w14:paraId="5DD45240"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56.0%</w:t>
            </w:r>
          </w:p>
        </w:tc>
        <w:tc>
          <w:tcPr>
            <w:tcW w:w="909" w:type="dxa"/>
            <w:tcBorders>
              <w:top w:val="nil"/>
              <w:left w:val="nil"/>
              <w:bottom w:val="single" w:sz="4" w:space="0" w:color="auto"/>
              <w:right w:val="single" w:sz="4" w:space="0" w:color="auto"/>
            </w:tcBorders>
            <w:shd w:val="clear" w:color="auto" w:fill="auto"/>
            <w:noWrap/>
            <w:vAlign w:val="bottom"/>
            <w:hideMark/>
          </w:tcPr>
          <w:p w14:paraId="356449A0"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51.2%</w:t>
            </w:r>
          </w:p>
        </w:tc>
      </w:tr>
      <w:tr w:rsidR="00D8100C" w:rsidRPr="00D8100C" w14:paraId="61A0CADE"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5BAC2BB8"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10" w:type="dxa"/>
            <w:tcBorders>
              <w:top w:val="nil"/>
              <w:left w:val="nil"/>
              <w:bottom w:val="single" w:sz="4" w:space="0" w:color="auto"/>
              <w:right w:val="single" w:sz="4" w:space="0" w:color="auto"/>
            </w:tcBorders>
            <w:shd w:val="clear" w:color="auto" w:fill="auto"/>
            <w:noWrap/>
            <w:vAlign w:val="bottom"/>
            <w:hideMark/>
          </w:tcPr>
          <w:p w14:paraId="77162262"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27320310"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44AC4139"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1F4EFB54"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9" w:type="dxa"/>
            <w:tcBorders>
              <w:top w:val="nil"/>
              <w:left w:val="nil"/>
              <w:bottom w:val="single" w:sz="4" w:space="0" w:color="auto"/>
              <w:right w:val="single" w:sz="4" w:space="0" w:color="auto"/>
            </w:tcBorders>
            <w:shd w:val="clear" w:color="auto" w:fill="auto"/>
            <w:noWrap/>
            <w:vAlign w:val="bottom"/>
            <w:hideMark/>
          </w:tcPr>
          <w:p w14:paraId="340C9444"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D8100C" w:rsidRPr="00D8100C" w14:paraId="17F0A4AC" w14:textId="77777777" w:rsidTr="00D8100C">
        <w:trPr>
          <w:trHeight w:val="300"/>
        </w:trPr>
        <w:tc>
          <w:tcPr>
            <w:tcW w:w="4814" w:type="dxa"/>
            <w:tcBorders>
              <w:top w:val="nil"/>
              <w:left w:val="single" w:sz="4" w:space="0" w:color="auto"/>
              <w:bottom w:val="single" w:sz="4" w:space="0" w:color="auto"/>
              <w:right w:val="single" w:sz="4" w:space="0" w:color="auto"/>
            </w:tcBorders>
            <w:shd w:val="clear" w:color="auto" w:fill="auto"/>
            <w:noWrap/>
            <w:vAlign w:val="bottom"/>
            <w:hideMark/>
          </w:tcPr>
          <w:p w14:paraId="7093A281"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Total equity and liabilities</w:t>
            </w:r>
          </w:p>
        </w:tc>
        <w:tc>
          <w:tcPr>
            <w:tcW w:w="910" w:type="dxa"/>
            <w:tcBorders>
              <w:top w:val="nil"/>
              <w:left w:val="nil"/>
              <w:bottom w:val="single" w:sz="4" w:space="0" w:color="auto"/>
              <w:right w:val="single" w:sz="4" w:space="0" w:color="auto"/>
            </w:tcBorders>
            <w:shd w:val="clear" w:color="auto" w:fill="auto"/>
            <w:noWrap/>
            <w:vAlign w:val="bottom"/>
            <w:hideMark/>
          </w:tcPr>
          <w:p w14:paraId="6ACE125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09" w:type="dxa"/>
            <w:tcBorders>
              <w:top w:val="nil"/>
              <w:left w:val="nil"/>
              <w:bottom w:val="single" w:sz="4" w:space="0" w:color="auto"/>
              <w:right w:val="single" w:sz="4" w:space="0" w:color="auto"/>
            </w:tcBorders>
            <w:shd w:val="clear" w:color="auto" w:fill="auto"/>
            <w:noWrap/>
            <w:vAlign w:val="bottom"/>
            <w:hideMark/>
          </w:tcPr>
          <w:p w14:paraId="7EA38260"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09" w:type="dxa"/>
            <w:tcBorders>
              <w:top w:val="nil"/>
              <w:left w:val="nil"/>
              <w:bottom w:val="single" w:sz="4" w:space="0" w:color="auto"/>
              <w:right w:val="single" w:sz="4" w:space="0" w:color="auto"/>
            </w:tcBorders>
            <w:shd w:val="clear" w:color="auto" w:fill="auto"/>
            <w:noWrap/>
            <w:vAlign w:val="bottom"/>
            <w:hideMark/>
          </w:tcPr>
          <w:p w14:paraId="61CDA22C"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09" w:type="dxa"/>
            <w:tcBorders>
              <w:top w:val="nil"/>
              <w:left w:val="nil"/>
              <w:bottom w:val="single" w:sz="4" w:space="0" w:color="auto"/>
              <w:right w:val="single" w:sz="4" w:space="0" w:color="auto"/>
            </w:tcBorders>
            <w:shd w:val="clear" w:color="auto" w:fill="auto"/>
            <w:noWrap/>
            <w:vAlign w:val="bottom"/>
            <w:hideMark/>
          </w:tcPr>
          <w:p w14:paraId="28D35138"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09" w:type="dxa"/>
            <w:tcBorders>
              <w:top w:val="nil"/>
              <w:left w:val="nil"/>
              <w:bottom w:val="single" w:sz="4" w:space="0" w:color="auto"/>
              <w:right w:val="single" w:sz="4" w:space="0" w:color="auto"/>
            </w:tcBorders>
            <w:shd w:val="clear" w:color="auto" w:fill="auto"/>
            <w:noWrap/>
            <w:vAlign w:val="bottom"/>
            <w:hideMark/>
          </w:tcPr>
          <w:p w14:paraId="4DDFA60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bl>
    <w:p w14:paraId="086278F0" w14:textId="69C666EB" w:rsidR="008743E9" w:rsidRDefault="008743E9">
      <w:pPr>
        <w:spacing w:after="388" w:line="259" w:lineRule="auto"/>
        <w:ind w:left="-30" w:right="0" w:firstLine="0"/>
        <w:jc w:val="left"/>
      </w:pPr>
    </w:p>
    <w:p w14:paraId="44C633AD" w14:textId="77777777" w:rsidR="008743E9" w:rsidRDefault="00000000">
      <w:pPr>
        <w:spacing w:after="382" w:line="259" w:lineRule="auto"/>
        <w:ind w:left="28" w:right="0" w:firstLine="0"/>
        <w:jc w:val="left"/>
      </w:pPr>
      <w:r>
        <w:rPr>
          <w:b/>
          <w:sz w:val="28"/>
        </w:rPr>
        <w:t xml:space="preserve">INTERPRETATION: </w:t>
      </w:r>
    </w:p>
    <w:p w14:paraId="02B95F4D" w14:textId="61908C9A" w:rsidR="008743E9" w:rsidRDefault="00000000">
      <w:pPr>
        <w:spacing w:after="29"/>
        <w:ind w:right="0"/>
      </w:pPr>
      <w:r>
        <w:t xml:space="preserve">The above done common sizing of the balance sheet indicates the company’s </w:t>
      </w:r>
      <w:proofErr w:type="gramStart"/>
      <w:r>
        <w:t>long term</w:t>
      </w:r>
      <w:proofErr w:type="gramEnd"/>
      <w:r>
        <w:t xml:space="preserve"> investments increasing in the year 2018 only the reason behind this can be perhaps the company’s prediction of profit before covid, as far as the loans are concerned the company’s long term loans started decreasing from 2017 and onwards. On the other </w:t>
      </w:r>
      <w:proofErr w:type="gramStart"/>
      <w:r>
        <w:t>hand</w:t>
      </w:r>
      <w:proofErr w:type="gramEnd"/>
      <w:r>
        <w:t xml:space="preserve"> the stock-in trade of the company decreased in the year 2017 but then increased again in 2018 and 2019 and again in 2020 it got decreased due to the pandemic when the fuel demand went low and company started facing crisis</w:t>
      </w:r>
      <w:r w:rsidR="00AA38D2">
        <w:t xml:space="preserve"> but now </w:t>
      </w:r>
      <w:r w:rsidR="00744349">
        <w:t xml:space="preserve">in 2021 </w:t>
      </w:r>
      <w:r w:rsidR="00AA38D2">
        <w:t>it has almost recovered</w:t>
      </w:r>
      <w:r>
        <w:t xml:space="preserve">. The overall analysis states the reasons being the increment in the prices of oil and petrol </w:t>
      </w:r>
      <w:proofErr w:type="gramStart"/>
      <w:r>
        <w:t>and also</w:t>
      </w:r>
      <w:proofErr w:type="gramEnd"/>
      <w:r>
        <w:t xml:space="preserve"> the fuel demand increasing and specifically decreasing in the pandemic. </w:t>
      </w:r>
    </w:p>
    <w:tbl>
      <w:tblPr>
        <w:tblW w:w="9821" w:type="dxa"/>
        <w:tblLook w:val="04A0" w:firstRow="1" w:lastRow="0" w:firstColumn="1" w:lastColumn="0" w:noHBand="0" w:noVBand="1"/>
      </w:tblPr>
      <w:tblGrid>
        <w:gridCol w:w="3420"/>
        <w:gridCol w:w="1347"/>
        <w:gridCol w:w="1347"/>
        <w:gridCol w:w="1347"/>
        <w:gridCol w:w="1220"/>
        <w:gridCol w:w="1140"/>
      </w:tblGrid>
      <w:tr w:rsidR="00D8100C" w:rsidRPr="00D8100C" w14:paraId="6145FD9D" w14:textId="77777777" w:rsidTr="00D8100C">
        <w:trPr>
          <w:trHeight w:val="300"/>
        </w:trPr>
        <w:tc>
          <w:tcPr>
            <w:tcW w:w="3420" w:type="dxa"/>
            <w:tcBorders>
              <w:top w:val="nil"/>
              <w:left w:val="nil"/>
              <w:bottom w:val="nil"/>
              <w:right w:val="nil"/>
            </w:tcBorders>
            <w:shd w:val="clear" w:color="000000" w:fill="FFD966"/>
            <w:noWrap/>
            <w:vAlign w:val="bottom"/>
            <w:hideMark/>
          </w:tcPr>
          <w:p w14:paraId="6E4E2320"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4041" w:type="dxa"/>
            <w:gridSpan w:val="3"/>
            <w:tcBorders>
              <w:top w:val="nil"/>
              <w:left w:val="nil"/>
              <w:bottom w:val="nil"/>
              <w:right w:val="nil"/>
            </w:tcBorders>
            <w:shd w:val="clear" w:color="000000" w:fill="FFD966"/>
            <w:noWrap/>
            <w:vAlign w:val="bottom"/>
            <w:hideMark/>
          </w:tcPr>
          <w:p w14:paraId="46A67112" w14:textId="77777777" w:rsidR="00D8100C" w:rsidRPr="00D8100C" w:rsidRDefault="00D8100C" w:rsidP="00D8100C">
            <w:pPr>
              <w:spacing w:after="0" w:line="240" w:lineRule="auto"/>
              <w:ind w:left="0" w:right="0" w:firstLine="0"/>
              <w:jc w:val="left"/>
              <w:rPr>
                <w:rFonts w:ascii="Calibri" w:eastAsia="Times New Roman" w:hAnsi="Calibri" w:cs="Calibri"/>
                <w:b/>
                <w:bCs/>
                <w:color w:val="000000"/>
                <w:sz w:val="22"/>
                <w:u w:val="single"/>
              </w:rPr>
            </w:pPr>
            <w:r w:rsidRPr="00D8100C">
              <w:rPr>
                <w:rFonts w:ascii="Calibri" w:eastAsia="Times New Roman" w:hAnsi="Calibri" w:cs="Calibri"/>
                <w:b/>
                <w:bCs/>
                <w:color w:val="000000"/>
                <w:sz w:val="22"/>
                <w:u w:val="single"/>
              </w:rPr>
              <w:t>INCOME STATEMENT COMMON SIZING</w:t>
            </w:r>
          </w:p>
        </w:tc>
        <w:tc>
          <w:tcPr>
            <w:tcW w:w="1220" w:type="dxa"/>
            <w:tcBorders>
              <w:top w:val="nil"/>
              <w:left w:val="nil"/>
              <w:bottom w:val="nil"/>
              <w:right w:val="nil"/>
            </w:tcBorders>
            <w:shd w:val="clear" w:color="000000" w:fill="FFD966"/>
            <w:noWrap/>
            <w:vAlign w:val="bottom"/>
            <w:hideMark/>
          </w:tcPr>
          <w:p w14:paraId="7A4C8F7C"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1140" w:type="dxa"/>
            <w:tcBorders>
              <w:top w:val="nil"/>
              <w:left w:val="nil"/>
              <w:bottom w:val="nil"/>
              <w:right w:val="nil"/>
            </w:tcBorders>
            <w:shd w:val="clear" w:color="000000" w:fill="FFD966"/>
            <w:noWrap/>
            <w:vAlign w:val="bottom"/>
            <w:hideMark/>
          </w:tcPr>
          <w:p w14:paraId="662980FB"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D8100C" w:rsidRPr="00D8100C" w14:paraId="32517BE0" w14:textId="77777777" w:rsidTr="00D8100C">
        <w:trPr>
          <w:trHeight w:val="300"/>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F6778"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1347" w:type="dxa"/>
            <w:tcBorders>
              <w:top w:val="single" w:sz="4" w:space="0" w:color="auto"/>
              <w:left w:val="nil"/>
              <w:bottom w:val="single" w:sz="4" w:space="0" w:color="auto"/>
              <w:right w:val="single" w:sz="4" w:space="0" w:color="auto"/>
            </w:tcBorders>
            <w:shd w:val="clear" w:color="auto" w:fill="auto"/>
            <w:noWrap/>
            <w:vAlign w:val="bottom"/>
            <w:hideMark/>
          </w:tcPr>
          <w:p w14:paraId="30D154F7"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2021</w:t>
            </w:r>
          </w:p>
        </w:tc>
        <w:tc>
          <w:tcPr>
            <w:tcW w:w="1347" w:type="dxa"/>
            <w:tcBorders>
              <w:top w:val="single" w:sz="4" w:space="0" w:color="auto"/>
              <w:left w:val="nil"/>
              <w:bottom w:val="single" w:sz="4" w:space="0" w:color="auto"/>
              <w:right w:val="single" w:sz="4" w:space="0" w:color="auto"/>
            </w:tcBorders>
            <w:shd w:val="clear" w:color="auto" w:fill="auto"/>
            <w:noWrap/>
            <w:vAlign w:val="bottom"/>
            <w:hideMark/>
          </w:tcPr>
          <w:p w14:paraId="69B5508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2020</w:t>
            </w:r>
          </w:p>
        </w:tc>
        <w:tc>
          <w:tcPr>
            <w:tcW w:w="1347" w:type="dxa"/>
            <w:tcBorders>
              <w:top w:val="single" w:sz="4" w:space="0" w:color="auto"/>
              <w:left w:val="nil"/>
              <w:bottom w:val="single" w:sz="4" w:space="0" w:color="auto"/>
              <w:right w:val="single" w:sz="4" w:space="0" w:color="auto"/>
            </w:tcBorders>
            <w:shd w:val="clear" w:color="auto" w:fill="auto"/>
            <w:noWrap/>
            <w:vAlign w:val="bottom"/>
            <w:hideMark/>
          </w:tcPr>
          <w:p w14:paraId="6BE06D1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2019</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1BC50D54"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2018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19D159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2017</w:t>
            </w:r>
          </w:p>
        </w:tc>
      </w:tr>
      <w:tr w:rsidR="00D8100C" w:rsidRPr="00D8100C" w14:paraId="4607C313" w14:textId="77777777" w:rsidTr="00D8100C">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7B0A0156"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1347" w:type="dxa"/>
            <w:tcBorders>
              <w:top w:val="nil"/>
              <w:left w:val="nil"/>
              <w:bottom w:val="single" w:sz="4" w:space="0" w:color="auto"/>
              <w:right w:val="single" w:sz="4" w:space="0" w:color="auto"/>
            </w:tcBorders>
            <w:shd w:val="clear" w:color="auto" w:fill="auto"/>
            <w:noWrap/>
            <w:vAlign w:val="bottom"/>
            <w:hideMark/>
          </w:tcPr>
          <w:p w14:paraId="49E22C97"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1347" w:type="dxa"/>
            <w:tcBorders>
              <w:top w:val="nil"/>
              <w:left w:val="nil"/>
              <w:bottom w:val="single" w:sz="4" w:space="0" w:color="auto"/>
              <w:right w:val="single" w:sz="4" w:space="0" w:color="auto"/>
            </w:tcBorders>
            <w:shd w:val="clear" w:color="auto" w:fill="auto"/>
            <w:noWrap/>
            <w:vAlign w:val="bottom"/>
            <w:hideMark/>
          </w:tcPr>
          <w:p w14:paraId="04D56983"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1347" w:type="dxa"/>
            <w:tcBorders>
              <w:top w:val="nil"/>
              <w:left w:val="nil"/>
              <w:bottom w:val="single" w:sz="4" w:space="0" w:color="auto"/>
              <w:right w:val="single" w:sz="4" w:space="0" w:color="auto"/>
            </w:tcBorders>
            <w:shd w:val="clear" w:color="auto" w:fill="auto"/>
            <w:noWrap/>
            <w:vAlign w:val="bottom"/>
            <w:hideMark/>
          </w:tcPr>
          <w:p w14:paraId="0A3D731A"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1220" w:type="dxa"/>
            <w:tcBorders>
              <w:top w:val="nil"/>
              <w:left w:val="nil"/>
              <w:bottom w:val="single" w:sz="4" w:space="0" w:color="auto"/>
              <w:right w:val="single" w:sz="4" w:space="0" w:color="auto"/>
            </w:tcBorders>
            <w:shd w:val="clear" w:color="auto" w:fill="auto"/>
            <w:noWrap/>
            <w:vAlign w:val="bottom"/>
            <w:hideMark/>
          </w:tcPr>
          <w:p w14:paraId="72755BDF"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1140" w:type="dxa"/>
            <w:tcBorders>
              <w:top w:val="nil"/>
              <w:left w:val="nil"/>
              <w:bottom w:val="single" w:sz="4" w:space="0" w:color="auto"/>
              <w:right w:val="single" w:sz="4" w:space="0" w:color="auto"/>
            </w:tcBorders>
            <w:shd w:val="clear" w:color="auto" w:fill="auto"/>
            <w:noWrap/>
            <w:vAlign w:val="bottom"/>
            <w:hideMark/>
          </w:tcPr>
          <w:p w14:paraId="1B527964"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D8100C" w:rsidRPr="00D8100C" w14:paraId="4E29293D" w14:textId="77777777" w:rsidTr="00D8100C">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32D39043"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Turnover net </w:t>
            </w:r>
          </w:p>
        </w:tc>
        <w:tc>
          <w:tcPr>
            <w:tcW w:w="1347" w:type="dxa"/>
            <w:tcBorders>
              <w:top w:val="nil"/>
              <w:left w:val="nil"/>
              <w:bottom w:val="single" w:sz="4" w:space="0" w:color="auto"/>
              <w:right w:val="single" w:sz="4" w:space="0" w:color="auto"/>
            </w:tcBorders>
            <w:shd w:val="clear" w:color="auto" w:fill="auto"/>
            <w:noWrap/>
            <w:vAlign w:val="bottom"/>
            <w:hideMark/>
          </w:tcPr>
          <w:p w14:paraId="7952247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1347" w:type="dxa"/>
            <w:tcBorders>
              <w:top w:val="nil"/>
              <w:left w:val="nil"/>
              <w:bottom w:val="single" w:sz="4" w:space="0" w:color="auto"/>
              <w:right w:val="single" w:sz="4" w:space="0" w:color="auto"/>
            </w:tcBorders>
            <w:shd w:val="clear" w:color="auto" w:fill="auto"/>
            <w:noWrap/>
            <w:vAlign w:val="bottom"/>
            <w:hideMark/>
          </w:tcPr>
          <w:p w14:paraId="5F4CF58A"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1347" w:type="dxa"/>
            <w:tcBorders>
              <w:top w:val="nil"/>
              <w:left w:val="nil"/>
              <w:bottom w:val="single" w:sz="4" w:space="0" w:color="auto"/>
              <w:right w:val="single" w:sz="4" w:space="0" w:color="auto"/>
            </w:tcBorders>
            <w:shd w:val="clear" w:color="auto" w:fill="auto"/>
            <w:noWrap/>
            <w:vAlign w:val="bottom"/>
            <w:hideMark/>
          </w:tcPr>
          <w:p w14:paraId="26749DF4"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1220" w:type="dxa"/>
            <w:tcBorders>
              <w:top w:val="nil"/>
              <w:left w:val="nil"/>
              <w:bottom w:val="single" w:sz="4" w:space="0" w:color="auto"/>
              <w:right w:val="single" w:sz="4" w:space="0" w:color="auto"/>
            </w:tcBorders>
            <w:shd w:val="clear" w:color="auto" w:fill="auto"/>
            <w:noWrap/>
            <w:vAlign w:val="bottom"/>
            <w:hideMark/>
          </w:tcPr>
          <w:p w14:paraId="62DC65EA"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1140" w:type="dxa"/>
            <w:tcBorders>
              <w:top w:val="nil"/>
              <w:left w:val="nil"/>
              <w:bottom w:val="single" w:sz="4" w:space="0" w:color="auto"/>
              <w:right w:val="single" w:sz="4" w:space="0" w:color="auto"/>
            </w:tcBorders>
            <w:shd w:val="clear" w:color="auto" w:fill="auto"/>
            <w:noWrap/>
            <w:vAlign w:val="bottom"/>
            <w:hideMark/>
          </w:tcPr>
          <w:p w14:paraId="3C3EBEC4"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D8100C" w:rsidRPr="00D8100C" w14:paraId="73780D8E" w14:textId="77777777" w:rsidTr="00D8100C">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1C1FE04E"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cost of sales</w:t>
            </w:r>
          </w:p>
        </w:tc>
        <w:tc>
          <w:tcPr>
            <w:tcW w:w="1347" w:type="dxa"/>
            <w:tcBorders>
              <w:top w:val="nil"/>
              <w:left w:val="nil"/>
              <w:bottom w:val="single" w:sz="4" w:space="0" w:color="auto"/>
              <w:right w:val="single" w:sz="4" w:space="0" w:color="auto"/>
            </w:tcBorders>
            <w:shd w:val="clear" w:color="auto" w:fill="auto"/>
            <w:noWrap/>
            <w:vAlign w:val="bottom"/>
            <w:hideMark/>
          </w:tcPr>
          <w:p w14:paraId="0DECCD5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-94.3%</w:t>
            </w:r>
          </w:p>
        </w:tc>
        <w:tc>
          <w:tcPr>
            <w:tcW w:w="1347" w:type="dxa"/>
            <w:tcBorders>
              <w:top w:val="nil"/>
              <w:left w:val="nil"/>
              <w:bottom w:val="single" w:sz="4" w:space="0" w:color="auto"/>
              <w:right w:val="single" w:sz="4" w:space="0" w:color="auto"/>
            </w:tcBorders>
            <w:shd w:val="clear" w:color="auto" w:fill="auto"/>
            <w:noWrap/>
            <w:vAlign w:val="bottom"/>
            <w:hideMark/>
          </w:tcPr>
          <w:p w14:paraId="508DE3C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-98.3%</w:t>
            </w:r>
          </w:p>
        </w:tc>
        <w:tc>
          <w:tcPr>
            <w:tcW w:w="1347" w:type="dxa"/>
            <w:tcBorders>
              <w:top w:val="nil"/>
              <w:left w:val="nil"/>
              <w:bottom w:val="single" w:sz="4" w:space="0" w:color="auto"/>
              <w:right w:val="single" w:sz="4" w:space="0" w:color="auto"/>
            </w:tcBorders>
            <w:shd w:val="clear" w:color="auto" w:fill="auto"/>
            <w:noWrap/>
            <w:vAlign w:val="bottom"/>
            <w:hideMark/>
          </w:tcPr>
          <w:p w14:paraId="6E69634C"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-99.0%</w:t>
            </w:r>
          </w:p>
        </w:tc>
        <w:tc>
          <w:tcPr>
            <w:tcW w:w="1220" w:type="dxa"/>
            <w:tcBorders>
              <w:top w:val="nil"/>
              <w:left w:val="nil"/>
              <w:bottom w:val="single" w:sz="4" w:space="0" w:color="auto"/>
              <w:right w:val="single" w:sz="4" w:space="0" w:color="auto"/>
            </w:tcBorders>
            <w:shd w:val="clear" w:color="auto" w:fill="auto"/>
            <w:noWrap/>
            <w:vAlign w:val="bottom"/>
            <w:hideMark/>
          </w:tcPr>
          <w:p w14:paraId="5C13586A"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-94.5%</w:t>
            </w:r>
          </w:p>
        </w:tc>
        <w:tc>
          <w:tcPr>
            <w:tcW w:w="1140" w:type="dxa"/>
            <w:tcBorders>
              <w:top w:val="nil"/>
              <w:left w:val="nil"/>
              <w:bottom w:val="single" w:sz="4" w:space="0" w:color="auto"/>
              <w:right w:val="single" w:sz="4" w:space="0" w:color="auto"/>
            </w:tcBorders>
            <w:shd w:val="clear" w:color="auto" w:fill="auto"/>
            <w:noWrap/>
            <w:vAlign w:val="bottom"/>
            <w:hideMark/>
          </w:tcPr>
          <w:p w14:paraId="6D33B37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-95.2%</w:t>
            </w:r>
          </w:p>
        </w:tc>
      </w:tr>
      <w:tr w:rsidR="00D8100C" w:rsidRPr="00D8100C" w14:paraId="4FE0460A" w14:textId="77777777" w:rsidTr="00D8100C">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5FACE537"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gross profit</w:t>
            </w:r>
          </w:p>
        </w:tc>
        <w:tc>
          <w:tcPr>
            <w:tcW w:w="1347" w:type="dxa"/>
            <w:tcBorders>
              <w:top w:val="nil"/>
              <w:left w:val="nil"/>
              <w:bottom w:val="single" w:sz="4" w:space="0" w:color="auto"/>
              <w:right w:val="single" w:sz="4" w:space="0" w:color="auto"/>
            </w:tcBorders>
            <w:shd w:val="clear" w:color="auto" w:fill="auto"/>
            <w:noWrap/>
            <w:vAlign w:val="bottom"/>
            <w:hideMark/>
          </w:tcPr>
          <w:p w14:paraId="06E246BA"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5.7%</w:t>
            </w:r>
          </w:p>
        </w:tc>
        <w:tc>
          <w:tcPr>
            <w:tcW w:w="1347" w:type="dxa"/>
            <w:tcBorders>
              <w:top w:val="nil"/>
              <w:left w:val="nil"/>
              <w:bottom w:val="single" w:sz="4" w:space="0" w:color="auto"/>
              <w:right w:val="single" w:sz="4" w:space="0" w:color="auto"/>
            </w:tcBorders>
            <w:shd w:val="clear" w:color="auto" w:fill="auto"/>
            <w:noWrap/>
            <w:vAlign w:val="bottom"/>
            <w:hideMark/>
          </w:tcPr>
          <w:p w14:paraId="31BFF59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1.7%</w:t>
            </w:r>
          </w:p>
        </w:tc>
        <w:tc>
          <w:tcPr>
            <w:tcW w:w="1347" w:type="dxa"/>
            <w:tcBorders>
              <w:top w:val="nil"/>
              <w:left w:val="nil"/>
              <w:bottom w:val="single" w:sz="4" w:space="0" w:color="auto"/>
              <w:right w:val="single" w:sz="4" w:space="0" w:color="auto"/>
            </w:tcBorders>
            <w:shd w:val="clear" w:color="auto" w:fill="auto"/>
            <w:noWrap/>
            <w:vAlign w:val="bottom"/>
            <w:hideMark/>
          </w:tcPr>
          <w:p w14:paraId="2C3D2ED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w:t>
            </w:r>
          </w:p>
        </w:tc>
        <w:tc>
          <w:tcPr>
            <w:tcW w:w="1220" w:type="dxa"/>
            <w:tcBorders>
              <w:top w:val="nil"/>
              <w:left w:val="nil"/>
              <w:bottom w:val="single" w:sz="4" w:space="0" w:color="auto"/>
              <w:right w:val="single" w:sz="4" w:space="0" w:color="auto"/>
            </w:tcBorders>
            <w:shd w:val="clear" w:color="auto" w:fill="auto"/>
            <w:noWrap/>
            <w:vAlign w:val="bottom"/>
            <w:hideMark/>
          </w:tcPr>
          <w:p w14:paraId="4239F20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5.5%</w:t>
            </w:r>
          </w:p>
        </w:tc>
        <w:tc>
          <w:tcPr>
            <w:tcW w:w="1140" w:type="dxa"/>
            <w:tcBorders>
              <w:top w:val="nil"/>
              <w:left w:val="nil"/>
              <w:bottom w:val="single" w:sz="4" w:space="0" w:color="auto"/>
              <w:right w:val="single" w:sz="4" w:space="0" w:color="auto"/>
            </w:tcBorders>
            <w:shd w:val="clear" w:color="auto" w:fill="auto"/>
            <w:noWrap/>
            <w:vAlign w:val="bottom"/>
            <w:hideMark/>
          </w:tcPr>
          <w:p w14:paraId="4406B1D0"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4.8%</w:t>
            </w:r>
          </w:p>
        </w:tc>
      </w:tr>
      <w:tr w:rsidR="00D8100C" w:rsidRPr="00D8100C" w14:paraId="722D2469" w14:textId="77777777" w:rsidTr="00D8100C">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69EBC06D"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Administrative expenses</w:t>
            </w:r>
          </w:p>
        </w:tc>
        <w:tc>
          <w:tcPr>
            <w:tcW w:w="1347" w:type="dxa"/>
            <w:tcBorders>
              <w:top w:val="nil"/>
              <w:left w:val="nil"/>
              <w:bottom w:val="single" w:sz="4" w:space="0" w:color="auto"/>
              <w:right w:val="single" w:sz="4" w:space="0" w:color="auto"/>
            </w:tcBorders>
            <w:shd w:val="clear" w:color="auto" w:fill="auto"/>
            <w:noWrap/>
            <w:vAlign w:val="bottom"/>
            <w:hideMark/>
          </w:tcPr>
          <w:p w14:paraId="14420ACA"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-0.4%</w:t>
            </w:r>
          </w:p>
        </w:tc>
        <w:tc>
          <w:tcPr>
            <w:tcW w:w="1347" w:type="dxa"/>
            <w:tcBorders>
              <w:top w:val="nil"/>
              <w:left w:val="nil"/>
              <w:bottom w:val="single" w:sz="4" w:space="0" w:color="auto"/>
              <w:right w:val="single" w:sz="4" w:space="0" w:color="auto"/>
            </w:tcBorders>
            <w:shd w:val="clear" w:color="auto" w:fill="auto"/>
            <w:noWrap/>
            <w:vAlign w:val="bottom"/>
            <w:hideMark/>
          </w:tcPr>
          <w:p w14:paraId="44A49E28"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-0.5%</w:t>
            </w:r>
          </w:p>
        </w:tc>
        <w:tc>
          <w:tcPr>
            <w:tcW w:w="1347" w:type="dxa"/>
            <w:tcBorders>
              <w:top w:val="nil"/>
              <w:left w:val="nil"/>
              <w:bottom w:val="single" w:sz="4" w:space="0" w:color="auto"/>
              <w:right w:val="single" w:sz="4" w:space="0" w:color="auto"/>
            </w:tcBorders>
            <w:shd w:val="clear" w:color="auto" w:fill="auto"/>
            <w:noWrap/>
            <w:vAlign w:val="bottom"/>
            <w:hideMark/>
          </w:tcPr>
          <w:p w14:paraId="7A5435E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-0.5%</w:t>
            </w:r>
          </w:p>
        </w:tc>
        <w:tc>
          <w:tcPr>
            <w:tcW w:w="1220" w:type="dxa"/>
            <w:tcBorders>
              <w:top w:val="nil"/>
              <w:left w:val="nil"/>
              <w:bottom w:val="single" w:sz="4" w:space="0" w:color="auto"/>
              <w:right w:val="single" w:sz="4" w:space="0" w:color="auto"/>
            </w:tcBorders>
            <w:shd w:val="clear" w:color="auto" w:fill="auto"/>
            <w:noWrap/>
            <w:vAlign w:val="bottom"/>
            <w:hideMark/>
          </w:tcPr>
          <w:p w14:paraId="0BA4C2C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-0.5%</w:t>
            </w:r>
          </w:p>
        </w:tc>
        <w:tc>
          <w:tcPr>
            <w:tcW w:w="1140" w:type="dxa"/>
            <w:tcBorders>
              <w:top w:val="nil"/>
              <w:left w:val="nil"/>
              <w:bottom w:val="single" w:sz="4" w:space="0" w:color="auto"/>
              <w:right w:val="single" w:sz="4" w:space="0" w:color="auto"/>
            </w:tcBorders>
            <w:shd w:val="clear" w:color="auto" w:fill="auto"/>
            <w:noWrap/>
            <w:vAlign w:val="bottom"/>
            <w:hideMark/>
          </w:tcPr>
          <w:p w14:paraId="4AD1EAE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-0.9%</w:t>
            </w:r>
          </w:p>
        </w:tc>
      </w:tr>
      <w:tr w:rsidR="00D8100C" w:rsidRPr="00D8100C" w14:paraId="04E5EBD1" w14:textId="77777777" w:rsidTr="00D8100C">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48DACC73"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Sellin and distribution expenses</w:t>
            </w:r>
          </w:p>
        </w:tc>
        <w:tc>
          <w:tcPr>
            <w:tcW w:w="1347" w:type="dxa"/>
            <w:tcBorders>
              <w:top w:val="nil"/>
              <w:left w:val="nil"/>
              <w:bottom w:val="single" w:sz="4" w:space="0" w:color="auto"/>
              <w:right w:val="single" w:sz="4" w:space="0" w:color="auto"/>
            </w:tcBorders>
            <w:shd w:val="clear" w:color="auto" w:fill="auto"/>
            <w:noWrap/>
            <w:vAlign w:val="bottom"/>
            <w:hideMark/>
          </w:tcPr>
          <w:p w14:paraId="0CE23EC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0.0%</w:t>
            </w:r>
          </w:p>
        </w:tc>
        <w:tc>
          <w:tcPr>
            <w:tcW w:w="1347" w:type="dxa"/>
            <w:tcBorders>
              <w:top w:val="nil"/>
              <w:left w:val="nil"/>
              <w:bottom w:val="single" w:sz="4" w:space="0" w:color="auto"/>
              <w:right w:val="single" w:sz="4" w:space="0" w:color="auto"/>
            </w:tcBorders>
            <w:shd w:val="clear" w:color="auto" w:fill="auto"/>
            <w:noWrap/>
            <w:vAlign w:val="bottom"/>
            <w:hideMark/>
          </w:tcPr>
          <w:p w14:paraId="5E90354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-0.3%</w:t>
            </w:r>
          </w:p>
        </w:tc>
        <w:tc>
          <w:tcPr>
            <w:tcW w:w="1347" w:type="dxa"/>
            <w:tcBorders>
              <w:top w:val="nil"/>
              <w:left w:val="nil"/>
              <w:bottom w:val="single" w:sz="4" w:space="0" w:color="auto"/>
              <w:right w:val="single" w:sz="4" w:space="0" w:color="auto"/>
            </w:tcBorders>
            <w:shd w:val="clear" w:color="auto" w:fill="auto"/>
            <w:noWrap/>
            <w:vAlign w:val="bottom"/>
            <w:hideMark/>
          </w:tcPr>
          <w:p w14:paraId="5D59F4A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-0.3%</w:t>
            </w:r>
          </w:p>
        </w:tc>
        <w:tc>
          <w:tcPr>
            <w:tcW w:w="1220" w:type="dxa"/>
            <w:tcBorders>
              <w:top w:val="nil"/>
              <w:left w:val="nil"/>
              <w:bottom w:val="single" w:sz="4" w:space="0" w:color="auto"/>
              <w:right w:val="single" w:sz="4" w:space="0" w:color="auto"/>
            </w:tcBorders>
            <w:shd w:val="clear" w:color="auto" w:fill="auto"/>
            <w:noWrap/>
            <w:vAlign w:val="bottom"/>
            <w:hideMark/>
          </w:tcPr>
          <w:p w14:paraId="5F0CC75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-0.2%</w:t>
            </w:r>
          </w:p>
        </w:tc>
        <w:tc>
          <w:tcPr>
            <w:tcW w:w="1140" w:type="dxa"/>
            <w:tcBorders>
              <w:top w:val="nil"/>
              <w:left w:val="nil"/>
              <w:bottom w:val="single" w:sz="4" w:space="0" w:color="auto"/>
              <w:right w:val="single" w:sz="4" w:space="0" w:color="auto"/>
            </w:tcBorders>
            <w:shd w:val="clear" w:color="auto" w:fill="auto"/>
            <w:noWrap/>
            <w:vAlign w:val="bottom"/>
            <w:hideMark/>
          </w:tcPr>
          <w:p w14:paraId="084973A3"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-0.4%</w:t>
            </w:r>
          </w:p>
        </w:tc>
      </w:tr>
      <w:tr w:rsidR="00D8100C" w:rsidRPr="00D8100C" w14:paraId="087C04A5" w14:textId="77777777" w:rsidTr="00D8100C">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03945BDD"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Other expenses</w:t>
            </w:r>
          </w:p>
        </w:tc>
        <w:tc>
          <w:tcPr>
            <w:tcW w:w="1347" w:type="dxa"/>
            <w:tcBorders>
              <w:top w:val="nil"/>
              <w:left w:val="nil"/>
              <w:bottom w:val="single" w:sz="4" w:space="0" w:color="auto"/>
              <w:right w:val="single" w:sz="4" w:space="0" w:color="auto"/>
            </w:tcBorders>
            <w:shd w:val="clear" w:color="auto" w:fill="auto"/>
            <w:noWrap/>
            <w:vAlign w:val="bottom"/>
            <w:hideMark/>
          </w:tcPr>
          <w:p w14:paraId="6D94E3D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w:t>
            </w:r>
          </w:p>
        </w:tc>
        <w:tc>
          <w:tcPr>
            <w:tcW w:w="1347" w:type="dxa"/>
            <w:tcBorders>
              <w:top w:val="nil"/>
              <w:left w:val="nil"/>
              <w:bottom w:val="single" w:sz="4" w:space="0" w:color="auto"/>
              <w:right w:val="single" w:sz="4" w:space="0" w:color="auto"/>
            </w:tcBorders>
            <w:shd w:val="clear" w:color="auto" w:fill="auto"/>
            <w:noWrap/>
            <w:vAlign w:val="bottom"/>
            <w:hideMark/>
          </w:tcPr>
          <w:p w14:paraId="03F54537"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-0.7%</w:t>
            </w:r>
          </w:p>
        </w:tc>
        <w:tc>
          <w:tcPr>
            <w:tcW w:w="1347" w:type="dxa"/>
            <w:tcBorders>
              <w:top w:val="nil"/>
              <w:left w:val="nil"/>
              <w:bottom w:val="single" w:sz="4" w:space="0" w:color="auto"/>
              <w:right w:val="single" w:sz="4" w:space="0" w:color="auto"/>
            </w:tcBorders>
            <w:shd w:val="clear" w:color="auto" w:fill="auto"/>
            <w:noWrap/>
            <w:vAlign w:val="bottom"/>
            <w:hideMark/>
          </w:tcPr>
          <w:p w14:paraId="736CF29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-0.3%</w:t>
            </w:r>
          </w:p>
        </w:tc>
        <w:tc>
          <w:tcPr>
            <w:tcW w:w="1220" w:type="dxa"/>
            <w:tcBorders>
              <w:top w:val="nil"/>
              <w:left w:val="nil"/>
              <w:bottom w:val="single" w:sz="4" w:space="0" w:color="auto"/>
              <w:right w:val="single" w:sz="4" w:space="0" w:color="auto"/>
            </w:tcBorders>
            <w:shd w:val="clear" w:color="auto" w:fill="auto"/>
            <w:noWrap/>
            <w:vAlign w:val="bottom"/>
            <w:hideMark/>
          </w:tcPr>
          <w:p w14:paraId="35A2AF98"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-0.8%</w:t>
            </w:r>
          </w:p>
        </w:tc>
        <w:tc>
          <w:tcPr>
            <w:tcW w:w="1140" w:type="dxa"/>
            <w:tcBorders>
              <w:top w:val="nil"/>
              <w:left w:val="nil"/>
              <w:bottom w:val="single" w:sz="4" w:space="0" w:color="auto"/>
              <w:right w:val="single" w:sz="4" w:space="0" w:color="auto"/>
            </w:tcBorders>
            <w:shd w:val="clear" w:color="auto" w:fill="auto"/>
            <w:noWrap/>
            <w:vAlign w:val="bottom"/>
            <w:hideMark/>
          </w:tcPr>
          <w:p w14:paraId="3D372B1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1.8%</w:t>
            </w:r>
          </w:p>
        </w:tc>
      </w:tr>
      <w:tr w:rsidR="00D8100C" w:rsidRPr="00D8100C" w14:paraId="005A721F" w14:textId="77777777" w:rsidTr="00D8100C">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18CADCC6"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Other income</w:t>
            </w:r>
          </w:p>
        </w:tc>
        <w:tc>
          <w:tcPr>
            <w:tcW w:w="1347" w:type="dxa"/>
            <w:tcBorders>
              <w:top w:val="nil"/>
              <w:left w:val="nil"/>
              <w:bottom w:val="single" w:sz="4" w:space="0" w:color="auto"/>
              <w:right w:val="single" w:sz="4" w:space="0" w:color="auto"/>
            </w:tcBorders>
            <w:shd w:val="clear" w:color="auto" w:fill="auto"/>
            <w:noWrap/>
            <w:vAlign w:val="bottom"/>
            <w:hideMark/>
          </w:tcPr>
          <w:p w14:paraId="39845F90"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0.9%</w:t>
            </w:r>
          </w:p>
        </w:tc>
        <w:tc>
          <w:tcPr>
            <w:tcW w:w="1347" w:type="dxa"/>
            <w:tcBorders>
              <w:top w:val="nil"/>
              <w:left w:val="nil"/>
              <w:bottom w:val="single" w:sz="4" w:space="0" w:color="auto"/>
              <w:right w:val="single" w:sz="4" w:space="0" w:color="auto"/>
            </w:tcBorders>
            <w:shd w:val="clear" w:color="auto" w:fill="auto"/>
            <w:noWrap/>
            <w:vAlign w:val="bottom"/>
            <w:hideMark/>
          </w:tcPr>
          <w:p w14:paraId="2652E3AB"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0.8%</w:t>
            </w:r>
          </w:p>
        </w:tc>
        <w:tc>
          <w:tcPr>
            <w:tcW w:w="1347" w:type="dxa"/>
            <w:tcBorders>
              <w:top w:val="nil"/>
              <w:left w:val="nil"/>
              <w:bottom w:val="single" w:sz="4" w:space="0" w:color="auto"/>
              <w:right w:val="single" w:sz="4" w:space="0" w:color="auto"/>
            </w:tcBorders>
            <w:shd w:val="clear" w:color="auto" w:fill="auto"/>
            <w:noWrap/>
            <w:vAlign w:val="bottom"/>
            <w:hideMark/>
          </w:tcPr>
          <w:p w14:paraId="54F4CE1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0.5%</w:t>
            </w:r>
          </w:p>
        </w:tc>
        <w:tc>
          <w:tcPr>
            <w:tcW w:w="1220" w:type="dxa"/>
            <w:tcBorders>
              <w:top w:val="nil"/>
              <w:left w:val="nil"/>
              <w:bottom w:val="single" w:sz="4" w:space="0" w:color="auto"/>
              <w:right w:val="single" w:sz="4" w:space="0" w:color="auto"/>
            </w:tcBorders>
            <w:shd w:val="clear" w:color="auto" w:fill="auto"/>
            <w:noWrap/>
            <w:vAlign w:val="bottom"/>
            <w:hideMark/>
          </w:tcPr>
          <w:p w14:paraId="4E943B2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w:t>
            </w:r>
          </w:p>
        </w:tc>
        <w:tc>
          <w:tcPr>
            <w:tcW w:w="1140" w:type="dxa"/>
            <w:tcBorders>
              <w:top w:val="nil"/>
              <w:left w:val="nil"/>
              <w:bottom w:val="single" w:sz="4" w:space="0" w:color="auto"/>
              <w:right w:val="single" w:sz="4" w:space="0" w:color="auto"/>
            </w:tcBorders>
            <w:shd w:val="clear" w:color="auto" w:fill="auto"/>
            <w:noWrap/>
            <w:vAlign w:val="bottom"/>
            <w:hideMark/>
          </w:tcPr>
          <w:p w14:paraId="27AF04D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w:t>
            </w:r>
          </w:p>
        </w:tc>
      </w:tr>
      <w:tr w:rsidR="00D8100C" w:rsidRPr="00D8100C" w14:paraId="66463C77" w14:textId="77777777" w:rsidTr="00D8100C">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28D8CEF4"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1347" w:type="dxa"/>
            <w:tcBorders>
              <w:top w:val="nil"/>
              <w:left w:val="nil"/>
              <w:bottom w:val="single" w:sz="4" w:space="0" w:color="auto"/>
              <w:right w:val="single" w:sz="4" w:space="0" w:color="auto"/>
            </w:tcBorders>
            <w:shd w:val="clear" w:color="auto" w:fill="auto"/>
            <w:noWrap/>
            <w:vAlign w:val="bottom"/>
            <w:hideMark/>
          </w:tcPr>
          <w:p w14:paraId="20882941"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w:t>
            </w:r>
          </w:p>
        </w:tc>
        <w:tc>
          <w:tcPr>
            <w:tcW w:w="1347" w:type="dxa"/>
            <w:tcBorders>
              <w:top w:val="nil"/>
              <w:left w:val="nil"/>
              <w:bottom w:val="single" w:sz="4" w:space="0" w:color="auto"/>
              <w:right w:val="single" w:sz="4" w:space="0" w:color="auto"/>
            </w:tcBorders>
            <w:shd w:val="clear" w:color="auto" w:fill="auto"/>
            <w:noWrap/>
            <w:vAlign w:val="bottom"/>
            <w:hideMark/>
          </w:tcPr>
          <w:p w14:paraId="22A376D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-0.8%</w:t>
            </w:r>
          </w:p>
        </w:tc>
        <w:tc>
          <w:tcPr>
            <w:tcW w:w="1347" w:type="dxa"/>
            <w:tcBorders>
              <w:top w:val="nil"/>
              <w:left w:val="nil"/>
              <w:bottom w:val="single" w:sz="4" w:space="0" w:color="auto"/>
              <w:right w:val="single" w:sz="4" w:space="0" w:color="auto"/>
            </w:tcBorders>
            <w:shd w:val="clear" w:color="auto" w:fill="auto"/>
            <w:noWrap/>
            <w:vAlign w:val="bottom"/>
            <w:hideMark/>
          </w:tcPr>
          <w:p w14:paraId="7412A98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-0.6%</w:t>
            </w:r>
          </w:p>
        </w:tc>
        <w:tc>
          <w:tcPr>
            <w:tcW w:w="1220" w:type="dxa"/>
            <w:tcBorders>
              <w:top w:val="nil"/>
              <w:left w:val="nil"/>
              <w:bottom w:val="single" w:sz="4" w:space="0" w:color="auto"/>
              <w:right w:val="single" w:sz="4" w:space="0" w:color="auto"/>
            </w:tcBorders>
            <w:shd w:val="clear" w:color="auto" w:fill="auto"/>
            <w:noWrap/>
            <w:vAlign w:val="bottom"/>
            <w:hideMark/>
          </w:tcPr>
          <w:p w14:paraId="0AFDE228"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-0.5%</w:t>
            </w:r>
          </w:p>
        </w:tc>
        <w:tc>
          <w:tcPr>
            <w:tcW w:w="1140" w:type="dxa"/>
            <w:tcBorders>
              <w:top w:val="nil"/>
              <w:left w:val="nil"/>
              <w:bottom w:val="single" w:sz="4" w:space="0" w:color="auto"/>
              <w:right w:val="single" w:sz="4" w:space="0" w:color="auto"/>
            </w:tcBorders>
            <w:shd w:val="clear" w:color="auto" w:fill="auto"/>
            <w:noWrap/>
            <w:vAlign w:val="bottom"/>
            <w:hideMark/>
          </w:tcPr>
          <w:p w14:paraId="48D9CACF"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-0.7%</w:t>
            </w:r>
          </w:p>
        </w:tc>
      </w:tr>
      <w:tr w:rsidR="00D8100C" w:rsidRPr="00D8100C" w14:paraId="2EC82D6B" w14:textId="77777777" w:rsidTr="00D8100C">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2F8A9632"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Operating profit</w:t>
            </w:r>
          </w:p>
        </w:tc>
        <w:tc>
          <w:tcPr>
            <w:tcW w:w="1347" w:type="dxa"/>
            <w:tcBorders>
              <w:top w:val="nil"/>
              <w:left w:val="nil"/>
              <w:bottom w:val="single" w:sz="4" w:space="0" w:color="auto"/>
              <w:right w:val="single" w:sz="4" w:space="0" w:color="auto"/>
            </w:tcBorders>
            <w:shd w:val="clear" w:color="auto" w:fill="auto"/>
            <w:noWrap/>
            <w:vAlign w:val="bottom"/>
            <w:hideMark/>
          </w:tcPr>
          <w:p w14:paraId="72B0C464"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4.4%</w:t>
            </w:r>
          </w:p>
        </w:tc>
        <w:tc>
          <w:tcPr>
            <w:tcW w:w="1347" w:type="dxa"/>
            <w:tcBorders>
              <w:top w:val="nil"/>
              <w:left w:val="nil"/>
              <w:bottom w:val="single" w:sz="4" w:space="0" w:color="auto"/>
              <w:right w:val="single" w:sz="4" w:space="0" w:color="auto"/>
            </w:tcBorders>
            <w:shd w:val="clear" w:color="auto" w:fill="auto"/>
            <w:noWrap/>
            <w:vAlign w:val="bottom"/>
            <w:hideMark/>
          </w:tcPr>
          <w:p w14:paraId="026B346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0.9%</w:t>
            </w:r>
          </w:p>
        </w:tc>
        <w:tc>
          <w:tcPr>
            <w:tcW w:w="1347" w:type="dxa"/>
            <w:tcBorders>
              <w:top w:val="nil"/>
              <w:left w:val="nil"/>
              <w:bottom w:val="single" w:sz="4" w:space="0" w:color="auto"/>
              <w:right w:val="single" w:sz="4" w:space="0" w:color="auto"/>
            </w:tcBorders>
            <w:shd w:val="clear" w:color="auto" w:fill="auto"/>
            <w:noWrap/>
            <w:vAlign w:val="bottom"/>
            <w:hideMark/>
          </w:tcPr>
          <w:p w14:paraId="65C71C6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0.4%</w:t>
            </w:r>
          </w:p>
        </w:tc>
        <w:tc>
          <w:tcPr>
            <w:tcW w:w="1220" w:type="dxa"/>
            <w:tcBorders>
              <w:top w:val="nil"/>
              <w:left w:val="nil"/>
              <w:bottom w:val="single" w:sz="4" w:space="0" w:color="auto"/>
              <w:right w:val="single" w:sz="4" w:space="0" w:color="auto"/>
            </w:tcBorders>
            <w:shd w:val="clear" w:color="auto" w:fill="auto"/>
            <w:noWrap/>
            <w:vAlign w:val="bottom"/>
            <w:hideMark/>
          </w:tcPr>
          <w:p w14:paraId="229A71D8"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5.0%</w:t>
            </w:r>
          </w:p>
        </w:tc>
        <w:tc>
          <w:tcPr>
            <w:tcW w:w="1140" w:type="dxa"/>
            <w:tcBorders>
              <w:top w:val="nil"/>
              <w:left w:val="nil"/>
              <w:bottom w:val="single" w:sz="4" w:space="0" w:color="auto"/>
              <w:right w:val="single" w:sz="4" w:space="0" w:color="auto"/>
            </w:tcBorders>
            <w:shd w:val="clear" w:color="auto" w:fill="auto"/>
            <w:noWrap/>
            <w:vAlign w:val="bottom"/>
            <w:hideMark/>
          </w:tcPr>
          <w:p w14:paraId="1A0E39B2"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4.1%</w:t>
            </w:r>
          </w:p>
        </w:tc>
      </w:tr>
      <w:tr w:rsidR="00D8100C" w:rsidRPr="00D8100C" w14:paraId="44B6E072" w14:textId="77777777" w:rsidTr="00D8100C">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50832DD9"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Finance costs</w:t>
            </w:r>
          </w:p>
        </w:tc>
        <w:tc>
          <w:tcPr>
            <w:tcW w:w="1347" w:type="dxa"/>
            <w:tcBorders>
              <w:top w:val="nil"/>
              <w:left w:val="nil"/>
              <w:bottom w:val="single" w:sz="4" w:space="0" w:color="auto"/>
              <w:right w:val="single" w:sz="4" w:space="0" w:color="auto"/>
            </w:tcBorders>
            <w:shd w:val="clear" w:color="auto" w:fill="auto"/>
            <w:noWrap/>
            <w:vAlign w:val="bottom"/>
            <w:hideMark/>
          </w:tcPr>
          <w:p w14:paraId="5382BEB7"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-1.7%</w:t>
            </w:r>
          </w:p>
        </w:tc>
        <w:tc>
          <w:tcPr>
            <w:tcW w:w="1347" w:type="dxa"/>
            <w:tcBorders>
              <w:top w:val="nil"/>
              <w:left w:val="nil"/>
              <w:bottom w:val="single" w:sz="4" w:space="0" w:color="auto"/>
              <w:right w:val="single" w:sz="4" w:space="0" w:color="auto"/>
            </w:tcBorders>
            <w:shd w:val="clear" w:color="auto" w:fill="auto"/>
            <w:noWrap/>
            <w:vAlign w:val="bottom"/>
            <w:hideMark/>
          </w:tcPr>
          <w:p w14:paraId="59DB4700"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-2.3%</w:t>
            </w:r>
          </w:p>
        </w:tc>
        <w:tc>
          <w:tcPr>
            <w:tcW w:w="1347" w:type="dxa"/>
            <w:tcBorders>
              <w:top w:val="nil"/>
              <w:left w:val="nil"/>
              <w:bottom w:val="single" w:sz="4" w:space="0" w:color="auto"/>
              <w:right w:val="single" w:sz="4" w:space="0" w:color="auto"/>
            </w:tcBorders>
            <w:shd w:val="clear" w:color="auto" w:fill="auto"/>
            <w:noWrap/>
            <w:vAlign w:val="bottom"/>
            <w:hideMark/>
          </w:tcPr>
          <w:p w14:paraId="4C3FA0A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-1.6%</w:t>
            </w:r>
          </w:p>
        </w:tc>
        <w:tc>
          <w:tcPr>
            <w:tcW w:w="1220" w:type="dxa"/>
            <w:tcBorders>
              <w:top w:val="nil"/>
              <w:left w:val="nil"/>
              <w:bottom w:val="single" w:sz="4" w:space="0" w:color="auto"/>
              <w:right w:val="single" w:sz="4" w:space="0" w:color="auto"/>
            </w:tcBorders>
            <w:shd w:val="clear" w:color="auto" w:fill="auto"/>
            <w:noWrap/>
            <w:vAlign w:val="bottom"/>
            <w:hideMark/>
          </w:tcPr>
          <w:p w14:paraId="4002A50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-1.7%</w:t>
            </w:r>
          </w:p>
        </w:tc>
        <w:tc>
          <w:tcPr>
            <w:tcW w:w="1140" w:type="dxa"/>
            <w:tcBorders>
              <w:top w:val="nil"/>
              <w:left w:val="nil"/>
              <w:bottom w:val="single" w:sz="4" w:space="0" w:color="auto"/>
              <w:right w:val="single" w:sz="4" w:space="0" w:color="auto"/>
            </w:tcBorders>
            <w:shd w:val="clear" w:color="auto" w:fill="auto"/>
            <w:noWrap/>
            <w:vAlign w:val="bottom"/>
            <w:hideMark/>
          </w:tcPr>
          <w:p w14:paraId="40818ACE"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-2.6%</w:t>
            </w:r>
          </w:p>
        </w:tc>
      </w:tr>
      <w:tr w:rsidR="00D8100C" w:rsidRPr="00D8100C" w14:paraId="0CEED3E2" w14:textId="77777777" w:rsidTr="00D8100C">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36CD4690"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Profit / (loss) before taxation</w:t>
            </w:r>
          </w:p>
        </w:tc>
        <w:tc>
          <w:tcPr>
            <w:tcW w:w="1347" w:type="dxa"/>
            <w:tcBorders>
              <w:top w:val="nil"/>
              <w:left w:val="nil"/>
              <w:bottom w:val="single" w:sz="4" w:space="0" w:color="auto"/>
              <w:right w:val="single" w:sz="4" w:space="0" w:color="auto"/>
            </w:tcBorders>
            <w:shd w:val="clear" w:color="auto" w:fill="auto"/>
            <w:noWrap/>
            <w:vAlign w:val="bottom"/>
            <w:hideMark/>
          </w:tcPr>
          <w:p w14:paraId="7C18D14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2.7%</w:t>
            </w:r>
          </w:p>
        </w:tc>
        <w:tc>
          <w:tcPr>
            <w:tcW w:w="1347" w:type="dxa"/>
            <w:tcBorders>
              <w:top w:val="nil"/>
              <w:left w:val="nil"/>
              <w:bottom w:val="single" w:sz="4" w:space="0" w:color="auto"/>
              <w:right w:val="single" w:sz="4" w:space="0" w:color="auto"/>
            </w:tcBorders>
            <w:shd w:val="clear" w:color="auto" w:fill="auto"/>
            <w:noWrap/>
            <w:vAlign w:val="bottom"/>
            <w:hideMark/>
          </w:tcPr>
          <w:p w14:paraId="5F21C897"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-1.4%</w:t>
            </w:r>
          </w:p>
        </w:tc>
        <w:tc>
          <w:tcPr>
            <w:tcW w:w="1347" w:type="dxa"/>
            <w:tcBorders>
              <w:top w:val="nil"/>
              <w:left w:val="nil"/>
              <w:bottom w:val="single" w:sz="4" w:space="0" w:color="auto"/>
              <w:right w:val="single" w:sz="4" w:space="0" w:color="auto"/>
            </w:tcBorders>
            <w:shd w:val="clear" w:color="auto" w:fill="auto"/>
            <w:noWrap/>
            <w:vAlign w:val="bottom"/>
            <w:hideMark/>
          </w:tcPr>
          <w:p w14:paraId="2E19386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w:t>
            </w:r>
          </w:p>
        </w:tc>
        <w:tc>
          <w:tcPr>
            <w:tcW w:w="1220" w:type="dxa"/>
            <w:tcBorders>
              <w:top w:val="nil"/>
              <w:left w:val="nil"/>
              <w:bottom w:val="single" w:sz="4" w:space="0" w:color="auto"/>
              <w:right w:val="single" w:sz="4" w:space="0" w:color="auto"/>
            </w:tcBorders>
            <w:shd w:val="clear" w:color="auto" w:fill="auto"/>
            <w:noWrap/>
            <w:vAlign w:val="bottom"/>
            <w:hideMark/>
          </w:tcPr>
          <w:p w14:paraId="189672D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3.2%</w:t>
            </w:r>
          </w:p>
        </w:tc>
        <w:tc>
          <w:tcPr>
            <w:tcW w:w="1140" w:type="dxa"/>
            <w:tcBorders>
              <w:top w:val="nil"/>
              <w:left w:val="nil"/>
              <w:bottom w:val="single" w:sz="4" w:space="0" w:color="auto"/>
              <w:right w:val="single" w:sz="4" w:space="0" w:color="auto"/>
            </w:tcBorders>
            <w:shd w:val="clear" w:color="auto" w:fill="auto"/>
            <w:noWrap/>
            <w:vAlign w:val="bottom"/>
            <w:hideMark/>
          </w:tcPr>
          <w:p w14:paraId="5EC028EC"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1.5%</w:t>
            </w:r>
          </w:p>
        </w:tc>
      </w:tr>
      <w:tr w:rsidR="00D8100C" w:rsidRPr="00D8100C" w14:paraId="60BC4FA0" w14:textId="77777777" w:rsidTr="00D8100C">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41433907"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Taxation</w:t>
            </w:r>
          </w:p>
        </w:tc>
        <w:tc>
          <w:tcPr>
            <w:tcW w:w="1347" w:type="dxa"/>
            <w:tcBorders>
              <w:top w:val="nil"/>
              <w:left w:val="nil"/>
              <w:bottom w:val="single" w:sz="4" w:space="0" w:color="auto"/>
              <w:right w:val="single" w:sz="4" w:space="0" w:color="auto"/>
            </w:tcBorders>
            <w:shd w:val="clear" w:color="auto" w:fill="auto"/>
            <w:noWrap/>
            <w:vAlign w:val="bottom"/>
            <w:hideMark/>
          </w:tcPr>
          <w:p w14:paraId="4AEF96A9"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-0.2%</w:t>
            </w:r>
          </w:p>
        </w:tc>
        <w:tc>
          <w:tcPr>
            <w:tcW w:w="1347" w:type="dxa"/>
            <w:tcBorders>
              <w:top w:val="nil"/>
              <w:left w:val="nil"/>
              <w:bottom w:val="single" w:sz="4" w:space="0" w:color="auto"/>
              <w:right w:val="single" w:sz="4" w:space="0" w:color="auto"/>
            </w:tcBorders>
            <w:shd w:val="clear" w:color="auto" w:fill="auto"/>
            <w:noWrap/>
            <w:vAlign w:val="bottom"/>
            <w:hideMark/>
          </w:tcPr>
          <w:p w14:paraId="6473B86B"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w:t>
            </w:r>
          </w:p>
        </w:tc>
        <w:tc>
          <w:tcPr>
            <w:tcW w:w="1347" w:type="dxa"/>
            <w:tcBorders>
              <w:top w:val="nil"/>
              <w:left w:val="nil"/>
              <w:bottom w:val="single" w:sz="4" w:space="0" w:color="auto"/>
              <w:right w:val="single" w:sz="4" w:space="0" w:color="auto"/>
            </w:tcBorders>
            <w:shd w:val="clear" w:color="auto" w:fill="auto"/>
            <w:noWrap/>
            <w:vAlign w:val="bottom"/>
            <w:hideMark/>
          </w:tcPr>
          <w:p w14:paraId="4676D7B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0.3%</w:t>
            </w:r>
          </w:p>
        </w:tc>
        <w:tc>
          <w:tcPr>
            <w:tcW w:w="1220" w:type="dxa"/>
            <w:tcBorders>
              <w:top w:val="nil"/>
              <w:left w:val="nil"/>
              <w:bottom w:val="single" w:sz="4" w:space="0" w:color="auto"/>
              <w:right w:val="single" w:sz="4" w:space="0" w:color="auto"/>
            </w:tcBorders>
            <w:shd w:val="clear" w:color="auto" w:fill="auto"/>
            <w:noWrap/>
            <w:vAlign w:val="bottom"/>
            <w:hideMark/>
          </w:tcPr>
          <w:p w14:paraId="583E17BD"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-0.2%</w:t>
            </w:r>
          </w:p>
        </w:tc>
        <w:tc>
          <w:tcPr>
            <w:tcW w:w="1140" w:type="dxa"/>
            <w:tcBorders>
              <w:top w:val="nil"/>
              <w:left w:val="nil"/>
              <w:bottom w:val="single" w:sz="4" w:space="0" w:color="auto"/>
              <w:right w:val="single" w:sz="4" w:space="0" w:color="auto"/>
            </w:tcBorders>
            <w:shd w:val="clear" w:color="auto" w:fill="auto"/>
            <w:noWrap/>
            <w:vAlign w:val="bottom"/>
            <w:hideMark/>
          </w:tcPr>
          <w:p w14:paraId="6121977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w:t>
            </w:r>
          </w:p>
        </w:tc>
      </w:tr>
      <w:tr w:rsidR="00D8100C" w:rsidRPr="00D8100C" w14:paraId="2F402EDD" w14:textId="77777777" w:rsidTr="00D8100C">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33478B16" w14:textId="77777777" w:rsidR="00D8100C" w:rsidRPr="00D8100C" w:rsidRDefault="00D8100C" w:rsidP="00D8100C">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Profit / (loss) after taxation</w:t>
            </w:r>
          </w:p>
        </w:tc>
        <w:tc>
          <w:tcPr>
            <w:tcW w:w="1347" w:type="dxa"/>
            <w:tcBorders>
              <w:top w:val="nil"/>
              <w:left w:val="nil"/>
              <w:bottom w:val="single" w:sz="4" w:space="0" w:color="auto"/>
              <w:right w:val="single" w:sz="4" w:space="0" w:color="auto"/>
            </w:tcBorders>
            <w:shd w:val="clear" w:color="auto" w:fill="auto"/>
            <w:noWrap/>
            <w:vAlign w:val="bottom"/>
            <w:hideMark/>
          </w:tcPr>
          <w:p w14:paraId="5AAF9C4A"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2.5%</w:t>
            </w:r>
          </w:p>
        </w:tc>
        <w:tc>
          <w:tcPr>
            <w:tcW w:w="1347" w:type="dxa"/>
            <w:tcBorders>
              <w:top w:val="nil"/>
              <w:left w:val="nil"/>
              <w:bottom w:val="single" w:sz="4" w:space="0" w:color="auto"/>
              <w:right w:val="single" w:sz="4" w:space="0" w:color="auto"/>
            </w:tcBorders>
            <w:shd w:val="clear" w:color="auto" w:fill="auto"/>
            <w:noWrap/>
            <w:vAlign w:val="bottom"/>
            <w:hideMark/>
          </w:tcPr>
          <w:p w14:paraId="1E0B9FCC"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-1.4%</w:t>
            </w:r>
          </w:p>
        </w:tc>
        <w:tc>
          <w:tcPr>
            <w:tcW w:w="1347" w:type="dxa"/>
            <w:tcBorders>
              <w:top w:val="nil"/>
              <w:left w:val="nil"/>
              <w:bottom w:val="single" w:sz="4" w:space="0" w:color="auto"/>
              <w:right w:val="single" w:sz="4" w:space="0" w:color="auto"/>
            </w:tcBorders>
            <w:shd w:val="clear" w:color="auto" w:fill="auto"/>
            <w:noWrap/>
            <w:vAlign w:val="bottom"/>
            <w:hideMark/>
          </w:tcPr>
          <w:p w14:paraId="3EFE1194"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-0.9%</w:t>
            </w:r>
          </w:p>
        </w:tc>
        <w:tc>
          <w:tcPr>
            <w:tcW w:w="1220" w:type="dxa"/>
            <w:tcBorders>
              <w:top w:val="nil"/>
              <w:left w:val="nil"/>
              <w:bottom w:val="single" w:sz="4" w:space="0" w:color="auto"/>
              <w:right w:val="single" w:sz="4" w:space="0" w:color="auto"/>
            </w:tcBorders>
            <w:shd w:val="clear" w:color="auto" w:fill="auto"/>
            <w:noWrap/>
            <w:vAlign w:val="bottom"/>
            <w:hideMark/>
          </w:tcPr>
          <w:p w14:paraId="33F524A5"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3.0%</w:t>
            </w:r>
          </w:p>
        </w:tc>
        <w:tc>
          <w:tcPr>
            <w:tcW w:w="1140" w:type="dxa"/>
            <w:tcBorders>
              <w:top w:val="nil"/>
              <w:left w:val="nil"/>
              <w:bottom w:val="single" w:sz="4" w:space="0" w:color="auto"/>
              <w:right w:val="single" w:sz="4" w:space="0" w:color="auto"/>
            </w:tcBorders>
            <w:shd w:val="clear" w:color="auto" w:fill="auto"/>
            <w:noWrap/>
            <w:vAlign w:val="bottom"/>
            <w:hideMark/>
          </w:tcPr>
          <w:p w14:paraId="5E8BAB86" w14:textId="77777777" w:rsidR="00D8100C" w:rsidRPr="00D8100C" w:rsidRDefault="00D8100C" w:rsidP="00D8100C">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2.5%</w:t>
            </w:r>
          </w:p>
        </w:tc>
      </w:tr>
    </w:tbl>
    <w:p w14:paraId="1C89AC38" w14:textId="6EE016BA" w:rsidR="008743E9" w:rsidRDefault="008743E9">
      <w:pPr>
        <w:spacing w:after="65" w:line="259" w:lineRule="auto"/>
        <w:ind w:left="-132" w:right="-681" w:firstLine="0"/>
        <w:jc w:val="left"/>
      </w:pPr>
    </w:p>
    <w:p w14:paraId="68A0B05E" w14:textId="77777777" w:rsidR="008743E9" w:rsidRDefault="00000000">
      <w:pPr>
        <w:spacing w:after="394" w:line="259" w:lineRule="auto"/>
        <w:ind w:left="28" w:right="0" w:firstLine="0"/>
        <w:jc w:val="left"/>
      </w:pPr>
      <w:r>
        <w:t xml:space="preserve"> </w:t>
      </w:r>
    </w:p>
    <w:p w14:paraId="779AF6B0" w14:textId="77777777" w:rsidR="008743E9" w:rsidRDefault="00000000">
      <w:pPr>
        <w:spacing w:after="389" w:line="263" w:lineRule="auto"/>
        <w:ind w:left="23" w:right="0"/>
        <w:jc w:val="left"/>
      </w:pPr>
      <w:r>
        <w:rPr>
          <w:b/>
        </w:rPr>
        <w:lastRenderedPageBreak/>
        <w:t xml:space="preserve">INTERPRETATION:  </w:t>
      </w:r>
    </w:p>
    <w:p w14:paraId="0EF6B766" w14:textId="02804E6E" w:rsidR="008743E9" w:rsidRDefault="00000000">
      <w:pPr>
        <w:ind w:right="0"/>
      </w:pPr>
      <w:r>
        <w:t xml:space="preserve">The above vertical analysis/common sizing of the company’s Income statement declares that the gross profit of the company decreased from 5.51% to 0.61% in the year 2019-20 the reason is the covid-19 as while pandemic the fuel demand dropped down </w:t>
      </w:r>
      <w:proofErr w:type="gramStart"/>
      <w:r>
        <w:t>massively</w:t>
      </w:r>
      <w:proofErr w:type="gramEnd"/>
      <w:r>
        <w:t xml:space="preserve"> and the company has to face crisis. Apart from this the company’s income statement is stable in terms of expenses and costs. The only downfall the company had to face was in 2019 when the pandemic emerged and 2020 when the pandemic was on full swing.</w:t>
      </w:r>
      <w:r w:rsidR="00744349">
        <w:t xml:space="preserve"> Now in 2021 the profit margin is increased drastically.  </w:t>
      </w:r>
      <w:proofErr w:type="spellStart"/>
      <w:r w:rsidR="00744349" w:rsidRPr="00744349">
        <w:t>Byco’s</w:t>
      </w:r>
      <w:proofErr w:type="spellEnd"/>
      <w:r w:rsidR="00744349" w:rsidRPr="00744349">
        <w:t xml:space="preserve"> gross profits, increased by 30% to PKR 3.3 billion from PKR 2.5 billion a year earlier due to favorable crude and furnace oil prices. Operating profit increased by 20% to PKR 2.3 billion from PKR 1.9 billion in the same period last year, due to strict discipline on costs.</w:t>
      </w:r>
    </w:p>
    <w:p w14:paraId="29E68877" w14:textId="77777777" w:rsidR="008743E9" w:rsidRDefault="00000000">
      <w:pPr>
        <w:spacing w:after="394" w:line="259" w:lineRule="auto"/>
        <w:ind w:left="28" w:right="0" w:firstLine="0"/>
        <w:jc w:val="left"/>
      </w:pPr>
      <w:r>
        <w:t xml:space="preserve"> </w:t>
      </w:r>
    </w:p>
    <w:p w14:paraId="0C0E10DB" w14:textId="77777777" w:rsidR="008743E9" w:rsidRDefault="00000000">
      <w:pPr>
        <w:spacing w:after="0" w:line="259" w:lineRule="auto"/>
        <w:ind w:left="28" w:right="0" w:firstLine="0"/>
        <w:jc w:val="left"/>
      </w:pPr>
      <w:r>
        <w:t xml:space="preserve"> </w:t>
      </w:r>
    </w:p>
    <w:p w14:paraId="12A949F3" w14:textId="77777777" w:rsidR="008743E9" w:rsidRDefault="00000000">
      <w:pPr>
        <w:pStyle w:val="Heading3"/>
        <w:spacing w:after="141"/>
        <w:ind w:left="43"/>
      </w:pPr>
      <w:r>
        <w:t xml:space="preserve">INDEX ANALYSIS </w:t>
      </w:r>
    </w:p>
    <w:tbl>
      <w:tblPr>
        <w:tblW w:w="9360" w:type="dxa"/>
        <w:tblLook w:val="04A0" w:firstRow="1" w:lastRow="0" w:firstColumn="1" w:lastColumn="0" w:noHBand="0" w:noVBand="1"/>
      </w:tblPr>
      <w:tblGrid>
        <w:gridCol w:w="4775"/>
        <w:gridCol w:w="987"/>
        <w:gridCol w:w="991"/>
        <w:gridCol w:w="991"/>
        <w:gridCol w:w="902"/>
        <w:gridCol w:w="902"/>
      </w:tblGrid>
      <w:tr w:rsidR="00744349" w:rsidRPr="00D8100C" w14:paraId="285124D8" w14:textId="77777777" w:rsidTr="009E5EB5">
        <w:trPr>
          <w:trHeight w:val="300"/>
        </w:trPr>
        <w:tc>
          <w:tcPr>
            <w:tcW w:w="4775" w:type="dxa"/>
            <w:tcBorders>
              <w:top w:val="nil"/>
              <w:left w:val="nil"/>
              <w:bottom w:val="nil"/>
              <w:right w:val="nil"/>
            </w:tcBorders>
            <w:shd w:val="clear" w:color="000000" w:fill="FFD966"/>
            <w:noWrap/>
            <w:vAlign w:val="bottom"/>
            <w:hideMark/>
          </w:tcPr>
          <w:p w14:paraId="22766EDF"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2781" w:type="dxa"/>
            <w:gridSpan w:val="3"/>
            <w:tcBorders>
              <w:top w:val="nil"/>
              <w:left w:val="nil"/>
              <w:bottom w:val="nil"/>
              <w:right w:val="nil"/>
            </w:tcBorders>
            <w:shd w:val="clear" w:color="000000" w:fill="FFD966"/>
            <w:noWrap/>
            <w:vAlign w:val="bottom"/>
            <w:hideMark/>
          </w:tcPr>
          <w:p w14:paraId="34882A38"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u w:val="single"/>
              </w:rPr>
            </w:pPr>
            <w:r w:rsidRPr="00D8100C">
              <w:rPr>
                <w:rFonts w:ascii="Calibri" w:eastAsia="Times New Roman" w:hAnsi="Calibri" w:cs="Calibri"/>
                <w:color w:val="000000"/>
                <w:sz w:val="22"/>
                <w:u w:val="single"/>
              </w:rPr>
              <w:t>BALANCE SHEET INDEX SIZING</w:t>
            </w:r>
          </w:p>
        </w:tc>
        <w:tc>
          <w:tcPr>
            <w:tcW w:w="902" w:type="dxa"/>
            <w:tcBorders>
              <w:top w:val="nil"/>
              <w:left w:val="nil"/>
              <w:bottom w:val="nil"/>
              <w:right w:val="nil"/>
            </w:tcBorders>
            <w:shd w:val="clear" w:color="000000" w:fill="FFD966"/>
            <w:noWrap/>
            <w:vAlign w:val="bottom"/>
            <w:hideMark/>
          </w:tcPr>
          <w:p w14:paraId="66C86B93"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nil"/>
              <w:right w:val="nil"/>
            </w:tcBorders>
            <w:shd w:val="clear" w:color="000000" w:fill="FFD966"/>
            <w:noWrap/>
            <w:vAlign w:val="bottom"/>
            <w:hideMark/>
          </w:tcPr>
          <w:p w14:paraId="31D3E050"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744349" w:rsidRPr="00D8100C" w14:paraId="014C0CC3"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4BFF4CC2"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5" w:type="dxa"/>
            <w:tcBorders>
              <w:top w:val="nil"/>
              <w:left w:val="nil"/>
              <w:bottom w:val="single" w:sz="4" w:space="0" w:color="auto"/>
              <w:right w:val="single" w:sz="4" w:space="0" w:color="auto"/>
            </w:tcBorders>
            <w:shd w:val="clear" w:color="auto" w:fill="auto"/>
            <w:noWrap/>
            <w:vAlign w:val="bottom"/>
            <w:hideMark/>
          </w:tcPr>
          <w:p w14:paraId="1C308399"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2021</w:t>
            </w:r>
          </w:p>
        </w:tc>
        <w:tc>
          <w:tcPr>
            <w:tcW w:w="928" w:type="dxa"/>
            <w:tcBorders>
              <w:top w:val="nil"/>
              <w:left w:val="nil"/>
              <w:bottom w:val="single" w:sz="4" w:space="0" w:color="auto"/>
              <w:right w:val="single" w:sz="4" w:space="0" w:color="auto"/>
            </w:tcBorders>
            <w:shd w:val="clear" w:color="auto" w:fill="auto"/>
            <w:noWrap/>
            <w:vAlign w:val="bottom"/>
            <w:hideMark/>
          </w:tcPr>
          <w:p w14:paraId="0C354540"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2020</w:t>
            </w:r>
          </w:p>
        </w:tc>
        <w:tc>
          <w:tcPr>
            <w:tcW w:w="928" w:type="dxa"/>
            <w:tcBorders>
              <w:top w:val="nil"/>
              <w:left w:val="nil"/>
              <w:bottom w:val="single" w:sz="4" w:space="0" w:color="auto"/>
              <w:right w:val="single" w:sz="4" w:space="0" w:color="auto"/>
            </w:tcBorders>
            <w:shd w:val="clear" w:color="auto" w:fill="auto"/>
            <w:noWrap/>
            <w:vAlign w:val="bottom"/>
            <w:hideMark/>
          </w:tcPr>
          <w:p w14:paraId="72AE525B"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2019</w:t>
            </w:r>
          </w:p>
        </w:tc>
        <w:tc>
          <w:tcPr>
            <w:tcW w:w="902" w:type="dxa"/>
            <w:tcBorders>
              <w:top w:val="nil"/>
              <w:left w:val="nil"/>
              <w:bottom w:val="single" w:sz="4" w:space="0" w:color="auto"/>
              <w:right w:val="single" w:sz="4" w:space="0" w:color="auto"/>
            </w:tcBorders>
            <w:shd w:val="clear" w:color="auto" w:fill="auto"/>
            <w:noWrap/>
            <w:vAlign w:val="bottom"/>
            <w:hideMark/>
          </w:tcPr>
          <w:p w14:paraId="249A7069"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2018</w:t>
            </w:r>
          </w:p>
        </w:tc>
        <w:tc>
          <w:tcPr>
            <w:tcW w:w="902" w:type="dxa"/>
            <w:tcBorders>
              <w:top w:val="nil"/>
              <w:left w:val="nil"/>
              <w:bottom w:val="single" w:sz="4" w:space="0" w:color="auto"/>
              <w:right w:val="single" w:sz="4" w:space="0" w:color="auto"/>
            </w:tcBorders>
            <w:shd w:val="clear" w:color="auto" w:fill="auto"/>
            <w:noWrap/>
            <w:vAlign w:val="bottom"/>
            <w:hideMark/>
          </w:tcPr>
          <w:p w14:paraId="53D72FA7"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2017</w:t>
            </w:r>
          </w:p>
        </w:tc>
      </w:tr>
      <w:tr w:rsidR="00744349" w:rsidRPr="00D8100C" w14:paraId="3E139F9D"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5D924850"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ASSETS</w:t>
            </w:r>
          </w:p>
        </w:tc>
        <w:tc>
          <w:tcPr>
            <w:tcW w:w="925" w:type="dxa"/>
            <w:tcBorders>
              <w:top w:val="nil"/>
              <w:left w:val="nil"/>
              <w:bottom w:val="single" w:sz="4" w:space="0" w:color="auto"/>
              <w:right w:val="single" w:sz="4" w:space="0" w:color="auto"/>
            </w:tcBorders>
            <w:shd w:val="clear" w:color="auto" w:fill="auto"/>
            <w:noWrap/>
            <w:vAlign w:val="bottom"/>
            <w:hideMark/>
          </w:tcPr>
          <w:p w14:paraId="4FED1D19"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56822CEF"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5B02B965"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128F391A"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1B8E5305"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744349" w:rsidRPr="00D8100C" w14:paraId="5491A3C0"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11DF17BD"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NON-CURRENT ASSETS</w:t>
            </w:r>
          </w:p>
        </w:tc>
        <w:tc>
          <w:tcPr>
            <w:tcW w:w="925" w:type="dxa"/>
            <w:tcBorders>
              <w:top w:val="nil"/>
              <w:left w:val="nil"/>
              <w:bottom w:val="single" w:sz="4" w:space="0" w:color="auto"/>
              <w:right w:val="single" w:sz="4" w:space="0" w:color="auto"/>
            </w:tcBorders>
            <w:shd w:val="clear" w:color="auto" w:fill="auto"/>
            <w:noWrap/>
            <w:vAlign w:val="bottom"/>
            <w:hideMark/>
          </w:tcPr>
          <w:p w14:paraId="369E6F00"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77151575"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7EE52E20"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39276EF2"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38D8145A"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744349" w:rsidRPr="00D8100C" w14:paraId="7E9A372F" w14:textId="77777777" w:rsidTr="009E5EB5">
        <w:trPr>
          <w:trHeight w:val="315"/>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7243DB88"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Property, </w:t>
            </w:r>
            <w:proofErr w:type="gramStart"/>
            <w:r w:rsidRPr="00D8100C">
              <w:rPr>
                <w:rFonts w:ascii="Calibri" w:eastAsia="Times New Roman" w:hAnsi="Calibri" w:cs="Calibri"/>
                <w:color w:val="000000"/>
                <w:sz w:val="22"/>
              </w:rPr>
              <w:t>plant</w:t>
            </w:r>
            <w:proofErr w:type="gramEnd"/>
            <w:r w:rsidRPr="00D8100C">
              <w:rPr>
                <w:rFonts w:ascii="Calibri" w:eastAsia="Times New Roman" w:hAnsi="Calibri" w:cs="Calibri"/>
                <w:color w:val="000000"/>
                <w:sz w:val="22"/>
              </w:rPr>
              <w:t xml:space="preserve"> and equipment</w:t>
            </w:r>
          </w:p>
        </w:tc>
        <w:tc>
          <w:tcPr>
            <w:tcW w:w="925" w:type="dxa"/>
            <w:tcBorders>
              <w:top w:val="nil"/>
              <w:left w:val="nil"/>
              <w:bottom w:val="single" w:sz="4" w:space="0" w:color="auto"/>
              <w:right w:val="single" w:sz="4" w:space="0" w:color="auto"/>
            </w:tcBorders>
            <w:shd w:val="clear" w:color="auto" w:fill="auto"/>
            <w:noWrap/>
            <w:vAlign w:val="bottom"/>
            <w:hideMark/>
          </w:tcPr>
          <w:p w14:paraId="3049E7FE"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103.6%</w:t>
            </w:r>
          </w:p>
        </w:tc>
        <w:tc>
          <w:tcPr>
            <w:tcW w:w="928" w:type="dxa"/>
            <w:tcBorders>
              <w:top w:val="nil"/>
              <w:left w:val="nil"/>
              <w:bottom w:val="single" w:sz="4" w:space="0" w:color="auto"/>
              <w:right w:val="single" w:sz="4" w:space="0" w:color="auto"/>
            </w:tcBorders>
            <w:shd w:val="clear" w:color="auto" w:fill="auto"/>
            <w:noWrap/>
            <w:vAlign w:val="bottom"/>
            <w:hideMark/>
          </w:tcPr>
          <w:p w14:paraId="1E55D138"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102.6%</w:t>
            </w:r>
          </w:p>
        </w:tc>
        <w:tc>
          <w:tcPr>
            <w:tcW w:w="928" w:type="dxa"/>
            <w:tcBorders>
              <w:top w:val="nil"/>
              <w:left w:val="nil"/>
              <w:bottom w:val="single" w:sz="4" w:space="0" w:color="auto"/>
              <w:right w:val="single" w:sz="4" w:space="0" w:color="auto"/>
            </w:tcBorders>
            <w:shd w:val="clear" w:color="auto" w:fill="auto"/>
            <w:noWrap/>
            <w:vAlign w:val="bottom"/>
            <w:hideMark/>
          </w:tcPr>
          <w:p w14:paraId="5D4811EE"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100.2%</w:t>
            </w:r>
          </w:p>
        </w:tc>
        <w:tc>
          <w:tcPr>
            <w:tcW w:w="902" w:type="dxa"/>
            <w:tcBorders>
              <w:top w:val="nil"/>
              <w:left w:val="nil"/>
              <w:bottom w:val="single" w:sz="4" w:space="0" w:color="auto"/>
              <w:right w:val="single" w:sz="4" w:space="0" w:color="auto"/>
            </w:tcBorders>
            <w:shd w:val="clear" w:color="auto" w:fill="auto"/>
            <w:noWrap/>
            <w:vAlign w:val="bottom"/>
            <w:hideMark/>
          </w:tcPr>
          <w:p w14:paraId="30E4C755"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99.5%</w:t>
            </w:r>
          </w:p>
        </w:tc>
        <w:tc>
          <w:tcPr>
            <w:tcW w:w="902" w:type="dxa"/>
            <w:tcBorders>
              <w:top w:val="nil"/>
              <w:left w:val="nil"/>
              <w:bottom w:val="single" w:sz="4" w:space="0" w:color="auto"/>
              <w:right w:val="single" w:sz="4" w:space="0" w:color="auto"/>
            </w:tcBorders>
            <w:shd w:val="clear" w:color="auto" w:fill="auto"/>
            <w:noWrap/>
            <w:vAlign w:val="bottom"/>
            <w:hideMark/>
          </w:tcPr>
          <w:p w14:paraId="53BFC29F"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59FAB018" w14:textId="77777777" w:rsidTr="009E5EB5">
        <w:trPr>
          <w:trHeight w:val="315"/>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7D43F5B7"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Long-term investment </w:t>
            </w:r>
          </w:p>
        </w:tc>
        <w:tc>
          <w:tcPr>
            <w:tcW w:w="925" w:type="dxa"/>
            <w:tcBorders>
              <w:top w:val="nil"/>
              <w:left w:val="nil"/>
              <w:bottom w:val="single" w:sz="4" w:space="0" w:color="auto"/>
              <w:right w:val="single" w:sz="4" w:space="0" w:color="auto"/>
            </w:tcBorders>
            <w:shd w:val="clear" w:color="auto" w:fill="auto"/>
            <w:noWrap/>
            <w:vAlign w:val="bottom"/>
            <w:hideMark/>
          </w:tcPr>
          <w:p w14:paraId="33366032"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28" w:type="dxa"/>
            <w:tcBorders>
              <w:top w:val="nil"/>
              <w:left w:val="nil"/>
              <w:bottom w:val="single" w:sz="4" w:space="0" w:color="auto"/>
              <w:right w:val="single" w:sz="4" w:space="0" w:color="auto"/>
            </w:tcBorders>
            <w:shd w:val="clear" w:color="auto" w:fill="auto"/>
            <w:noWrap/>
            <w:vAlign w:val="bottom"/>
            <w:hideMark/>
          </w:tcPr>
          <w:p w14:paraId="48153B99"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28" w:type="dxa"/>
            <w:tcBorders>
              <w:top w:val="nil"/>
              <w:left w:val="nil"/>
              <w:bottom w:val="single" w:sz="4" w:space="0" w:color="auto"/>
              <w:right w:val="single" w:sz="4" w:space="0" w:color="auto"/>
            </w:tcBorders>
            <w:shd w:val="clear" w:color="auto" w:fill="auto"/>
            <w:noWrap/>
            <w:vAlign w:val="bottom"/>
            <w:hideMark/>
          </w:tcPr>
          <w:p w14:paraId="719C49D3"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02" w:type="dxa"/>
            <w:tcBorders>
              <w:top w:val="nil"/>
              <w:left w:val="nil"/>
              <w:bottom w:val="single" w:sz="4" w:space="0" w:color="auto"/>
              <w:right w:val="single" w:sz="4" w:space="0" w:color="auto"/>
            </w:tcBorders>
            <w:shd w:val="clear" w:color="auto" w:fill="auto"/>
            <w:noWrap/>
            <w:vAlign w:val="bottom"/>
            <w:hideMark/>
          </w:tcPr>
          <w:p w14:paraId="13C91D6A"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02" w:type="dxa"/>
            <w:tcBorders>
              <w:top w:val="nil"/>
              <w:left w:val="nil"/>
              <w:bottom w:val="single" w:sz="4" w:space="0" w:color="auto"/>
              <w:right w:val="single" w:sz="4" w:space="0" w:color="auto"/>
            </w:tcBorders>
            <w:shd w:val="clear" w:color="auto" w:fill="auto"/>
            <w:noWrap/>
            <w:vAlign w:val="bottom"/>
            <w:hideMark/>
          </w:tcPr>
          <w:p w14:paraId="257A256E"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0202A2F4"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01427F56"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Long-term loans and advances </w:t>
            </w:r>
          </w:p>
        </w:tc>
        <w:tc>
          <w:tcPr>
            <w:tcW w:w="925" w:type="dxa"/>
            <w:tcBorders>
              <w:top w:val="nil"/>
              <w:left w:val="nil"/>
              <w:bottom w:val="single" w:sz="4" w:space="0" w:color="auto"/>
              <w:right w:val="single" w:sz="4" w:space="0" w:color="auto"/>
            </w:tcBorders>
            <w:shd w:val="clear" w:color="auto" w:fill="auto"/>
            <w:noWrap/>
            <w:vAlign w:val="bottom"/>
            <w:hideMark/>
          </w:tcPr>
          <w:p w14:paraId="6F1BA7F5"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59.9%</w:t>
            </w:r>
          </w:p>
        </w:tc>
        <w:tc>
          <w:tcPr>
            <w:tcW w:w="928" w:type="dxa"/>
            <w:tcBorders>
              <w:top w:val="nil"/>
              <w:left w:val="nil"/>
              <w:bottom w:val="single" w:sz="4" w:space="0" w:color="auto"/>
              <w:right w:val="single" w:sz="4" w:space="0" w:color="auto"/>
            </w:tcBorders>
            <w:shd w:val="clear" w:color="auto" w:fill="auto"/>
            <w:noWrap/>
            <w:vAlign w:val="bottom"/>
            <w:hideMark/>
          </w:tcPr>
          <w:p w14:paraId="1307582C"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76.3%</w:t>
            </w:r>
          </w:p>
        </w:tc>
        <w:tc>
          <w:tcPr>
            <w:tcW w:w="928" w:type="dxa"/>
            <w:tcBorders>
              <w:top w:val="nil"/>
              <w:left w:val="nil"/>
              <w:bottom w:val="single" w:sz="4" w:space="0" w:color="auto"/>
              <w:right w:val="single" w:sz="4" w:space="0" w:color="auto"/>
            </w:tcBorders>
            <w:shd w:val="clear" w:color="auto" w:fill="auto"/>
            <w:noWrap/>
            <w:vAlign w:val="bottom"/>
            <w:hideMark/>
          </w:tcPr>
          <w:p w14:paraId="1BCE39DF"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90.8%</w:t>
            </w:r>
          </w:p>
        </w:tc>
        <w:tc>
          <w:tcPr>
            <w:tcW w:w="902" w:type="dxa"/>
            <w:tcBorders>
              <w:top w:val="nil"/>
              <w:left w:val="nil"/>
              <w:bottom w:val="single" w:sz="4" w:space="0" w:color="auto"/>
              <w:right w:val="single" w:sz="4" w:space="0" w:color="auto"/>
            </w:tcBorders>
            <w:shd w:val="clear" w:color="auto" w:fill="auto"/>
            <w:noWrap/>
            <w:vAlign w:val="bottom"/>
            <w:hideMark/>
          </w:tcPr>
          <w:p w14:paraId="518EE818"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99.1%</w:t>
            </w:r>
          </w:p>
        </w:tc>
        <w:tc>
          <w:tcPr>
            <w:tcW w:w="902" w:type="dxa"/>
            <w:tcBorders>
              <w:top w:val="nil"/>
              <w:left w:val="nil"/>
              <w:bottom w:val="single" w:sz="4" w:space="0" w:color="auto"/>
              <w:right w:val="single" w:sz="4" w:space="0" w:color="auto"/>
            </w:tcBorders>
            <w:shd w:val="clear" w:color="auto" w:fill="auto"/>
            <w:noWrap/>
            <w:vAlign w:val="bottom"/>
            <w:hideMark/>
          </w:tcPr>
          <w:p w14:paraId="726AB084"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4F8BBDBB"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3A322CCE"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Long-term deposits</w:t>
            </w:r>
          </w:p>
        </w:tc>
        <w:tc>
          <w:tcPr>
            <w:tcW w:w="925" w:type="dxa"/>
            <w:tcBorders>
              <w:top w:val="nil"/>
              <w:left w:val="nil"/>
              <w:bottom w:val="single" w:sz="4" w:space="0" w:color="auto"/>
              <w:right w:val="single" w:sz="4" w:space="0" w:color="auto"/>
            </w:tcBorders>
            <w:shd w:val="clear" w:color="auto" w:fill="auto"/>
            <w:noWrap/>
            <w:vAlign w:val="bottom"/>
            <w:hideMark/>
          </w:tcPr>
          <w:p w14:paraId="31ED9D3A"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1991.7%</w:t>
            </w:r>
          </w:p>
        </w:tc>
        <w:tc>
          <w:tcPr>
            <w:tcW w:w="928" w:type="dxa"/>
            <w:tcBorders>
              <w:top w:val="nil"/>
              <w:left w:val="nil"/>
              <w:bottom w:val="single" w:sz="4" w:space="0" w:color="auto"/>
              <w:right w:val="single" w:sz="4" w:space="0" w:color="auto"/>
            </w:tcBorders>
            <w:shd w:val="clear" w:color="auto" w:fill="auto"/>
            <w:noWrap/>
            <w:vAlign w:val="bottom"/>
            <w:hideMark/>
          </w:tcPr>
          <w:p w14:paraId="03B58201"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663.0%</w:t>
            </w:r>
          </w:p>
        </w:tc>
        <w:tc>
          <w:tcPr>
            <w:tcW w:w="928" w:type="dxa"/>
            <w:tcBorders>
              <w:top w:val="nil"/>
              <w:left w:val="nil"/>
              <w:bottom w:val="single" w:sz="4" w:space="0" w:color="auto"/>
              <w:right w:val="single" w:sz="4" w:space="0" w:color="auto"/>
            </w:tcBorders>
            <w:shd w:val="clear" w:color="auto" w:fill="auto"/>
            <w:noWrap/>
            <w:vAlign w:val="bottom"/>
            <w:hideMark/>
          </w:tcPr>
          <w:p w14:paraId="65492239"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205.3%</w:t>
            </w:r>
          </w:p>
        </w:tc>
        <w:tc>
          <w:tcPr>
            <w:tcW w:w="902" w:type="dxa"/>
            <w:tcBorders>
              <w:top w:val="nil"/>
              <w:left w:val="nil"/>
              <w:bottom w:val="single" w:sz="4" w:space="0" w:color="auto"/>
              <w:right w:val="single" w:sz="4" w:space="0" w:color="auto"/>
            </w:tcBorders>
            <w:shd w:val="clear" w:color="auto" w:fill="auto"/>
            <w:noWrap/>
            <w:vAlign w:val="bottom"/>
            <w:hideMark/>
          </w:tcPr>
          <w:p w14:paraId="41B2D7F2"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100.5%</w:t>
            </w:r>
          </w:p>
        </w:tc>
        <w:tc>
          <w:tcPr>
            <w:tcW w:w="902" w:type="dxa"/>
            <w:tcBorders>
              <w:top w:val="nil"/>
              <w:left w:val="nil"/>
              <w:bottom w:val="single" w:sz="4" w:space="0" w:color="auto"/>
              <w:right w:val="single" w:sz="4" w:space="0" w:color="auto"/>
            </w:tcBorders>
            <w:shd w:val="clear" w:color="auto" w:fill="auto"/>
            <w:noWrap/>
            <w:vAlign w:val="bottom"/>
            <w:hideMark/>
          </w:tcPr>
          <w:p w14:paraId="051346B2"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249C445A"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3EFA8913"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Deferred taxation </w:t>
            </w:r>
          </w:p>
        </w:tc>
        <w:tc>
          <w:tcPr>
            <w:tcW w:w="925" w:type="dxa"/>
            <w:tcBorders>
              <w:top w:val="nil"/>
              <w:left w:val="nil"/>
              <w:bottom w:val="single" w:sz="4" w:space="0" w:color="auto"/>
              <w:right w:val="single" w:sz="4" w:space="0" w:color="auto"/>
            </w:tcBorders>
            <w:shd w:val="clear" w:color="auto" w:fill="auto"/>
            <w:noWrap/>
            <w:vAlign w:val="bottom"/>
            <w:hideMark/>
          </w:tcPr>
          <w:p w14:paraId="2C696516"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70.3%</w:t>
            </w:r>
          </w:p>
        </w:tc>
        <w:tc>
          <w:tcPr>
            <w:tcW w:w="928" w:type="dxa"/>
            <w:tcBorders>
              <w:top w:val="nil"/>
              <w:left w:val="nil"/>
              <w:bottom w:val="single" w:sz="4" w:space="0" w:color="auto"/>
              <w:right w:val="single" w:sz="4" w:space="0" w:color="auto"/>
            </w:tcBorders>
            <w:shd w:val="clear" w:color="auto" w:fill="auto"/>
            <w:noWrap/>
            <w:vAlign w:val="bottom"/>
            <w:hideMark/>
          </w:tcPr>
          <w:p w14:paraId="6257C5E5"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89.3%</w:t>
            </w:r>
          </w:p>
        </w:tc>
        <w:tc>
          <w:tcPr>
            <w:tcW w:w="928" w:type="dxa"/>
            <w:tcBorders>
              <w:top w:val="nil"/>
              <w:left w:val="nil"/>
              <w:bottom w:val="single" w:sz="4" w:space="0" w:color="auto"/>
              <w:right w:val="single" w:sz="4" w:space="0" w:color="auto"/>
            </w:tcBorders>
            <w:shd w:val="clear" w:color="auto" w:fill="auto"/>
            <w:noWrap/>
            <w:vAlign w:val="bottom"/>
            <w:hideMark/>
          </w:tcPr>
          <w:p w14:paraId="5C4FD847"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02" w:type="dxa"/>
            <w:tcBorders>
              <w:top w:val="nil"/>
              <w:left w:val="nil"/>
              <w:bottom w:val="single" w:sz="4" w:space="0" w:color="auto"/>
              <w:right w:val="single" w:sz="4" w:space="0" w:color="auto"/>
            </w:tcBorders>
            <w:shd w:val="clear" w:color="auto" w:fill="auto"/>
            <w:noWrap/>
            <w:vAlign w:val="bottom"/>
            <w:hideMark/>
          </w:tcPr>
          <w:p w14:paraId="7E28FFD2"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02" w:type="dxa"/>
            <w:tcBorders>
              <w:top w:val="nil"/>
              <w:left w:val="nil"/>
              <w:bottom w:val="single" w:sz="4" w:space="0" w:color="auto"/>
              <w:right w:val="single" w:sz="4" w:space="0" w:color="auto"/>
            </w:tcBorders>
            <w:shd w:val="clear" w:color="auto" w:fill="auto"/>
            <w:noWrap/>
            <w:vAlign w:val="bottom"/>
            <w:hideMark/>
          </w:tcPr>
          <w:p w14:paraId="05EB07F0"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16562F06"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19F6F316"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5" w:type="dxa"/>
            <w:tcBorders>
              <w:top w:val="nil"/>
              <w:left w:val="nil"/>
              <w:bottom w:val="single" w:sz="4" w:space="0" w:color="auto"/>
              <w:right w:val="single" w:sz="4" w:space="0" w:color="auto"/>
            </w:tcBorders>
            <w:shd w:val="clear" w:color="auto" w:fill="auto"/>
            <w:noWrap/>
            <w:vAlign w:val="bottom"/>
            <w:hideMark/>
          </w:tcPr>
          <w:p w14:paraId="31D843EC"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102.3%</w:t>
            </w:r>
          </w:p>
        </w:tc>
        <w:tc>
          <w:tcPr>
            <w:tcW w:w="928" w:type="dxa"/>
            <w:tcBorders>
              <w:top w:val="nil"/>
              <w:left w:val="nil"/>
              <w:bottom w:val="single" w:sz="4" w:space="0" w:color="auto"/>
              <w:right w:val="single" w:sz="4" w:space="0" w:color="auto"/>
            </w:tcBorders>
            <w:shd w:val="clear" w:color="auto" w:fill="auto"/>
            <w:noWrap/>
            <w:vAlign w:val="bottom"/>
            <w:hideMark/>
          </w:tcPr>
          <w:p w14:paraId="50B27FA9"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101.7%</w:t>
            </w:r>
          </w:p>
        </w:tc>
        <w:tc>
          <w:tcPr>
            <w:tcW w:w="928" w:type="dxa"/>
            <w:tcBorders>
              <w:top w:val="nil"/>
              <w:left w:val="nil"/>
              <w:bottom w:val="single" w:sz="4" w:space="0" w:color="auto"/>
              <w:right w:val="single" w:sz="4" w:space="0" w:color="auto"/>
            </w:tcBorders>
            <w:shd w:val="clear" w:color="auto" w:fill="auto"/>
            <w:noWrap/>
            <w:vAlign w:val="bottom"/>
            <w:hideMark/>
          </w:tcPr>
          <w:p w14:paraId="6AD868CF"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02" w:type="dxa"/>
            <w:tcBorders>
              <w:top w:val="nil"/>
              <w:left w:val="nil"/>
              <w:bottom w:val="single" w:sz="4" w:space="0" w:color="auto"/>
              <w:right w:val="single" w:sz="4" w:space="0" w:color="auto"/>
            </w:tcBorders>
            <w:shd w:val="clear" w:color="auto" w:fill="auto"/>
            <w:noWrap/>
            <w:vAlign w:val="bottom"/>
            <w:hideMark/>
          </w:tcPr>
          <w:p w14:paraId="0B39B50E"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99.6%</w:t>
            </w:r>
          </w:p>
        </w:tc>
        <w:tc>
          <w:tcPr>
            <w:tcW w:w="902" w:type="dxa"/>
            <w:tcBorders>
              <w:top w:val="nil"/>
              <w:left w:val="nil"/>
              <w:bottom w:val="single" w:sz="4" w:space="0" w:color="auto"/>
              <w:right w:val="single" w:sz="4" w:space="0" w:color="auto"/>
            </w:tcBorders>
            <w:shd w:val="clear" w:color="auto" w:fill="auto"/>
            <w:noWrap/>
            <w:vAlign w:val="bottom"/>
            <w:hideMark/>
          </w:tcPr>
          <w:p w14:paraId="3FE38445"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75A8FD0E"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0356B880"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CURRENT ASSETS</w:t>
            </w:r>
          </w:p>
        </w:tc>
        <w:tc>
          <w:tcPr>
            <w:tcW w:w="925" w:type="dxa"/>
            <w:tcBorders>
              <w:top w:val="nil"/>
              <w:left w:val="nil"/>
              <w:bottom w:val="single" w:sz="4" w:space="0" w:color="auto"/>
              <w:right w:val="single" w:sz="4" w:space="0" w:color="auto"/>
            </w:tcBorders>
            <w:shd w:val="clear" w:color="auto" w:fill="auto"/>
            <w:noWrap/>
            <w:vAlign w:val="bottom"/>
            <w:hideMark/>
          </w:tcPr>
          <w:p w14:paraId="30F0A645"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1B277F82"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55535AEB"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79D3C827"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4CB277C1"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744349" w:rsidRPr="00D8100C" w14:paraId="0E56CA9B"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6F00E909"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Stores and spares </w:t>
            </w:r>
          </w:p>
        </w:tc>
        <w:tc>
          <w:tcPr>
            <w:tcW w:w="925" w:type="dxa"/>
            <w:tcBorders>
              <w:top w:val="nil"/>
              <w:left w:val="nil"/>
              <w:bottom w:val="single" w:sz="4" w:space="0" w:color="auto"/>
              <w:right w:val="single" w:sz="4" w:space="0" w:color="auto"/>
            </w:tcBorders>
            <w:shd w:val="clear" w:color="auto" w:fill="auto"/>
            <w:noWrap/>
            <w:vAlign w:val="bottom"/>
            <w:hideMark/>
          </w:tcPr>
          <w:p w14:paraId="10F8EE4A"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430.1%</w:t>
            </w:r>
          </w:p>
        </w:tc>
        <w:tc>
          <w:tcPr>
            <w:tcW w:w="928" w:type="dxa"/>
            <w:tcBorders>
              <w:top w:val="nil"/>
              <w:left w:val="nil"/>
              <w:bottom w:val="single" w:sz="4" w:space="0" w:color="auto"/>
              <w:right w:val="single" w:sz="4" w:space="0" w:color="auto"/>
            </w:tcBorders>
            <w:shd w:val="clear" w:color="auto" w:fill="auto"/>
            <w:noWrap/>
            <w:vAlign w:val="bottom"/>
            <w:hideMark/>
          </w:tcPr>
          <w:p w14:paraId="38DA55A4"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421.7%</w:t>
            </w:r>
          </w:p>
        </w:tc>
        <w:tc>
          <w:tcPr>
            <w:tcW w:w="928" w:type="dxa"/>
            <w:tcBorders>
              <w:top w:val="nil"/>
              <w:left w:val="nil"/>
              <w:bottom w:val="single" w:sz="4" w:space="0" w:color="auto"/>
              <w:right w:val="single" w:sz="4" w:space="0" w:color="auto"/>
            </w:tcBorders>
            <w:shd w:val="clear" w:color="auto" w:fill="auto"/>
            <w:noWrap/>
            <w:vAlign w:val="bottom"/>
            <w:hideMark/>
          </w:tcPr>
          <w:p w14:paraId="2B14365E"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349.7%</w:t>
            </w:r>
          </w:p>
        </w:tc>
        <w:tc>
          <w:tcPr>
            <w:tcW w:w="902" w:type="dxa"/>
            <w:tcBorders>
              <w:top w:val="nil"/>
              <w:left w:val="nil"/>
              <w:bottom w:val="single" w:sz="4" w:space="0" w:color="auto"/>
              <w:right w:val="single" w:sz="4" w:space="0" w:color="auto"/>
            </w:tcBorders>
            <w:shd w:val="clear" w:color="auto" w:fill="auto"/>
            <w:noWrap/>
            <w:vAlign w:val="bottom"/>
            <w:hideMark/>
          </w:tcPr>
          <w:p w14:paraId="41767A0F"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265.1%</w:t>
            </w:r>
          </w:p>
        </w:tc>
        <w:tc>
          <w:tcPr>
            <w:tcW w:w="902" w:type="dxa"/>
            <w:tcBorders>
              <w:top w:val="nil"/>
              <w:left w:val="nil"/>
              <w:bottom w:val="single" w:sz="4" w:space="0" w:color="auto"/>
              <w:right w:val="single" w:sz="4" w:space="0" w:color="auto"/>
            </w:tcBorders>
            <w:shd w:val="clear" w:color="auto" w:fill="auto"/>
            <w:noWrap/>
            <w:vAlign w:val="bottom"/>
            <w:hideMark/>
          </w:tcPr>
          <w:p w14:paraId="793556FB"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2EA12AE8"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32A753AF"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Stock-in-trade</w:t>
            </w:r>
          </w:p>
        </w:tc>
        <w:tc>
          <w:tcPr>
            <w:tcW w:w="925" w:type="dxa"/>
            <w:tcBorders>
              <w:top w:val="nil"/>
              <w:left w:val="nil"/>
              <w:bottom w:val="single" w:sz="4" w:space="0" w:color="auto"/>
              <w:right w:val="single" w:sz="4" w:space="0" w:color="auto"/>
            </w:tcBorders>
            <w:shd w:val="clear" w:color="auto" w:fill="auto"/>
            <w:noWrap/>
            <w:vAlign w:val="bottom"/>
            <w:hideMark/>
          </w:tcPr>
          <w:p w14:paraId="58421CF7"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266.9%</w:t>
            </w:r>
          </w:p>
        </w:tc>
        <w:tc>
          <w:tcPr>
            <w:tcW w:w="928" w:type="dxa"/>
            <w:tcBorders>
              <w:top w:val="nil"/>
              <w:left w:val="nil"/>
              <w:bottom w:val="single" w:sz="4" w:space="0" w:color="auto"/>
              <w:right w:val="single" w:sz="4" w:space="0" w:color="auto"/>
            </w:tcBorders>
            <w:shd w:val="clear" w:color="auto" w:fill="auto"/>
            <w:noWrap/>
            <w:vAlign w:val="bottom"/>
            <w:hideMark/>
          </w:tcPr>
          <w:p w14:paraId="7B5E1900"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181.8%</w:t>
            </w:r>
          </w:p>
        </w:tc>
        <w:tc>
          <w:tcPr>
            <w:tcW w:w="928" w:type="dxa"/>
            <w:tcBorders>
              <w:top w:val="nil"/>
              <w:left w:val="nil"/>
              <w:bottom w:val="single" w:sz="4" w:space="0" w:color="auto"/>
              <w:right w:val="single" w:sz="4" w:space="0" w:color="auto"/>
            </w:tcBorders>
            <w:shd w:val="clear" w:color="auto" w:fill="auto"/>
            <w:noWrap/>
            <w:vAlign w:val="bottom"/>
            <w:hideMark/>
          </w:tcPr>
          <w:p w14:paraId="63F21D11"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232.5%</w:t>
            </w:r>
          </w:p>
        </w:tc>
        <w:tc>
          <w:tcPr>
            <w:tcW w:w="902" w:type="dxa"/>
            <w:tcBorders>
              <w:top w:val="nil"/>
              <w:left w:val="nil"/>
              <w:bottom w:val="single" w:sz="4" w:space="0" w:color="auto"/>
              <w:right w:val="single" w:sz="4" w:space="0" w:color="auto"/>
            </w:tcBorders>
            <w:shd w:val="clear" w:color="auto" w:fill="auto"/>
            <w:noWrap/>
            <w:vAlign w:val="bottom"/>
            <w:hideMark/>
          </w:tcPr>
          <w:p w14:paraId="5A520FFB"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233.6%</w:t>
            </w:r>
          </w:p>
        </w:tc>
        <w:tc>
          <w:tcPr>
            <w:tcW w:w="902" w:type="dxa"/>
            <w:tcBorders>
              <w:top w:val="nil"/>
              <w:left w:val="nil"/>
              <w:bottom w:val="single" w:sz="4" w:space="0" w:color="auto"/>
              <w:right w:val="single" w:sz="4" w:space="0" w:color="auto"/>
            </w:tcBorders>
            <w:shd w:val="clear" w:color="auto" w:fill="auto"/>
            <w:noWrap/>
            <w:vAlign w:val="bottom"/>
            <w:hideMark/>
          </w:tcPr>
          <w:p w14:paraId="193C0539"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05F0C220"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77F7DFE4"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Trade debts</w:t>
            </w:r>
          </w:p>
        </w:tc>
        <w:tc>
          <w:tcPr>
            <w:tcW w:w="925" w:type="dxa"/>
            <w:tcBorders>
              <w:top w:val="nil"/>
              <w:left w:val="nil"/>
              <w:bottom w:val="single" w:sz="4" w:space="0" w:color="auto"/>
              <w:right w:val="single" w:sz="4" w:space="0" w:color="auto"/>
            </w:tcBorders>
            <w:shd w:val="clear" w:color="auto" w:fill="auto"/>
            <w:noWrap/>
            <w:vAlign w:val="bottom"/>
            <w:hideMark/>
          </w:tcPr>
          <w:p w14:paraId="7B553751"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93.8%</w:t>
            </w:r>
          </w:p>
        </w:tc>
        <w:tc>
          <w:tcPr>
            <w:tcW w:w="928" w:type="dxa"/>
            <w:tcBorders>
              <w:top w:val="nil"/>
              <w:left w:val="nil"/>
              <w:bottom w:val="single" w:sz="4" w:space="0" w:color="auto"/>
              <w:right w:val="single" w:sz="4" w:space="0" w:color="auto"/>
            </w:tcBorders>
            <w:shd w:val="clear" w:color="auto" w:fill="auto"/>
            <w:noWrap/>
            <w:vAlign w:val="bottom"/>
            <w:hideMark/>
          </w:tcPr>
          <w:p w14:paraId="0F382A9F"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89.7%</w:t>
            </w:r>
          </w:p>
        </w:tc>
        <w:tc>
          <w:tcPr>
            <w:tcW w:w="928" w:type="dxa"/>
            <w:tcBorders>
              <w:top w:val="nil"/>
              <w:left w:val="nil"/>
              <w:bottom w:val="single" w:sz="4" w:space="0" w:color="auto"/>
              <w:right w:val="single" w:sz="4" w:space="0" w:color="auto"/>
            </w:tcBorders>
            <w:shd w:val="clear" w:color="auto" w:fill="auto"/>
            <w:noWrap/>
            <w:vAlign w:val="bottom"/>
            <w:hideMark/>
          </w:tcPr>
          <w:p w14:paraId="78C7C38A"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109.8%</w:t>
            </w:r>
          </w:p>
        </w:tc>
        <w:tc>
          <w:tcPr>
            <w:tcW w:w="902" w:type="dxa"/>
            <w:tcBorders>
              <w:top w:val="nil"/>
              <w:left w:val="nil"/>
              <w:bottom w:val="single" w:sz="4" w:space="0" w:color="auto"/>
              <w:right w:val="single" w:sz="4" w:space="0" w:color="auto"/>
            </w:tcBorders>
            <w:shd w:val="clear" w:color="auto" w:fill="auto"/>
            <w:noWrap/>
            <w:vAlign w:val="bottom"/>
            <w:hideMark/>
          </w:tcPr>
          <w:p w14:paraId="22A584AA"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112.5%</w:t>
            </w:r>
          </w:p>
        </w:tc>
        <w:tc>
          <w:tcPr>
            <w:tcW w:w="902" w:type="dxa"/>
            <w:tcBorders>
              <w:top w:val="nil"/>
              <w:left w:val="nil"/>
              <w:bottom w:val="single" w:sz="4" w:space="0" w:color="auto"/>
              <w:right w:val="single" w:sz="4" w:space="0" w:color="auto"/>
            </w:tcBorders>
            <w:shd w:val="clear" w:color="auto" w:fill="auto"/>
            <w:noWrap/>
            <w:vAlign w:val="bottom"/>
            <w:hideMark/>
          </w:tcPr>
          <w:p w14:paraId="42DF273A"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051615B4"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0054083E"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Loans and advances</w:t>
            </w:r>
          </w:p>
        </w:tc>
        <w:tc>
          <w:tcPr>
            <w:tcW w:w="925" w:type="dxa"/>
            <w:tcBorders>
              <w:top w:val="nil"/>
              <w:left w:val="nil"/>
              <w:bottom w:val="single" w:sz="4" w:space="0" w:color="auto"/>
              <w:right w:val="single" w:sz="4" w:space="0" w:color="auto"/>
            </w:tcBorders>
            <w:shd w:val="clear" w:color="auto" w:fill="auto"/>
            <w:noWrap/>
            <w:vAlign w:val="bottom"/>
            <w:hideMark/>
          </w:tcPr>
          <w:p w14:paraId="32CCD1FF"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147.7%</w:t>
            </w:r>
          </w:p>
        </w:tc>
        <w:tc>
          <w:tcPr>
            <w:tcW w:w="928" w:type="dxa"/>
            <w:tcBorders>
              <w:top w:val="nil"/>
              <w:left w:val="nil"/>
              <w:bottom w:val="single" w:sz="4" w:space="0" w:color="auto"/>
              <w:right w:val="single" w:sz="4" w:space="0" w:color="auto"/>
            </w:tcBorders>
            <w:shd w:val="clear" w:color="auto" w:fill="auto"/>
            <w:noWrap/>
            <w:vAlign w:val="bottom"/>
            <w:hideMark/>
          </w:tcPr>
          <w:p w14:paraId="76A0E233"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129.0%</w:t>
            </w:r>
          </w:p>
        </w:tc>
        <w:tc>
          <w:tcPr>
            <w:tcW w:w="928" w:type="dxa"/>
            <w:tcBorders>
              <w:top w:val="nil"/>
              <w:left w:val="nil"/>
              <w:bottom w:val="single" w:sz="4" w:space="0" w:color="auto"/>
              <w:right w:val="single" w:sz="4" w:space="0" w:color="auto"/>
            </w:tcBorders>
            <w:shd w:val="clear" w:color="auto" w:fill="auto"/>
            <w:noWrap/>
            <w:vAlign w:val="bottom"/>
            <w:hideMark/>
          </w:tcPr>
          <w:p w14:paraId="1512C075"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111.9%</w:t>
            </w:r>
          </w:p>
        </w:tc>
        <w:tc>
          <w:tcPr>
            <w:tcW w:w="902" w:type="dxa"/>
            <w:tcBorders>
              <w:top w:val="nil"/>
              <w:left w:val="nil"/>
              <w:bottom w:val="single" w:sz="4" w:space="0" w:color="auto"/>
              <w:right w:val="single" w:sz="4" w:space="0" w:color="auto"/>
            </w:tcBorders>
            <w:shd w:val="clear" w:color="auto" w:fill="auto"/>
            <w:noWrap/>
            <w:vAlign w:val="bottom"/>
            <w:hideMark/>
          </w:tcPr>
          <w:p w14:paraId="0B6DFAC9"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128.8%</w:t>
            </w:r>
          </w:p>
        </w:tc>
        <w:tc>
          <w:tcPr>
            <w:tcW w:w="902" w:type="dxa"/>
            <w:tcBorders>
              <w:top w:val="nil"/>
              <w:left w:val="nil"/>
              <w:bottom w:val="single" w:sz="4" w:space="0" w:color="auto"/>
              <w:right w:val="single" w:sz="4" w:space="0" w:color="auto"/>
            </w:tcBorders>
            <w:shd w:val="clear" w:color="auto" w:fill="auto"/>
            <w:noWrap/>
            <w:vAlign w:val="bottom"/>
            <w:hideMark/>
          </w:tcPr>
          <w:p w14:paraId="153A9FED"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05BB9EA2"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3B4B3C42"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Trade deposits and short-term prepayments</w:t>
            </w:r>
          </w:p>
        </w:tc>
        <w:tc>
          <w:tcPr>
            <w:tcW w:w="925" w:type="dxa"/>
            <w:tcBorders>
              <w:top w:val="nil"/>
              <w:left w:val="nil"/>
              <w:bottom w:val="single" w:sz="4" w:space="0" w:color="auto"/>
              <w:right w:val="single" w:sz="4" w:space="0" w:color="auto"/>
            </w:tcBorders>
            <w:shd w:val="clear" w:color="auto" w:fill="auto"/>
            <w:noWrap/>
            <w:vAlign w:val="bottom"/>
            <w:hideMark/>
          </w:tcPr>
          <w:p w14:paraId="50538DB6"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398.0%</w:t>
            </w:r>
          </w:p>
        </w:tc>
        <w:tc>
          <w:tcPr>
            <w:tcW w:w="928" w:type="dxa"/>
            <w:tcBorders>
              <w:top w:val="nil"/>
              <w:left w:val="nil"/>
              <w:bottom w:val="single" w:sz="4" w:space="0" w:color="auto"/>
              <w:right w:val="single" w:sz="4" w:space="0" w:color="auto"/>
            </w:tcBorders>
            <w:shd w:val="clear" w:color="auto" w:fill="auto"/>
            <w:noWrap/>
            <w:vAlign w:val="bottom"/>
            <w:hideMark/>
          </w:tcPr>
          <w:p w14:paraId="307061E0"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170.6%</w:t>
            </w:r>
          </w:p>
        </w:tc>
        <w:tc>
          <w:tcPr>
            <w:tcW w:w="928" w:type="dxa"/>
            <w:tcBorders>
              <w:top w:val="nil"/>
              <w:left w:val="nil"/>
              <w:bottom w:val="single" w:sz="4" w:space="0" w:color="auto"/>
              <w:right w:val="single" w:sz="4" w:space="0" w:color="auto"/>
            </w:tcBorders>
            <w:shd w:val="clear" w:color="auto" w:fill="auto"/>
            <w:noWrap/>
            <w:vAlign w:val="bottom"/>
            <w:hideMark/>
          </w:tcPr>
          <w:p w14:paraId="62679149"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353.5%</w:t>
            </w:r>
          </w:p>
        </w:tc>
        <w:tc>
          <w:tcPr>
            <w:tcW w:w="902" w:type="dxa"/>
            <w:tcBorders>
              <w:top w:val="nil"/>
              <w:left w:val="nil"/>
              <w:bottom w:val="single" w:sz="4" w:space="0" w:color="auto"/>
              <w:right w:val="single" w:sz="4" w:space="0" w:color="auto"/>
            </w:tcBorders>
            <w:shd w:val="clear" w:color="auto" w:fill="auto"/>
            <w:noWrap/>
            <w:vAlign w:val="bottom"/>
            <w:hideMark/>
          </w:tcPr>
          <w:p w14:paraId="3A3D7F3A"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202.0%</w:t>
            </w:r>
          </w:p>
        </w:tc>
        <w:tc>
          <w:tcPr>
            <w:tcW w:w="902" w:type="dxa"/>
            <w:tcBorders>
              <w:top w:val="nil"/>
              <w:left w:val="nil"/>
              <w:bottom w:val="single" w:sz="4" w:space="0" w:color="auto"/>
              <w:right w:val="single" w:sz="4" w:space="0" w:color="auto"/>
            </w:tcBorders>
            <w:shd w:val="clear" w:color="auto" w:fill="auto"/>
            <w:noWrap/>
            <w:vAlign w:val="bottom"/>
            <w:hideMark/>
          </w:tcPr>
          <w:p w14:paraId="6446A883"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741B1A83"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09C155B1"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Accrued interest</w:t>
            </w:r>
          </w:p>
        </w:tc>
        <w:tc>
          <w:tcPr>
            <w:tcW w:w="925" w:type="dxa"/>
            <w:tcBorders>
              <w:top w:val="nil"/>
              <w:left w:val="nil"/>
              <w:bottom w:val="single" w:sz="4" w:space="0" w:color="auto"/>
              <w:right w:val="single" w:sz="4" w:space="0" w:color="auto"/>
            </w:tcBorders>
            <w:shd w:val="clear" w:color="auto" w:fill="auto"/>
            <w:noWrap/>
            <w:vAlign w:val="bottom"/>
            <w:hideMark/>
          </w:tcPr>
          <w:p w14:paraId="59011A8D"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152.1%</w:t>
            </w:r>
          </w:p>
        </w:tc>
        <w:tc>
          <w:tcPr>
            <w:tcW w:w="928" w:type="dxa"/>
            <w:tcBorders>
              <w:top w:val="nil"/>
              <w:left w:val="nil"/>
              <w:bottom w:val="single" w:sz="4" w:space="0" w:color="auto"/>
              <w:right w:val="single" w:sz="4" w:space="0" w:color="auto"/>
            </w:tcBorders>
            <w:shd w:val="clear" w:color="auto" w:fill="auto"/>
            <w:noWrap/>
            <w:vAlign w:val="bottom"/>
            <w:hideMark/>
          </w:tcPr>
          <w:p w14:paraId="1A64765B"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131.4%</w:t>
            </w:r>
          </w:p>
        </w:tc>
        <w:tc>
          <w:tcPr>
            <w:tcW w:w="928" w:type="dxa"/>
            <w:tcBorders>
              <w:top w:val="nil"/>
              <w:left w:val="nil"/>
              <w:bottom w:val="single" w:sz="4" w:space="0" w:color="auto"/>
              <w:right w:val="single" w:sz="4" w:space="0" w:color="auto"/>
            </w:tcBorders>
            <w:shd w:val="clear" w:color="auto" w:fill="auto"/>
            <w:noWrap/>
            <w:vAlign w:val="bottom"/>
            <w:hideMark/>
          </w:tcPr>
          <w:p w14:paraId="1B1D4073"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96.7%</w:t>
            </w:r>
          </w:p>
        </w:tc>
        <w:tc>
          <w:tcPr>
            <w:tcW w:w="902" w:type="dxa"/>
            <w:tcBorders>
              <w:top w:val="nil"/>
              <w:left w:val="nil"/>
              <w:bottom w:val="single" w:sz="4" w:space="0" w:color="auto"/>
              <w:right w:val="single" w:sz="4" w:space="0" w:color="auto"/>
            </w:tcBorders>
            <w:shd w:val="clear" w:color="auto" w:fill="auto"/>
            <w:noWrap/>
            <w:vAlign w:val="bottom"/>
            <w:hideMark/>
          </w:tcPr>
          <w:p w14:paraId="4C3E48E1"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75.9%</w:t>
            </w:r>
          </w:p>
        </w:tc>
        <w:tc>
          <w:tcPr>
            <w:tcW w:w="902" w:type="dxa"/>
            <w:tcBorders>
              <w:top w:val="nil"/>
              <w:left w:val="nil"/>
              <w:bottom w:val="single" w:sz="4" w:space="0" w:color="auto"/>
              <w:right w:val="single" w:sz="4" w:space="0" w:color="auto"/>
            </w:tcBorders>
            <w:shd w:val="clear" w:color="auto" w:fill="auto"/>
            <w:noWrap/>
            <w:vAlign w:val="bottom"/>
            <w:hideMark/>
          </w:tcPr>
          <w:p w14:paraId="0C7EB60F"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2CCB19B6"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4ED51537"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Other receivables</w:t>
            </w:r>
          </w:p>
        </w:tc>
        <w:tc>
          <w:tcPr>
            <w:tcW w:w="925" w:type="dxa"/>
            <w:tcBorders>
              <w:top w:val="nil"/>
              <w:left w:val="nil"/>
              <w:bottom w:val="single" w:sz="4" w:space="0" w:color="auto"/>
              <w:right w:val="single" w:sz="4" w:space="0" w:color="auto"/>
            </w:tcBorders>
            <w:shd w:val="clear" w:color="auto" w:fill="auto"/>
            <w:noWrap/>
            <w:vAlign w:val="bottom"/>
            <w:hideMark/>
          </w:tcPr>
          <w:p w14:paraId="5F9BC21C"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100.7%</w:t>
            </w:r>
          </w:p>
        </w:tc>
        <w:tc>
          <w:tcPr>
            <w:tcW w:w="928" w:type="dxa"/>
            <w:tcBorders>
              <w:top w:val="nil"/>
              <w:left w:val="nil"/>
              <w:bottom w:val="single" w:sz="4" w:space="0" w:color="auto"/>
              <w:right w:val="single" w:sz="4" w:space="0" w:color="auto"/>
            </w:tcBorders>
            <w:shd w:val="clear" w:color="auto" w:fill="auto"/>
            <w:noWrap/>
            <w:vAlign w:val="bottom"/>
            <w:hideMark/>
          </w:tcPr>
          <w:p w14:paraId="757291EC"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92.1%</w:t>
            </w:r>
          </w:p>
        </w:tc>
        <w:tc>
          <w:tcPr>
            <w:tcW w:w="928" w:type="dxa"/>
            <w:tcBorders>
              <w:top w:val="nil"/>
              <w:left w:val="nil"/>
              <w:bottom w:val="single" w:sz="4" w:space="0" w:color="auto"/>
              <w:right w:val="single" w:sz="4" w:space="0" w:color="auto"/>
            </w:tcBorders>
            <w:shd w:val="clear" w:color="auto" w:fill="auto"/>
            <w:noWrap/>
            <w:vAlign w:val="bottom"/>
            <w:hideMark/>
          </w:tcPr>
          <w:p w14:paraId="4754FE33"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101.7%</w:t>
            </w:r>
          </w:p>
        </w:tc>
        <w:tc>
          <w:tcPr>
            <w:tcW w:w="902" w:type="dxa"/>
            <w:tcBorders>
              <w:top w:val="nil"/>
              <w:left w:val="nil"/>
              <w:bottom w:val="single" w:sz="4" w:space="0" w:color="auto"/>
              <w:right w:val="single" w:sz="4" w:space="0" w:color="auto"/>
            </w:tcBorders>
            <w:shd w:val="clear" w:color="auto" w:fill="auto"/>
            <w:noWrap/>
            <w:vAlign w:val="bottom"/>
            <w:hideMark/>
          </w:tcPr>
          <w:p w14:paraId="22A8C0EC"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89.7%</w:t>
            </w:r>
          </w:p>
        </w:tc>
        <w:tc>
          <w:tcPr>
            <w:tcW w:w="902" w:type="dxa"/>
            <w:tcBorders>
              <w:top w:val="nil"/>
              <w:left w:val="nil"/>
              <w:bottom w:val="single" w:sz="4" w:space="0" w:color="auto"/>
              <w:right w:val="single" w:sz="4" w:space="0" w:color="auto"/>
            </w:tcBorders>
            <w:shd w:val="clear" w:color="auto" w:fill="auto"/>
            <w:noWrap/>
            <w:vAlign w:val="bottom"/>
            <w:hideMark/>
          </w:tcPr>
          <w:p w14:paraId="3EFDE1C5"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022F0873"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06A6181D"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 Taxation - net</w:t>
            </w:r>
          </w:p>
        </w:tc>
        <w:tc>
          <w:tcPr>
            <w:tcW w:w="925" w:type="dxa"/>
            <w:tcBorders>
              <w:top w:val="nil"/>
              <w:left w:val="nil"/>
              <w:bottom w:val="single" w:sz="4" w:space="0" w:color="auto"/>
              <w:right w:val="single" w:sz="4" w:space="0" w:color="auto"/>
            </w:tcBorders>
            <w:shd w:val="clear" w:color="auto" w:fill="auto"/>
            <w:noWrap/>
            <w:vAlign w:val="bottom"/>
            <w:hideMark/>
          </w:tcPr>
          <w:p w14:paraId="2CF7BE78"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3752C255"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7CF60E51"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069038A8"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65DA48FD"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744349" w:rsidRPr="00D8100C" w14:paraId="61DFBFFC"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6163E4E3"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Cash and bank balances</w:t>
            </w:r>
          </w:p>
        </w:tc>
        <w:tc>
          <w:tcPr>
            <w:tcW w:w="925" w:type="dxa"/>
            <w:tcBorders>
              <w:top w:val="nil"/>
              <w:left w:val="nil"/>
              <w:bottom w:val="single" w:sz="4" w:space="0" w:color="auto"/>
              <w:right w:val="single" w:sz="4" w:space="0" w:color="auto"/>
            </w:tcBorders>
            <w:shd w:val="clear" w:color="auto" w:fill="auto"/>
            <w:noWrap/>
            <w:vAlign w:val="bottom"/>
            <w:hideMark/>
          </w:tcPr>
          <w:p w14:paraId="5050D2C0"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901.5%</w:t>
            </w:r>
          </w:p>
        </w:tc>
        <w:tc>
          <w:tcPr>
            <w:tcW w:w="928" w:type="dxa"/>
            <w:tcBorders>
              <w:top w:val="nil"/>
              <w:left w:val="nil"/>
              <w:bottom w:val="single" w:sz="4" w:space="0" w:color="auto"/>
              <w:right w:val="single" w:sz="4" w:space="0" w:color="auto"/>
            </w:tcBorders>
            <w:shd w:val="clear" w:color="auto" w:fill="auto"/>
            <w:noWrap/>
            <w:vAlign w:val="bottom"/>
            <w:hideMark/>
          </w:tcPr>
          <w:p w14:paraId="47B1EB03"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929.3%</w:t>
            </w:r>
          </w:p>
        </w:tc>
        <w:tc>
          <w:tcPr>
            <w:tcW w:w="928" w:type="dxa"/>
            <w:tcBorders>
              <w:top w:val="nil"/>
              <w:left w:val="nil"/>
              <w:bottom w:val="single" w:sz="4" w:space="0" w:color="auto"/>
              <w:right w:val="single" w:sz="4" w:space="0" w:color="auto"/>
            </w:tcBorders>
            <w:shd w:val="clear" w:color="auto" w:fill="auto"/>
            <w:noWrap/>
            <w:vAlign w:val="bottom"/>
            <w:hideMark/>
          </w:tcPr>
          <w:p w14:paraId="0F91B513"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454.9%</w:t>
            </w:r>
          </w:p>
        </w:tc>
        <w:tc>
          <w:tcPr>
            <w:tcW w:w="902" w:type="dxa"/>
            <w:tcBorders>
              <w:top w:val="nil"/>
              <w:left w:val="nil"/>
              <w:bottom w:val="single" w:sz="4" w:space="0" w:color="auto"/>
              <w:right w:val="single" w:sz="4" w:space="0" w:color="auto"/>
            </w:tcBorders>
            <w:shd w:val="clear" w:color="auto" w:fill="auto"/>
            <w:noWrap/>
            <w:vAlign w:val="bottom"/>
            <w:hideMark/>
          </w:tcPr>
          <w:p w14:paraId="63DC4B5A"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298.9%</w:t>
            </w:r>
          </w:p>
        </w:tc>
        <w:tc>
          <w:tcPr>
            <w:tcW w:w="902" w:type="dxa"/>
            <w:tcBorders>
              <w:top w:val="nil"/>
              <w:left w:val="nil"/>
              <w:bottom w:val="single" w:sz="4" w:space="0" w:color="auto"/>
              <w:right w:val="single" w:sz="4" w:space="0" w:color="auto"/>
            </w:tcBorders>
            <w:shd w:val="clear" w:color="auto" w:fill="auto"/>
            <w:noWrap/>
            <w:vAlign w:val="bottom"/>
            <w:hideMark/>
          </w:tcPr>
          <w:p w14:paraId="1543B768"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6B610412"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5FD51105"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5" w:type="dxa"/>
            <w:tcBorders>
              <w:top w:val="nil"/>
              <w:left w:val="nil"/>
              <w:bottom w:val="single" w:sz="4" w:space="0" w:color="auto"/>
              <w:right w:val="single" w:sz="4" w:space="0" w:color="auto"/>
            </w:tcBorders>
            <w:shd w:val="clear" w:color="auto" w:fill="auto"/>
            <w:noWrap/>
            <w:vAlign w:val="bottom"/>
            <w:hideMark/>
          </w:tcPr>
          <w:p w14:paraId="0BFACAEE"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220.7%</w:t>
            </w:r>
          </w:p>
        </w:tc>
        <w:tc>
          <w:tcPr>
            <w:tcW w:w="928" w:type="dxa"/>
            <w:tcBorders>
              <w:top w:val="nil"/>
              <w:left w:val="nil"/>
              <w:bottom w:val="single" w:sz="4" w:space="0" w:color="auto"/>
              <w:right w:val="single" w:sz="4" w:space="0" w:color="auto"/>
            </w:tcBorders>
            <w:shd w:val="clear" w:color="auto" w:fill="auto"/>
            <w:noWrap/>
            <w:vAlign w:val="bottom"/>
            <w:hideMark/>
          </w:tcPr>
          <w:p w14:paraId="2F47C555"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167.9%</w:t>
            </w:r>
          </w:p>
        </w:tc>
        <w:tc>
          <w:tcPr>
            <w:tcW w:w="928" w:type="dxa"/>
            <w:tcBorders>
              <w:top w:val="nil"/>
              <w:left w:val="nil"/>
              <w:bottom w:val="single" w:sz="4" w:space="0" w:color="auto"/>
              <w:right w:val="single" w:sz="4" w:space="0" w:color="auto"/>
            </w:tcBorders>
            <w:shd w:val="clear" w:color="auto" w:fill="auto"/>
            <w:noWrap/>
            <w:vAlign w:val="bottom"/>
            <w:hideMark/>
          </w:tcPr>
          <w:p w14:paraId="6F6A228C"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193.7%</w:t>
            </w:r>
          </w:p>
        </w:tc>
        <w:tc>
          <w:tcPr>
            <w:tcW w:w="902" w:type="dxa"/>
            <w:tcBorders>
              <w:top w:val="nil"/>
              <w:left w:val="nil"/>
              <w:bottom w:val="single" w:sz="4" w:space="0" w:color="auto"/>
              <w:right w:val="single" w:sz="4" w:space="0" w:color="auto"/>
            </w:tcBorders>
            <w:shd w:val="clear" w:color="auto" w:fill="auto"/>
            <w:noWrap/>
            <w:vAlign w:val="bottom"/>
            <w:hideMark/>
          </w:tcPr>
          <w:p w14:paraId="55BC3870"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186.7%</w:t>
            </w:r>
          </w:p>
        </w:tc>
        <w:tc>
          <w:tcPr>
            <w:tcW w:w="902" w:type="dxa"/>
            <w:tcBorders>
              <w:top w:val="nil"/>
              <w:left w:val="nil"/>
              <w:bottom w:val="single" w:sz="4" w:space="0" w:color="auto"/>
              <w:right w:val="single" w:sz="4" w:space="0" w:color="auto"/>
            </w:tcBorders>
            <w:shd w:val="clear" w:color="auto" w:fill="auto"/>
            <w:noWrap/>
            <w:vAlign w:val="bottom"/>
            <w:hideMark/>
          </w:tcPr>
          <w:p w14:paraId="30CE09F7"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400D6896"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03E6215A"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lastRenderedPageBreak/>
              <w:t>Total assets</w:t>
            </w:r>
          </w:p>
        </w:tc>
        <w:tc>
          <w:tcPr>
            <w:tcW w:w="925" w:type="dxa"/>
            <w:tcBorders>
              <w:top w:val="nil"/>
              <w:left w:val="nil"/>
              <w:bottom w:val="single" w:sz="4" w:space="0" w:color="auto"/>
              <w:right w:val="single" w:sz="4" w:space="0" w:color="auto"/>
            </w:tcBorders>
            <w:shd w:val="clear" w:color="auto" w:fill="auto"/>
            <w:noWrap/>
            <w:vAlign w:val="bottom"/>
            <w:hideMark/>
          </w:tcPr>
          <w:p w14:paraId="2E9A2215"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125.6%</w:t>
            </w:r>
          </w:p>
        </w:tc>
        <w:tc>
          <w:tcPr>
            <w:tcW w:w="928" w:type="dxa"/>
            <w:tcBorders>
              <w:top w:val="nil"/>
              <w:left w:val="nil"/>
              <w:bottom w:val="single" w:sz="4" w:space="0" w:color="auto"/>
              <w:right w:val="single" w:sz="4" w:space="0" w:color="auto"/>
            </w:tcBorders>
            <w:shd w:val="clear" w:color="auto" w:fill="auto"/>
            <w:noWrap/>
            <w:vAlign w:val="bottom"/>
            <w:hideMark/>
          </w:tcPr>
          <w:p w14:paraId="6A1A55CB"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114.7%</w:t>
            </w:r>
          </w:p>
        </w:tc>
        <w:tc>
          <w:tcPr>
            <w:tcW w:w="928" w:type="dxa"/>
            <w:tcBorders>
              <w:top w:val="nil"/>
              <w:left w:val="nil"/>
              <w:bottom w:val="single" w:sz="4" w:space="0" w:color="auto"/>
              <w:right w:val="single" w:sz="4" w:space="0" w:color="auto"/>
            </w:tcBorders>
            <w:shd w:val="clear" w:color="auto" w:fill="auto"/>
            <w:noWrap/>
            <w:vAlign w:val="bottom"/>
            <w:hideMark/>
          </w:tcPr>
          <w:p w14:paraId="0F5A489B"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118.5%</w:t>
            </w:r>
          </w:p>
        </w:tc>
        <w:tc>
          <w:tcPr>
            <w:tcW w:w="902" w:type="dxa"/>
            <w:tcBorders>
              <w:top w:val="nil"/>
              <w:left w:val="nil"/>
              <w:bottom w:val="single" w:sz="4" w:space="0" w:color="auto"/>
              <w:right w:val="single" w:sz="4" w:space="0" w:color="auto"/>
            </w:tcBorders>
            <w:shd w:val="clear" w:color="auto" w:fill="auto"/>
            <w:noWrap/>
            <w:vAlign w:val="bottom"/>
            <w:hideMark/>
          </w:tcPr>
          <w:p w14:paraId="15A01F74"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118.1%</w:t>
            </w:r>
          </w:p>
        </w:tc>
        <w:tc>
          <w:tcPr>
            <w:tcW w:w="902" w:type="dxa"/>
            <w:tcBorders>
              <w:top w:val="nil"/>
              <w:left w:val="nil"/>
              <w:bottom w:val="single" w:sz="4" w:space="0" w:color="auto"/>
              <w:right w:val="single" w:sz="4" w:space="0" w:color="auto"/>
            </w:tcBorders>
            <w:shd w:val="clear" w:color="auto" w:fill="auto"/>
            <w:noWrap/>
            <w:vAlign w:val="bottom"/>
            <w:hideMark/>
          </w:tcPr>
          <w:p w14:paraId="3AE36102"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66A9A96D"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5D721AAE"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EQUITY AND LIABILITIES</w:t>
            </w:r>
          </w:p>
        </w:tc>
        <w:tc>
          <w:tcPr>
            <w:tcW w:w="925" w:type="dxa"/>
            <w:tcBorders>
              <w:top w:val="nil"/>
              <w:left w:val="nil"/>
              <w:bottom w:val="single" w:sz="4" w:space="0" w:color="auto"/>
              <w:right w:val="single" w:sz="4" w:space="0" w:color="auto"/>
            </w:tcBorders>
            <w:shd w:val="clear" w:color="auto" w:fill="auto"/>
            <w:noWrap/>
            <w:vAlign w:val="bottom"/>
            <w:hideMark/>
          </w:tcPr>
          <w:p w14:paraId="7D767D64"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45B57304"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5D0A4CDF"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6F3400D8"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391145A5"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744349" w:rsidRPr="00D8100C" w14:paraId="39804B0C"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15D59650"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SHARE CAPITAL AND RESERVES</w:t>
            </w:r>
          </w:p>
        </w:tc>
        <w:tc>
          <w:tcPr>
            <w:tcW w:w="925" w:type="dxa"/>
            <w:tcBorders>
              <w:top w:val="nil"/>
              <w:left w:val="nil"/>
              <w:bottom w:val="single" w:sz="4" w:space="0" w:color="auto"/>
              <w:right w:val="single" w:sz="4" w:space="0" w:color="auto"/>
            </w:tcBorders>
            <w:shd w:val="clear" w:color="auto" w:fill="auto"/>
            <w:noWrap/>
            <w:vAlign w:val="bottom"/>
            <w:hideMark/>
          </w:tcPr>
          <w:p w14:paraId="3DF43B20"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5D8D2014"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0A1476DC"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4E20965C"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5335295A"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744349" w:rsidRPr="00D8100C" w14:paraId="0B0129BB"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09CBCDAD"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Share capital </w:t>
            </w:r>
          </w:p>
        </w:tc>
        <w:tc>
          <w:tcPr>
            <w:tcW w:w="925" w:type="dxa"/>
            <w:tcBorders>
              <w:top w:val="nil"/>
              <w:left w:val="nil"/>
              <w:bottom w:val="single" w:sz="4" w:space="0" w:color="auto"/>
              <w:right w:val="single" w:sz="4" w:space="0" w:color="auto"/>
            </w:tcBorders>
            <w:shd w:val="clear" w:color="auto" w:fill="auto"/>
            <w:noWrap/>
            <w:vAlign w:val="bottom"/>
            <w:hideMark/>
          </w:tcPr>
          <w:p w14:paraId="6A9E0FCE"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28" w:type="dxa"/>
            <w:tcBorders>
              <w:top w:val="nil"/>
              <w:left w:val="nil"/>
              <w:bottom w:val="single" w:sz="4" w:space="0" w:color="auto"/>
              <w:right w:val="single" w:sz="4" w:space="0" w:color="auto"/>
            </w:tcBorders>
            <w:shd w:val="clear" w:color="auto" w:fill="auto"/>
            <w:noWrap/>
            <w:vAlign w:val="bottom"/>
            <w:hideMark/>
          </w:tcPr>
          <w:p w14:paraId="4CD14740"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28" w:type="dxa"/>
            <w:tcBorders>
              <w:top w:val="nil"/>
              <w:left w:val="nil"/>
              <w:bottom w:val="single" w:sz="4" w:space="0" w:color="auto"/>
              <w:right w:val="single" w:sz="4" w:space="0" w:color="auto"/>
            </w:tcBorders>
            <w:shd w:val="clear" w:color="auto" w:fill="auto"/>
            <w:noWrap/>
            <w:vAlign w:val="bottom"/>
            <w:hideMark/>
          </w:tcPr>
          <w:p w14:paraId="13A72DEE"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02" w:type="dxa"/>
            <w:tcBorders>
              <w:top w:val="nil"/>
              <w:left w:val="nil"/>
              <w:bottom w:val="single" w:sz="4" w:space="0" w:color="auto"/>
              <w:right w:val="single" w:sz="4" w:space="0" w:color="auto"/>
            </w:tcBorders>
            <w:shd w:val="clear" w:color="auto" w:fill="auto"/>
            <w:noWrap/>
            <w:vAlign w:val="bottom"/>
            <w:hideMark/>
          </w:tcPr>
          <w:p w14:paraId="0F99C879"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c>
          <w:tcPr>
            <w:tcW w:w="902" w:type="dxa"/>
            <w:tcBorders>
              <w:top w:val="nil"/>
              <w:left w:val="nil"/>
              <w:bottom w:val="single" w:sz="4" w:space="0" w:color="auto"/>
              <w:right w:val="single" w:sz="4" w:space="0" w:color="auto"/>
            </w:tcBorders>
            <w:shd w:val="clear" w:color="auto" w:fill="auto"/>
            <w:noWrap/>
            <w:vAlign w:val="bottom"/>
            <w:hideMark/>
          </w:tcPr>
          <w:p w14:paraId="19AC889A"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58040F1C"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46AA9DBC"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Reserves</w:t>
            </w:r>
          </w:p>
        </w:tc>
        <w:tc>
          <w:tcPr>
            <w:tcW w:w="925" w:type="dxa"/>
            <w:tcBorders>
              <w:top w:val="nil"/>
              <w:left w:val="nil"/>
              <w:bottom w:val="single" w:sz="4" w:space="0" w:color="auto"/>
              <w:right w:val="single" w:sz="4" w:space="0" w:color="auto"/>
            </w:tcBorders>
            <w:shd w:val="clear" w:color="auto" w:fill="auto"/>
            <w:noWrap/>
            <w:vAlign w:val="bottom"/>
            <w:hideMark/>
          </w:tcPr>
          <w:p w14:paraId="1A7214FC"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74.2%</w:t>
            </w:r>
          </w:p>
        </w:tc>
        <w:tc>
          <w:tcPr>
            <w:tcW w:w="928" w:type="dxa"/>
            <w:tcBorders>
              <w:top w:val="nil"/>
              <w:left w:val="nil"/>
              <w:bottom w:val="single" w:sz="4" w:space="0" w:color="auto"/>
              <w:right w:val="single" w:sz="4" w:space="0" w:color="auto"/>
            </w:tcBorders>
            <w:shd w:val="clear" w:color="auto" w:fill="auto"/>
            <w:noWrap/>
            <w:vAlign w:val="bottom"/>
            <w:hideMark/>
          </w:tcPr>
          <w:p w14:paraId="259BB94D"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85.1%</w:t>
            </w:r>
          </w:p>
        </w:tc>
        <w:tc>
          <w:tcPr>
            <w:tcW w:w="928" w:type="dxa"/>
            <w:tcBorders>
              <w:top w:val="nil"/>
              <w:left w:val="nil"/>
              <w:bottom w:val="single" w:sz="4" w:space="0" w:color="auto"/>
              <w:right w:val="single" w:sz="4" w:space="0" w:color="auto"/>
            </w:tcBorders>
            <w:shd w:val="clear" w:color="auto" w:fill="auto"/>
            <w:noWrap/>
            <w:vAlign w:val="bottom"/>
            <w:hideMark/>
          </w:tcPr>
          <w:p w14:paraId="622089D3"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79.8%</w:t>
            </w:r>
          </w:p>
        </w:tc>
        <w:tc>
          <w:tcPr>
            <w:tcW w:w="902" w:type="dxa"/>
            <w:tcBorders>
              <w:top w:val="nil"/>
              <w:left w:val="nil"/>
              <w:bottom w:val="single" w:sz="4" w:space="0" w:color="auto"/>
              <w:right w:val="single" w:sz="4" w:space="0" w:color="auto"/>
            </w:tcBorders>
            <w:shd w:val="clear" w:color="auto" w:fill="auto"/>
            <w:noWrap/>
            <w:vAlign w:val="bottom"/>
            <w:hideMark/>
          </w:tcPr>
          <w:p w14:paraId="15544F1A"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76.5%</w:t>
            </w:r>
          </w:p>
        </w:tc>
        <w:tc>
          <w:tcPr>
            <w:tcW w:w="902" w:type="dxa"/>
            <w:tcBorders>
              <w:top w:val="nil"/>
              <w:left w:val="nil"/>
              <w:bottom w:val="single" w:sz="4" w:space="0" w:color="auto"/>
              <w:right w:val="single" w:sz="4" w:space="0" w:color="auto"/>
            </w:tcBorders>
            <w:shd w:val="clear" w:color="auto" w:fill="auto"/>
            <w:noWrap/>
            <w:vAlign w:val="bottom"/>
            <w:hideMark/>
          </w:tcPr>
          <w:p w14:paraId="5E6B5E0D"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5871DF12"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2EC47EB6"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Surplus on revaluation of property, </w:t>
            </w:r>
            <w:proofErr w:type="gramStart"/>
            <w:r w:rsidRPr="00D8100C">
              <w:rPr>
                <w:rFonts w:ascii="Calibri" w:eastAsia="Times New Roman" w:hAnsi="Calibri" w:cs="Calibri"/>
                <w:color w:val="000000"/>
                <w:sz w:val="22"/>
              </w:rPr>
              <w:t>plant</w:t>
            </w:r>
            <w:proofErr w:type="gramEnd"/>
            <w:r w:rsidRPr="00D8100C">
              <w:rPr>
                <w:rFonts w:ascii="Calibri" w:eastAsia="Times New Roman" w:hAnsi="Calibri" w:cs="Calibri"/>
                <w:color w:val="000000"/>
                <w:sz w:val="22"/>
              </w:rPr>
              <w:t xml:space="preserve"> and equipment</w:t>
            </w:r>
          </w:p>
        </w:tc>
        <w:tc>
          <w:tcPr>
            <w:tcW w:w="925" w:type="dxa"/>
            <w:tcBorders>
              <w:top w:val="nil"/>
              <w:left w:val="nil"/>
              <w:bottom w:val="single" w:sz="4" w:space="0" w:color="auto"/>
              <w:right w:val="single" w:sz="4" w:space="0" w:color="auto"/>
            </w:tcBorders>
            <w:shd w:val="clear" w:color="auto" w:fill="auto"/>
            <w:noWrap/>
            <w:vAlign w:val="bottom"/>
            <w:hideMark/>
          </w:tcPr>
          <w:p w14:paraId="433DE847"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62.3%</w:t>
            </w:r>
          </w:p>
        </w:tc>
        <w:tc>
          <w:tcPr>
            <w:tcW w:w="928" w:type="dxa"/>
            <w:tcBorders>
              <w:top w:val="nil"/>
              <w:left w:val="nil"/>
              <w:bottom w:val="single" w:sz="4" w:space="0" w:color="auto"/>
              <w:right w:val="single" w:sz="4" w:space="0" w:color="auto"/>
            </w:tcBorders>
            <w:shd w:val="clear" w:color="auto" w:fill="auto"/>
            <w:noWrap/>
            <w:vAlign w:val="bottom"/>
            <w:hideMark/>
          </w:tcPr>
          <w:p w14:paraId="3904D5AB"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w:t>
            </w:r>
          </w:p>
        </w:tc>
        <w:tc>
          <w:tcPr>
            <w:tcW w:w="928" w:type="dxa"/>
            <w:tcBorders>
              <w:top w:val="nil"/>
              <w:left w:val="nil"/>
              <w:bottom w:val="single" w:sz="4" w:space="0" w:color="auto"/>
              <w:right w:val="single" w:sz="4" w:space="0" w:color="auto"/>
            </w:tcBorders>
            <w:shd w:val="clear" w:color="auto" w:fill="auto"/>
            <w:noWrap/>
            <w:vAlign w:val="bottom"/>
            <w:hideMark/>
          </w:tcPr>
          <w:p w14:paraId="0985CDDA"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73.9%</w:t>
            </w:r>
          </w:p>
        </w:tc>
        <w:tc>
          <w:tcPr>
            <w:tcW w:w="902" w:type="dxa"/>
            <w:tcBorders>
              <w:top w:val="nil"/>
              <w:left w:val="nil"/>
              <w:bottom w:val="single" w:sz="4" w:space="0" w:color="auto"/>
              <w:right w:val="single" w:sz="4" w:space="0" w:color="auto"/>
            </w:tcBorders>
            <w:shd w:val="clear" w:color="auto" w:fill="auto"/>
            <w:noWrap/>
            <w:vAlign w:val="bottom"/>
            <w:hideMark/>
          </w:tcPr>
          <w:p w14:paraId="6D36D7AB"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89.8%</w:t>
            </w:r>
          </w:p>
        </w:tc>
        <w:tc>
          <w:tcPr>
            <w:tcW w:w="902" w:type="dxa"/>
            <w:tcBorders>
              <w:top w:val="nil"/>
              <w:left w:val="nil"/>
              <w:bottom w:val="single" w:sz="4" w:space="0" w:color="auto"/>
              <w:right w:val="single" w:sz="4" w:space="0" w:color="auto"/>
            </w:tcBorders>
            <w:shd w:val="clear" w:color="auto" w:fill="auto"/>
            <w:noWrap/>
            <w:vAlign w:val="bottom"/>
            <w:hideMark/>
          </w:tcPr>
          <w:p w14:paraId="6BFCB327"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748BDDA8"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238791C7"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5" w:type="dxa"/>
            <w:tcBorders>
              <w:top w:val="nil"/>
              <w:left w:val="nil"/>
              <w:bottom w:val="single" w:sz="4" w:space="0" w:color="auto"/>
              <w:right w:val="single" w:sz="4" w:space="0" w:color="auto"/>
            </w:tcBorders>
            <w:shd w:val="clear" w:color="auto" w:fill="auto"/>
            <w:noWrap/>
            <w:vAlign w:val="bottom"/>
            <w:hideMark/>
          </w:tcPr>
          <w:p w14:paraId="22F049C6"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136.4%</w:t>
            </w:r>
          </w:p>
        </w:tc>
        <w:tc>
          <w:tcPr>
            <w:tcW w:w="928" w:type="dxa"/>
            <w:tcBorders>
              <w:top w:val="nil"/>
              <w:left w:val="nil"/>
              <w:bottom w:val="single" w:sz="4" w:space="0" w:color="auto"/>
              <w:right w:val="single" w:sz="4" w:space="0" w:color="auto"/>
            </w:tcBorders>
            <w:shd w:val="clear" w:color="auto" w:fill="auto"/>
            <w:noWrap/>
            <w:vAlign w:val="bottom"/>
            <w:hideMark/>
          </w:tcPr>
          <w:p w14:paraId="774AF988"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119.8%</w:t>
            </w:r>
          </w:p>
        </w:tc>
        <w:tc>
          <w:tcPr>
            <w:tcW w:w="928" w:type="dxa"/>
            <w:tcBorders>
              <w:top w:val="nil"/>
              <w:left w:val="nil"/>
              <w:bottom w:val="single" w:sz="4" w:space="0" w:color="auto"/>
              <w:right w:val="single" w:sz="4" w:space="0" w:color="auto"/>
            </w:tcBorders>
            <w:shd w:val="clear" w:color="auto" w:fill="auto"/>
            <w:noWrap/>
            <w:vAlign w:val="bottom"/>
            <w:hideMark/>
          </w:tcPr>
          <w:p w14:paraId="1253D6FC"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129.3%</w:t>
            </w:r>
          </w:p>
        </w:tc>
        <w:tc>
          <w:tcPr>
            <w:tcW w:w="902" w:type="dxa"/>
            <w:tcBorders>
              <w:top w:val="nil"/>
              <w:left w:val="nil"/>
              <w:bottom w:val="single" w:sz="4" w:space="0" w:color="auto"/>
              <w:right w:val="single" w:sz="4" w:space="0" w:color="auto"/>
            </w:tcBorders>
            <w:shd w:val="clear" w:color="auto" w:fill="auto"/>
            <w:noWrap/>
            <w:vAlign w:val="bottom"/>
            <w:hideMark/>
          </w:tcPr>
          <w:p w14:paraId="356B4FB3"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138.9%</w:t>
            </w:r>
          </w:p>
        </w:tc>
        <w:tc>
          <w:tcPr>
            <w:tcW w:w="902" w:type="dxa"/>
            <w:tcBorders>
              <w:top w:val="nil"/>
              <w:left w:val="nil"/>
              <w:bottom w:val="single" w:sz="4" w:space="0" w:color="auto"/>
              <w:right w:val="single" w:sz="4" w:space="0" w:color="auto"/>
            </w:tcBorders>
            <w:shd w:val="clear" w:color="auto" w:fill="auto"/>
            <w:noWrap/>
            <w:vAlign w:val="bottom"/>
            <w:hideMark/>
          </w:tcPr>
          <w:p w14:paraId="70DD4ACF"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6DDDE4A7"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34C37CFA" w14:textId="77777777" w:rsidR="00744349" w:rsidRPr="00D8100C" w:rsidRDefault="00744349" w:rsidP="009E5EB5">
            <w:pPr>
              <w:spacing w:after="0" w:line="240"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Contribution against future issue of shares</w:t>
            </w:r>
          </w:p>
        </w:tc>
        <w:tc>
          <w:tcPr>
            <w:tcW w:w="925" w:type="dxa"/>
            <w:tcBorders>
              <w:top w:val="nil"/>
              <w:left w:val="nil"/>
              <w:bottom w:val="single" w:sz="4" w:space="0" w:color="auto"/>
              <w:right w:val="single" w:sz="4" w:space="0" w:color="auto"/>
            </w:tcBorders>
            <w:shd w:val="clear" w:color="auto" w:fill="auto"/>
            <w:noWrap/>
            <w:vAlign w:val="bottom"/>
            <w:hideMark/>
          </w:tcPr>
          <w:p w14:paraId="4A9E61E7"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128.7%</w:t>
            </w:r>
          </w:p>
        </w:tc>
        <w:tc>
          <w:tcPr>
            <w:tcW w:w="928" w:type="dxa"/>
            <w:tcBorders>
              <w:top w:val="nil"/>
              <w:left w:val="nil"/>
              <w:bottom w:val="single" w:sz="4" w:space="0" w:color="auto"/>
              <w:right w:val="single" w:sz="4" w:space="0" w:color="auto"/>
            </w:tcBorders>
            <w:shd w:val="clear" w:color="auto" w:fill="auto"/>
            <w:noWrap/>
            <w:vAlign w:val="bottom"/>
            <w:hideMark/>
          </w:tcPr>
          <w:p w14:paraId="391EC804"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112.6%</w:t>
            </w:r>
          </w:p>
        </w:tc>
        <w:tc>
          <w:tcPr>
            <w:tcW w:w="928" w:type="dxa"/>
            <w:tcBorders>
              <w:top w:val="nil"/>
              <w:left w:val="nil"/>
              <w:bottom w:val="single" w:sz="4" w:space="0" w:color="auto"/>
              <w:right w:val="single" w:sz="4" w:space="0" w:color="auto"/>
            </w:tcBorders>
            <w:shd w:val="clear" w:color="auto" w:fill="auto"/>
            <w:noWrap/>
            <w:vAlign w:val="bottom"/>
            <w:hideMark/>
          </w:tcPr>
          <w:p w14:paraId="6CEC06E9"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112.6%</w:t>
            </w:r>
          </w:p>
        </w:tc>
        <w:tc>
          <w:tcPr>
            <w:tcW w:w="902" w:type="dxa"/>
            <w:tcBorders>
              <w:top w:val="nil"/>
              <w:left w:val="nil"/>
              <w:bottom w:val="single" w:sz="4" w:space="0" w:color="auto"/>
              <w:right w:val="single" w:sz="4" w:space="0" w:color="auto"/>
            </w:tcBorders>
            <w:shd w:val="clear" w:color="auto" w:fill="auto"/>
            <w:noWrap/>
            <w:vAlign w:val="bottom"/>
            <w:hideMark/>
          </w:tcPr>
          <w:p w14:paraId="35D20118"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110.5%</w:t>
            </w:r>
          </w:p>
        </w:tc>
        <w:tc>
          <w:tcPr>
            <w:tcW w:w="902" w:type="dxa"/>
            <w:tcBorders>
              <w:top w:val="nil"/>
              <w:left w:val="nil"/>
              <w:bottom w:val="single" w:sz="4" w:space="0" w:color="auto"/>
              <w:right w:val="single" w:sz="4" w:space="0" w:color="auto"/>
            </w:tcBorders>
            <w:shd w:val="clear" w:color="auto" w:fill="auto"/>
            <w:noWrap/>
            <w:vAlign w:val="bottom"/>
            <w:hideMark/>
          </w:tcPr>
          <w:p w14:paraId="5480D7A6" w14:textId="77777777" w:rsidR="00744349" w:rsidRPr="00D8100C" w:rsidRDefault="00744349" w:rsidP="009E5EB5">
            <w:pPr>
              <w:spacing w:after="0" w:line="240"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521D01CC"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7499C357"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5" w:type="dxa"/>
            <w:tcBorders>
              <w:top w:val="nil"/>
              <w:left w:val="nil"/>
              <w:bottom w:val="single" w:sz="4" w:space="0" w:color="auto"/>
              <w:right w:val="single" w:sz="4" w:space="0" w:color="auto"/>
            </w:tcBorders>
            <w:shd w:val="clear" w:color="auto" w:fill="auto"/>
            <w:noWrap/>
            <w:vAlign w:val="bottom"/>
            <w:hideMark/>
          </w:tcPr>
          <w:p w14:paraId="49E7D75E"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136.2%</w:t>
            </w:r>
          </w:p>
        </w:tc>
        <w:tc>
          <w:tcPr>
            <w:tcW w:w="928" w:type="dxa"/>
            <w:tcBorders>
              <w:top w:val="nil"/>
              <w:left w:val="nil"/>
              <w:bottom w:val="single" w:sz="4" w:space="0" w:color="auto"/>
              <w:right w:val="single" w:sz="4" w:space="0" w:color="auto"/>
            </w:tcBorders>
            <w:shd w:val="clear" w:color="auto" w:fill="auto"/>
            <w:noWrap/>
            <w:vAlign w:val="bottom"/>
            <w:hideMark/>
          </w:tcPr>
          <w:p w14:paraId="5E3E073D"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119.5%</w:t>
            </w:r>
          </w:p>
        </w:tc>
        <w:tc>
          <w:tcPr>
            <w:tcW w:w="928" w:type="dxa"/>
            <w:tcBorders>
              <w:top w:val="nil"/>
              <w:left w:val="nil"/>
              <w:bottom w:val="single" w:sz="4" w:space="0" w:color="auto"/>
              <w:right w:val="single" w:sz="4" w:space="0" w:color="auto"/>
            </w:tcBorders>
            <w:shd w:val="clear" w:color="auto" w:fill="auto"/>
            <w:noWrap/>
            <w:vAlign w:val="bottom"/>
            <w:hideMark/>
          </w:tcPr>
          <w:p w14:paraId="0CA8A40D"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128.7%</w:t>
            </w:r>
          </w:p>
        </w:tc>
        <w:tc>
          <w:tcPr>
            <w:tcW w:w="902" w:type="dxa"/>
            <w:tcBorders>
              <w:top w:val="nil"/>
              <w:left w:val="nil"/>
              <w:bottom w:val="single" w:sz="4" w:space="0" w:color="auto"/>
              <w:right w:val="single" w:sz="4" w:space="0" w:color="auto"/>
            </w:tcBorders>
            <w:shd w:val="clear" w:color="auto" w:fill="auto"/>
            <w:noWrap/>
            <w:vAlign w:val="bottom"/>
            <w:hideMark/>
          </w:tcPr>
          <w:p w14:paraId="3CAA47FC"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137.9%</w:t>
            </w:r>
          </w:p>
        </w:tc>
        <w:tc>
          <w:tcPr>
            <w:tcW w:w="902" w:type="dxa"/>
            <w:tcBorders>
              <w:top w:val="nil"/>
              <w:left w:val="nil"/>
              <w:bottom w:val="single" w:sz="4" w:space="0" w:color="auto"/>
              <w:right w:val="single" w:sz="4" w:space="0" w:color="auto"/>
            </w:tcBorders>
            <w:shd w:val="clear" w:color="auto" w:fill="auto"/>
            <w:noWrap/>
            <w:vAlign w:val="bottom"/>
            <w:hideMark/>
          </w:tcPr>
          <w:p w14:paraId="6B987067"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25BE3782"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3DDADBFB"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5" w:type="dxa"/>
            <w:tcBorders>
              <w:top w:val="nil"/>
              <w:left w:val="nil"/>
              <w:bottom w:val="single" w:sz="4" w:space="0" w:color="auto"/>
              <w:right w:val="single" w:sz="4" w:space="0" w:color="auto"/>
            </w:tcBorders>
            <w:shd w:val="clear" w:color="auto" w:fill="auto"/>
            <w:noWrap/>
            <w:vAlign w:val="bottom"/>
            <w:hideMark/>
          </w:tcPr>
          <w:p w14:paraId="1036031B"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0321CAE6"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427193D9"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1A41D1D0"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6A1AEB35"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744349" w:rsidRPr="00D8100C" w14:paraId="017CF29D"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0D64353F"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NON-CURRENT LIABILITIES</w:t>
            </w:r>
          </w:p>
        </w:tc>
        <w:tc>
          <w:tcPr>
            <w:tcW w:w="925" w:type="dxa"/>
            <w:tcBorders>
              <w:top w:val="nil"/>
              <w:left w:val="nil"/>
              <w:bottom w:val="single" w:sz="4" w:space="0" w:color="auto"/>
              <w:right w:val="single" w:sz="4" w:space="0" w:color="auto"/>
            </w:tcBorders>
            <w:shd w:val="clear" w:color="auto" w:fill="auto"/>
            <w:noWrap/>
            <w:vAlign w:val="bottom"/>
            <w:hideMark/>
          </w:tcPr>
          <w:p w14:paraId="585B5C25"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43EAE25D"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24FAEB58"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4923557A"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6B93003C"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744349" w:rsidRPr="00D8100C" w14:paraId="3073425D"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31742B68"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Lon -term </w:t>
            </w:r>
            <w:proofErr w:type="spellStart"/>
            <w:r w:rsidRPr="00D8100C">
              <w:rPr>
                <w:rFonts w:ascii="Calibri" w:eastAsia="Times New Roman" w:hAnsi="Calibri" w:cs="Calibri"/>
                <w:color w:val="000000"/>
                <w:sz w:val="22"/>
              </w:rPr>
              <w:t>financin</w:t>
            </w:r>
            <w:proofErr w:type="spellEnd"/>
          </w:p>
        </w:tc>
        <w:tc>
          <w:tcPr>
            <w:tcW w:w="925" w:type="dxa"/>
            <w:tcBorders>
              <w:top w:val="nil"/>
              <w:left w:val="nil"/>
              <w:bottom w:val="single" w:sz="4" w:space="0" w:color="auto"/>
              <w:right w:val="single" w:sz="4" w:space="0" w:color="auto"/>
            </w:tcBorders>
            <w:shd w:val="clear" w:color="auto" w:fill="auto"/>
            <w:noWrap/>
            <w:vAlign w:val="bottom"/>
            <w:hideMark/>
          </w:tcPr>
          <w:p w14:paraId="50B1FB5D"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134.4%</w:t>
            </w:r>
          </w:p>
        </w:tc>
        <w:tc>
          <w:tcPr>
            <w:tcW w:w="928" w:type="dxa"/>
            <w:tcBorders>
              <w:top w:val="nil"/>
              <w:left w:val="nil"/>
              <w:bottom w:val="single" w:sz="4" w:space="0" w:color="auto"/>
              <w:right w:val="single" w:sz="4" w:space="0" w:color="auto"/>
            </w:tcBorders>
            <w:shd w:val="clear" w:color="auto" w:fill="auto"/>
            <w:noWrap/>
            <w:vAlign w:val="bottom"/>
            <w:hideMark/>
          </w:tcPr>
          <w:p w14:paraId="5705082C"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121.7%</w:t>
            </w:r>
          </w:p>
        </w:tc>
        <w:tc>
          <w:tcPr>
            <w:tcW w:w="928" w:type="dxa"/>
            <w:tcBorders>
              <w:top w:val="nil"/>
              <w:left w:val="nil"/>
              <w:bottom w:val="single" w:sz="4" w:space="0" w:color="auto"/>
              <w:right w:val="single" w:sz="4" w:space="0" w:color="auto"/>
            </w:tcBorders>
            <w:shd w:val="clear" w:color="auto" w:fill="auto"/>
            <w:noWrap/>
            <w:vAlign w:val="bottom"/>
            <w:hideMark/>
          </w:tcPr>
          <w:p w14:paraId="771758FF"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97.3%</w:t>
            </w:r>
          </w:p>
        </w:tc>
        <w:tc>
          <w:tcPr>
            <w:tcW w:w="902" w:type="dxa"/>
            <w:tcBorders>
              <w:top w:val="nil"/>
              <w:left w:val="nil"/>
              <w:bottom w:val="single" w:sz="4" w:space="0" w:color="auto"/>
              <w:right w:val="single" w:sz="4" w:space="0" w:color="auto"/>
            </w:tcBorders>
            <w:shd w:val="clear" w:color="auto" w:fill="auto"/>
            <w:noWrap/>
            <w:vAlign w:val="bottom"/>
            <w:hideMark/>
          </w:tcPr>
          <w:p w14:paraId="55BE26BF"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80.8%</w:t>
            </w:r>
          </w:p>
        </w:tc>
        <w:tc>
          <w:tcPr>
            <w:tcW w:w="902" w:type="dxa"/>
            <w:tcBorders>
              <w:top w:val="nil"/>
              <w:left w:val="nil"/>
              <w:bottom w:val="single" w:sz="4" w:space="0" w:color="auto"/>
              <w:right w:val="single" w:sz="4" w:space="0" w:color="auto"/>
            </w:tcBorders>
            <w:shd w:val="clear" w:color="auto" w:fill="auto"/>
            <w:noWrap/>
            <w:vAlign w:val="bottom"/>
            <w:hideMark/>
          </w:tcPr>
          <w:p w14:paraId="7AE14DD1"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6913FE6B"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50C5B1F1"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Accrued and deferred mark-up</w:t>
            </w:r>
          </w:p>
        </w:tc>
        <w:tc>
          <w:tcPr>
            <w:tcW w:w="925" w:type="dxa"/>
            <w:tcBorders>
              <w:top w:val="nil"/>
              <w:left w:val="nil"/>
              <w:bottom w:val="single" w:sz="4" w:space="0" w:color="auto"/>
              <w:right w:val="single" w:sz="4" w:space="0" w:color="auto"/>
            </w:tcBorders>
            <w:shd w:val="clear" w:color="auto" w:fill="auto"/>
            <w:noWrap/>
            <w:vAlign w:val="bottom"/>
            <w:hideMark/>
          </w:tcPr>
          <w:p w14:paraId="4B484151"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94.5%</w:t>
            </w:r>
          </w:p>
        </w:tc>
        <w:tc>
          <w:tcPr>
            <w:tcW w:w="928" w:type="dxa"/>
            <w:tcBorders>
              <w:top w:val="nil"/>
              <w:left w:val="nil"/>
              <w:bottom w:val="single" w:sz="4" w:space="0" w:color="auto"/>
              <w:right w:val="single" w:sz="4" w:space="0" w:color="auto"/>
            </w:tcBorders>
            <w:shd w:val="clear" w:color="auto" w:fill="auto"/>
            <w:noWrap/>
            <w:vAlign w:val="bottom"/>
            <w:hideMark/>
          </w:tcPr>
          <w:p w14:paraId="2DFEA74E"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106.8%</w:t>
            </w:r>
          </w:p>
        </w:tc>
        <w:tc>
          <w:tcPr>
            <w:tcW w:w="928" w:type="dxa"/>
            <w:tcBorders>
              <w:top w:val="nil"/>
              <w:left w:val="nil"/>
              <w:bottom w:val="single" w:sz="4" w:space="0" w:color="auto"/>
              <w:right w:val="single" w:sz="4" w:space="0" w:color="auto"/>
            </w:tcBorders>
            <w:shd w:val="clear" w:color="auto" w:fill="auto"/>
            <w:noWrap/>
            <w:vAlign w:val="bottom"/>
            <w:hideMark/>
          </w:tcPr>
          <w:p w14:paraId="1D651DE0"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95.9%</w:t>
            </w:r>
          </w:p>
        </w:tc>
        <w:tc>
          <w:tcPr>
            <w:tcW w:w="902" w:type="dxa"/>
            <w:tcBorders>
              <w:top w:val="nil"/>
              <w:left w:val="nil"/>
              <w:bottom w:val="single" w:sz="4" w:space="0" w:color="auto"/>
              <w:right w:val="single" w:sz="4" w:space="0" w:color="auto"/>
            </w:tcBorders>
            <w:shd w:val="clear" w:color="auto" w:fill="auto"/>
            <w:noWrap/>
            <w:vAlign w:val="bottom"/>
            <w:hideMark/>
          </w:tcPr>
          <w:p w14:paraId="4B37D93D"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139.8%</w:t>
            </w:r>
          </w:p>
        </w:tc>
        <w:tc>
          <w:tcPr>
            <w:tcW w:w="902" w:type="dxa"/>
            <w:tcBorders>
              <w:top w:val="nil"/>
              <w:left w:val="nil"/>
              <w:bottom w:val="single" w:sz="4" w:space="0" w:color="auto"/>
              <w:right w:val="single" w:sz="4" w:space="0" w:color="auto"/>
            </w:tcBorders>
            <w:shd w:val="clear" w:color="auto" w:fill="auto"/>
            <w:noWrap/>
            <w:vAlign w:val="bottom"/>
            <w:hideMark/>
          </w:tcPr>
          <w:p w14:paraId="3895E236"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1AF6B063"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3F142FAE"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Lon -term lease liabilities</w:t>
            </w:r>
          </w:p>
        </w:tc>
        <w:tc>
          <w:tcPr>
            <w:tcW w:w="925" w:type="dxa"/>
            <w:tcBorders>
              <w:top w:val="nil"/>
              <w:left w:val="nil"/>
              <w:bottom w:val="single" w:sz="4" w:space="0" w:color="auto"/>
              <w:right w:val="single" w:sz="4" w:space="0" w:color="auto"/>
            </w:tcBorders>
            <w:shd w:val="clear" w:color="auto" w:fill="auto"/>
            <w:noWrap/>
            <w:vAlign w:val="bottom"/>
            <w:hideMark/>
          </w:tcPr>
          <w:p w14:paraId="0475F3C4"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11.8%</w:t>
            </w:r>
          </w:p>
        </w:tc>
        <w:tc>
          <w:tcPr>
            <w:tcW w:w="928" w:type="dxa"/>
            <w:tcBorders>
              <w:top w:val="nil"/>
              <w:left w:val="nil"/>
              <w:bottom w:val="single" w:sz="4" w:space="0" w:color="auto"/>
              <w:right w:val="single" w:sz="4" w:space="0" w:color="auto"/>
            </w:tcBorders>
            <w:shd w:val="clear" w:color="auto" w:fill="auto"/>
            <w:noWrap/>
            <w:vAlign w:val="bottom"/>
            <w:hideMark/>
          </w:tcPr>
          <w:p w14:paraId="3C15599B"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13.7%</w:t>
            </w:r>
          </w:p>
        </w:tc>
        <w:tc>
          <w:tcPr>
            <w:tcW w:w="928" w:type="dxa"/>
            <w:tcBorders>
              <w:top w:val="nil"/>
              <w:left w:val="nil"/>
              <w:bottom w:val="single" w:sz="4" w:space="0" w:color="auto"/>
              <w:right w:val="single" w:sz="4" w:space="0" w:color="auto"/>
            </w:tcBorders>
            <w:shd w:val="clear" w:color="auto" w:fill="auto"/>
            <w:noWrap/>
            <w:vAlign w:val="bottom"/>
            <w:hideMark/>
          </w:tcPr>
          <w:p w14:paraId="1A1B5A04"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45.1%</w:t>
            </w:r>
          </w:p>
        </w:tc>
        <w:tc>
          <w:tcPr>
            <w:tcW w:w="902" w:type="dxa"/>
            <w:tcBorders>
              <w:top w:val="nil"/>
              <w:left w:val="nil"/>
              <w:bottom w:val="single" w:sz="4" w:space="0" w:color="auto"/>
              <w:right w:val="single" w:sz="4" w:space="0" w:color="auto"/>
            </w:tcBorders>
            <w:shd w:val="clear" w:color="auto" w:fill="auto"/>
            <w:noWrap/>
            <w:vAlign w:val="bottom"/>
            <w:hideMark/>
          </w:tcPr>
          <w:p w14:paraId="2659029A"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45.1%</w:t>
            </w:r>
          </w:p>
        </w:tc>
        <w:tc>
          <w:tcPr>
            <w:tcW w:w="902" w:type="dxa"/>
            <w:tcBorders>
              <w:top w:val="nil"/>
              <w:left w:val="nil"/>
              <w:bottom w:val="single" w:sz="4" w:space="0" w:color="auto"/>
              <w:right w:val="single" w:sz="4" w:space="0" w:color="auto"/>
            </w:tcBorders>
            <w:shd w:val="clear" w:color="auto" w:fill="auto"/>
            <w:noWrap/>
            <w:vAlign w:val="bottom"/>
            <w:hideMark/>
          </w:tcPr>
          <w:p w14:paraId="3FC59BCC"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40BC422F"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04D98030"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 Long-term deposits</w:t>
            </w:r>
          </w:p>
        </w:tc>
        <w:tc>
          <w:tcPr>
            <w:tcW w:w="925" w:type="dxa"/>
            <w:tcBorders>
              <w:top w:val="nil"/>
              <w:left w:val="nil"/>
              <w:bottom w:val="single" w:sz="4" w:space="0" w:color="auto"/>
              <w:right w:val="single" w:sz="4" w:space="0" w:color="auto"/>
            </w:tcBorders>
            <w:shd w:val="clear" w:color="auto" w:fill="auto"/>
            <w:noWrap/>
            <w:vAlign w:val="bottom"/>
            <w:hideMark/>
          </w:tcPr>
          <w:p w14:paraId="27176A16"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156.3%</w:t>
            </w:r>
          </w:p>
        </w:tc>
        <w:tc>
          <w:tcPr>
            <w:tcW w:w="928" w:type="dxa"/>
            <w:tcBorders>
              <w:top w:val="nil"/>
              <w:left w:val="nil"/>
              <w:bottom w:val="single" w:sz="4" w:space="0" w:color="auto"/>
              <w:right w:val="single" w:sz="4" w:space="0" w:color="auto"/>
            </w:tcBorders>
            <w:shd w:val="clear" w:color="auto" w:fill="auto"/>
            <w:noWrap/>
            <w:vAlign w:val="bottom"/>
            <w:hideMark/>
          </w:tcPr>
          <w:p w14:paraId="484D8DC2"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69.7%</w:t>
            </w:r>
          </w:p>
        </w:tc>
        <w:tc>
          <w:tcPr>
            <w:tcW w:w="928" w:type="dxa"/>
            <w:tcBorders>
              <w:top w:val="nil"/>
              <w:left w:val="nil"/>
              <w:bottom w:val="single" w:sz="4" w:space="0" w:color="auto"/>
              <w:right w:val="single" w:sz="4" w:space="0" w:color="auto"/>
            </w:tcBorders>
            <w:shd w:val="clear" w:color="auto" w:fill="auto"/>
            <w:noWrap/>
            <w:vAlign w:val="bottom"/>
            <w:hideMark/>
          </w:tcPr>
          <w:p w14:paraId="6244150E"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60.9%</w:t>
            </w:r>
          </w:p>
        </w:tc>
        <w:tc>
          <w:tcPr>
            <w:tcW w:w="902" w:type="dxa"/>
            <w:tcBorders>
              <w:top w:val="nil"/>
              <w:left w:val="nil"/>
              <w:bottom w:val="single" w:sz="4" w:space="0" w:color="auto"/>
              <w:right w:val="single" w:sz="4" w:space="0" w:color="auto"/>
            </w:tcBorders>
            <w:shd w:val="clear" w:color="auto" w:fill="auto"/>
            <w:noWrap/>
            <w:vAlign w:val="bottom"/>
            <w:hideMark/>
          </w:tcPr>
          <w:p w14:paraId="68E8A229"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130.5%</w:t>
            </w:r>
          </w:p>
        </w:tc>
        <w:tc>
          <w:tcPr>
            <w:tcW w:w="902" w:type="dxa"/>
            <w:tcBorders>
              <w:top w:val="nil"/>
              <w:left w:val="nil"/>
              <w:bottom w:val="single" w:sz="4" w:space="0" w:color="auto"/>
              <w:right w:val="single" w:sz="4" w:space="0" w:color="auto"/>
            </w:tcBorders>
            <w:shd w:val="clear" w:color="auto" w:fill="auto"/>
            <w:noWrap/>
            <w:vAlign w:val="bottom"/>
            <w:hideMark/>
          </w:tcPr>
          <w:p w14:paraId="3FA1E433"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2E99C978"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1143CDC2"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Deferred liabilities</w:t>
            </w:r>
          </w:p>
        </w:tc>
        <w:tc>
          <w:tcPr>
            <w:tcW w:w="925" w:type="dxa"/>
            <w:tcBorders>
              <w:top w:val="nil"/>
              <w:left w:val="nil"/>
              <w:bottom w:val="single" w:sz="4" w:space="0" w:color="auto"/>
              <w:right w:val="single" w:sz="4" w:space="0" w:color="auto"/>
            </w:tcBorders>
            <w:shd w:val="clear" w:color="auto" w:fill="auto"/>
            <w:noWrap/>
            <w:vAlign w:val="bottom"/>
            <w:hideMark/>
          </w:tcPr>
          <w:p w14:paraId="7139464B"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155.1%</w:t>
            </w:r>
          </w:p>
        </w:tc>
        <w:tc>
          <w:tcPr>
            <w:tcW w:w="928" w:type="dxa"/>
            <w:tcBorders>
              <w:top w:val="nil"/>
              <w:left w:val="nil"/>
              <w:bottom w:val="single" w:sz="4" w:space="0" w:color="auto"/>
              <w:right w:val="single" w:sz="4" w:space="0" w:color="auto"/>
            </w:tcBorders>
            <w:shd w:val="clear" w:color="auto" w:fill="auto"/>
            <w:noWrap/>
            <w:vAlign w:val="bottom"/>
            <w:hideMark/>
          </w:tcPr>
          <w:p w14:paraId="3D4A9BA4"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172.4%</w:t>
            </w:r>
          </w:p>
        </w:tc>
        <w:tc>
          <w:tcPr>
            <w:tcW w:w="928" w:type="dxa"/>
            <w:tcBorders>
              <w:top w:val="nil"/>
              <w:left w:val="nil"/>
              <w:bottom w:val="single" w:sz="4" w:space="0" w:color="auto"/>
              <w:right w:val="single" w:sz="4" w:space="0" w:color="auto"/>
            </w:tcBorders>
            <w:shd w:val="clear" w:color="auto" w:fill="auto"/>
            <w:noWrap/>
            <w:vAlign w:val="bottom"/>
            <w:hideMark/>
          </w:tcPr>
          <w:p w14:paraId="7241A7BC"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204.1%</w:t>
            </w:r>
          </w:p>
        </w:tc>
        <w:tc>
          <w:tcPr>
            <w:tcW w:w="902" w:type="dxa"/>
            <w:tcBorders>
              <w:top w:val="nil"/>
              <w:left w:val="nil"/>
              <w:bottom w:val="single" w:sz="4" w:space="0" w:color="auto"/>
              <w:right w:val="single" w:sz="4" w:space="0" w:color="auto"/>
            </w:tcBorders>
            <w:shd w:val="clear" w:color="auto" w:fill="auto"/>
            <w:noWrap/>
            <w:vAlign w:val="bottom"/>
            <w:hideMark/>
          </w:tcPr>
          <w:p w14:paraId="5BCCCA3C"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77.7%</w:t>
            </w:r>
          </w:p>
        </w:tc>
        <w:tc>
          <w:tcPr>
            <w:tcW w:w="902" w:type="dxa"/>
            <w:tcBorders>
              <w:top w:val="nil"/>
              <w:left w:val="nil"/>
              <w:bottom w:val="single" w:sz="4" w:space="0" w:color="auto"/>
              <w:right w:val="single" w:sz="4" w:space="0" w:color="auto"/>
            </w:tcBorders>
            <w:shd w:val="clear" w:color="auto" w:fill="auto"/>
            <w:noWrap/>
            <w:vAlign w:val="bottom"/>
            <w:hideMark/>
          </w:tcPr>
          <w:p w14:paraId="5A775236"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695BD97E"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5CD2D0FE"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xml:space="preserve">Deferred income - </w:t>
            </w:r>
            <w:proofErr w:type="spellStart"/>
            <w:r w:rsidRPr="00D8100C">
              <w:rPr>
                <w:rFonts w:ascii="Calibri" w:eastAsia="Times New Roman" w:hAnsi="Calibri" w:cs="Calibri"/>
                <w:color w:val="000000"/>
                <w:sz w:val="22"/>
              </w:rPr>
              <w:t>overnment</w:t>
            </w:r>
            <w:proofErr w:type="spellEnd"/>
          </w:p>
        </w:tc>
        <w:tc>
          <w:tcPr>
            <w:tcW w:w="925" w:type="dxa"/>
            <w:tcBorders>
              <w:top w:val="nil"/>
              <w:left w:val="nil"/>
              <w:bottom w:val="single" w:sz="4" w:space="0" w:color="auto"/>
              <w:right w:val="single" w:sz="4" w:space="0" w:color="auto"/>
            </w:tcBorders>
            <w:shd w:val="clear" w:color="auto" w:fill="auto"/>
            <w:noWrap/>
            <w:vAlign w:val="bottom"/>
            <w:hideMark/>
          </w:tcPr>
          <w:p w14:paraId="1EA8764B"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3FCEE2CE"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7EDFBE37"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68914BD3"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2916C3A2"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744349" w:rsidRPr="00D8100C" w14:paraId="69E5CD15"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03B3A718"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5" w:type="dxa"/>
            <w:tcBorders>
              <w:top w:val="nil"/>
              <w:left w:val="nil"/>
              <w:bottom w:val="single" w:sz="4" w:space="0" w:color="auto"/>
              <w:right w:val="single" w:sz="4" w:space="0" w:color="auto"/>
            </w:tcBorders>
            <w:shd w:val="clear" w:color="auto" w:fill="auto"/>
            <w:noWrap/>
            <w:vAlign w:val="bottom"/>
            <w:hideMark/>
          </w:tcPr>
          <w:p w14:paraId="1E1E01E9"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93.3%</w:t>
            </w:r>
          </w:p>
        </w:tc>
        <w:tc>
          <w:tcPr>
            <w:tcW w:w="928" w:type="dxa"/>
            <w:tcBorders>
              <w:top w:val="nil"/>
              <w:left w:val="nil"/>
              <w:bottom w:val="single" w:sz="4" w:space="0" w:color="auto"/>
              <w:right w:val="single" w:sz="4" w:space="0" w:color="auto"/>
            </w:tcBorders>
            <w:shd w:val="clear" w:color="auto" w:fill="auto"/>
            <w:noWrap/>
            <w:vAlign w:val="bottom"/>
            <w:hideMark/>
          </w:tcPr>
          <w:p w14:paraId="003C1859"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89.4%</w:t>
            </w:r>
          </w:p>
        </w:tc>
        <w:tc>
          <w:tcPr>
            <w:tcW w:w="928" w:type="dxa"/>
            <w:tcBorders>
              <w:top w:val="nil"/>
              <w:left w:val="nil"/>
              <w:bottom w:val="single" w:sz="4" w:space="0" w:color="auto"/>
              <w:right w:val="single" w:sz="4" w:space="0" w:color="auto"/>
            </w:tcBorders>
            <w:shd w:val="clear" w:color="auto" w:fill="auto"/>
            <w:noWrap/>
            <w:vAlign w:val="bottom"/>
            <w:hideMark/>
          </w:tcPr>
          <w:p w14:paraId="1C7EB380"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83.6%</w:t>
            </w:r>
          </w:p>
        </w:tc>
        <w:tc>
          <w:tcPr>
            <w:tcW w:w="902" w:type="dxa"/>
            <w:tcBorders>
              <w:top w:val="nil"/>
              <w:left w:val="nil"/>
              <w:bottom w:val="single" w:sz="4" w:space="0" w:color="auto"/>
              <w:right w:val="single" w:sz="4" w:space="0" w:color="auto"/>
            </w:tcBorders>
            <w:shd w:val="clear" w:color="auto" w:fill="auto"/>
            <w:noWrap/>
            <w:vAlign w:val="bottom"/>
            <w:hideMark/>
          </w:tcPr>
          <w:p w14:paraId="43B8EC93"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84.7%</w:t>
            </w:r>
          </w:p>
        </w:tc>
        <w:tc>
          <w:tcPr>
            <w:tcW w:w="902" w:type="dxa"/>
            <w:tcBorders>
              <w:top w:val="nil"/>
              <w:left w:val="nil"/>
              <w:bottom w:val="single" w:sz="4" w:space="0" w:color="auto"/>
              <w:right w:val="single" w:sz="4" w:space="0" w:color="auto"/>
            </w:tcBorders>
            <w:shd w:val="clear" w:color="auto" w:fill="auto"/>
            <w:noWrap/>
            <w:vAlign w:val="bottom"/>
            <w:hideMark/>
          </w:tcPr>
          <w:p w14:paraId="285898AC"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70DD36BF"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2FF98D39"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CURRENT LIABILITIES</w:t>
            </w:r>
          </w:p>
        </w:tc>
        <w:tc>
          <w:tcPr>
            <w:tcW w:w="925" w:type="dxa"/>
            <w:tcBorders>
              <w:top w:val="nil"/>
              <w:left w:val="nil"/>
              <w:bottom w:val="single" w:sz="4" w:space="0" w:color="auto"/>
              <w:right w:val="single" w:sz="4" w:space="0" w:color="auto"/>
            </w:tcBorders>
            <w:shd w:val="clear" w:color="auto" w:fill="auto"/>
            <w:noWrap/>
            <w:vAlign w:val="bottom"/>
            <w:hideMark/>
          </w:tcPr>
          <w:p w14:paraId="13ABA172"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3A5D4ECF"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28A51E1D"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6180F9E0"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2BFF012F"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744349" w:rsidRPr="00D8100C" w14:paraId="71582034"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718A32F2"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Trade and other payables</w:t>
            </w:r>
          </w:p>
        </w:tc>
        <w:tc>
          <w:tcPr>
            <w:tcW w:w="925" w:type="dxa"/>
            <w:tcBorders>
              <w:top w:val="nil"/>
              <w:left w:val="nil"/>
              <w:bottom w:val="single" w:sz="4" w:space="0" w:color="auto"/>
              <w:right w:val="single" w:sz="4" w:space="0" w:color="auto"/>
            </w:tcBorders>
            <w:shd w:val="clear" w:color="auto" w:fill="auto"/>
            <w:noWrap/>
            <w:vAlign w:val="bottom"/>
            <w:hideMark/>
          </w:tcPr>
          <w:p w14:paraId="5DD16DF7"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129.4%</w:t>
            </w:r>
          </w:p>
        </w:tc>
        <w:tc>
          <w:tcPr>
            <w:tcW w:w="928" w:type="dxa"/>
            <w:tcBorders>
              <w:top w:val="nil"/>
              <w:left w:val="nil"/>
              <w:bottom w:val="single" w:sz="4" w:space="0" w:color="auto"/>
              <w:right w:val="single" w:sz="4" w:space="0" w:color="auto"/>
            </w:tcBorders>
            <w:shd w:val="clear" w:color="auto" w:fill="auto"/>
            <w:noWrap/>
            <w:vAlign w:val="bottom"/>
            <w:hideMark/>
          </w:tcPr>
          <w:p w14:paraId="467486E7"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98.1%</w:t>
            </w:r>
          </w:p>
        </w:tc>
        <w:tc>
          <w:tcPr>
            <w:tcW w:w="928" w:type="dxa"/>
            <w:tcBorders>
              <w:top w:val="nil"/>
              <w:left w:val="nil"/>
              <w:bottom w:val="single" w:sz="4" w:space="0" w:color="auto"/>
              <w:right w:val="single" w:sz="4" w:space="0" w:color="auto"/>
            </w:tcBorders>
            <w:shd w:val="clear" w:color="auto" w:fill="auto"/>
            <w:noWrap/>
            <w:vAlign w:val="bottom"/>
            <w:hideMark/>
          </w:tcPr>
          <w:p w14:paraId="7F683484"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114.4%</w:t>
            </w:r>
          </w:p>
        </w:tc>
        <w:tc>
          <w:tcPr>
            <w:tcW w:w="902" w:type="dxa"/>
            <w:tcBorders>
              <w:top w:val="nil"/>
              <w:left w:val="nil"/>
              <w:bottom w:val="single" w:sz="4" w:space="0" w:color="auto"/>
              <w:right w:val="single" w:sz="4" w:space="0" w:color="auto"/>
            </w:tcBorders>
            <w:shd w:val="clear" w:color="auto" w:fill="auto"/>
            <w:noWrap/>
            <w:vAlign w:val="bottom"/>
            <w:hideMark/>
          </w:tcPr>
          <w:p w14:paraId="5BB39BAB"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139.2%</w:t>
            </w:r>
          </w:p>
        </w:tc>
        <w:tc>
          <w:tcPr>
            <w:tcW w:w="902" w:type="dxa"/>
            <w:tcBorders>
              <w:top w:val="nil"/>
              <w:left w:val="nil"/>
              <w:bottom w:val="single" w:sz="4" w:space="0" w:color="auto"/>
              <w:right w:val="single" w:sz="4" w:space="0" w:color="auto"/>
            </w:tcBorders>
            <w:shd w:val="clear" w:color="auto" w:fill="auto"/>
            <w:noWrap/>
            <w:vAlign w:val="bottom"/>
            <w:hideMark/>
          </w:tcPr>
          <w:p w14:paraId="1467E8BC"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1EA89453"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5CD855A9"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Advance from customers</w:t>
            </w:r>
          </w:p>
        </w:tc>
        <w:tc>
          <w:tcPr>
            <w:tcW w:w="925" w:type="dxa"/>
            <w:tcBorders>
              <w:top w:val="nil"/>
              <w:left w:val="nil"/>
              <w:bottom w:val="single" w:sz="4" w:space="0" w:color="auto"/>
              <w:right w:val="single" w:sz="4" w:space="0" w:color="auto"/>
            </w:tcBorders>
            <w:shd w:val="clear" w:color="auto" w:fill="auto"/>
            <w:noWrap/>
            <w:vAlign w:val="bottom"/>
            <w:hideMark/>
          </w:tcPr>
          <w:p w14:paraId="725B2E73"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115.3%</w:t>
            </w:r>
          </w:p>
        </w:tc>
        <w:tc>
          <w:tcPr>
            <w:tcW w:w="928" w:type="dxa"/>
            <w:tcBorders>
              <w:top w:val="nil"/>
              <w:left w:val="nil"/>
              <w:bottom w:val="single" w:sz="4" w:space="0" w:color="auto"/>
              <w:right w:val="single" w:sz="4" w:space="0" w:color="auto"/>
            </w:tcBorders>
            <w:shd w:val="clear" w:color="auto" w:fill="auto"/>
            <w:noWrap/>
            <w:vAlign w:val="bottom"/>
            <w:hideMark/>
          </w:tcPr>
          <w:p w14:paraId="2F11EDDC"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119.2%</w:t>
            </w:r>
          </w:p>
        </w:tc>
        <w:tc>
          <w:tcPr>
            <w:tcW w:w="928" w:type="dxa"/>
            <w:tcBorders>
              <w:top w:val="nil"/>
              <w:left w:val="nil"/>
              <w:bottom w:val="single" w:sz="4" w:space="0" w:color="auto"/>
              <w:right w:val="single" w:sz="4" w:space="0" w:color="auto"/>
            </w:tcBorders>
            <w:shd w:val="clear" w:color="auto" w:fill="auto"/>
            <w:noWrap/>
            <w:vAlign w:val="bottom"/>
            <w:hideMark/>
          </w:tcPr>
          <w:p w14:paraId="5DDEE2F8"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137.0%</w:t>
            </w:r>
          </w:p>
        </w:tc>
        <w:tc>
          <w:tcPr>
            <w:tcW w:w="902" w:type="dxa"/>
            <w:tcBorders>
              <w:top w:val="nil"/>
              <w:left w:val="nil"/>
              <w:bottom w:val="single" w:sz="4" w:space="0" w:color="auto"/>
              <w:right w:val="single" w:sz="4" w:space="0" w:color="auto"/>
            </w:tcBorders>
            <w:shd w:val="clear" w:color="auto" w:fill="auto"/>
            <w:noWrap/>
            <w:vAlign w:val="bottom"/>
            <w:hideMark/>
          </w:tcPr>
          <w:p w14:paraId="4AB619F6"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112.8%</w:t>
            </w:r>
          </w:p>
        </w:tc>
        <w:tc>
          <w:tcPr>
            <w:tcW w:w="902" w:type="dxa"/>
            <w:tcBorders>
              <w:top w:val="nil"/>
              <w:left w:val="nil"/>
              <w:bottom w:val="single" w:sz="4" w:space="0" w:color="auto"/>
              <w:right w:val="single" w:sz="4" w:space="0" w:color="auto"/>
            </w:tcBorders>
            <w:shd w:val="clear" w:color="auto" w:fill="auto"/>
            <w:noWrap/>
            <w:vAlign w:val="bottom"/>
            <w:hideMark/>
          </w:tcPr>
          <w:p w14:paraId="470ED25A"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51D7650C"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444EEE86"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Accrued mark-up</w:t>
            </w:r>
          </w:p>
        </w:tc>
        <w:tc>
          <w:tcPr>
            <w:tcW w:w="925" w:type="dxa"/>
            <w:tcBorders>
              <w:top w:val="nil"/>
              <w:left w:val="nil"/>
              <w:bottom w:val="single" w:sz="4" w:space="0" w:color="auto"/>
              <w:right w:val="single" w:sz="4" w:space="0" w:color="auto"/>
            </w:tcBorders>
            <w:shd w:val="clear" w:color="auto" w:fill="auto"/>
            <w:noWrap/>
            <w:vAlign w:val="bottom"/>
            <w:hideMark/>
          </w:tcPr>
          <w:p w14:paraId="23215144"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216.6%</w:t>
            </w:r>
          </w:p>
        </w:tc>
        <w:tc>
          <w:tcPr>
            <w:tcW w:w="928" w:type="dxa"/>
            <w:tcBorders>
              <w:top w:val="nil"/>
              <w:left w:val="nil"/>
              <w:bottom w:val="single" w:sz="4" w:space="0" w:color="auto"/>
              <w:right w:val="single" w:sz="4" w:space="0" w:color="auto"/>
            </w:tcBorders>
            <w:shd w:val="clear" w:color="auto" w:fill="auto"/>
            <w:noWrap/>
            <w:vAlign w:val="bottom"/>
            <w:hideMark/>
          </w:tcPr>
          <w:p w14:paraId="50375539"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340.6%</w:t>
            </w:r>
          </w:p>
        </w:tc>
        <w:tc>
          <w:tcPr>
            <w:tcW w:w="928" w:type="dxa"/>
            <w:tcBorders>
              <w:top w:val="nil"/>
              <w:left w:val="nil"/>
              <w:bottom w:val="single" w:sz="4" w:space="0" w:color="auto"/>
              <w:right w:val="single" w:sz="4" w:space="0" w:color="auto"/>
            </w:tcBorders>
            <w:shd w:val="clear" w:color="auto" w:fill="auto"/>
            <w:noWrap/>
            <w:vAlign w:val="bottom"/>
            <w:hideMark/>
          </w:tcPr>
          <w:p w14:paraId="75CD5C65"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150.0%</w:t>
            </w:r>
          </w:p>
        </w:tc>
        <w:tc>
          <w:tcPr>
            <w:tcW w:w="902" w:type="dxa"/>
            <w:tcBorders>
              <w:top w:val="nil"/>
              <w:left w:val="nil"/>
              <w:bottom w:val="single" w:sz="4" w:space="0" w:color="auto"/>
              <w:right w:val="single" w:sz="4" w:space="0" w:color="auto"/>
            </w:tcBorders>
            <w:shd w:val="clear" w:color="auto" w:fill="auto"/>
            <w:noWrap/>
            <w:vAlign w:val="bottom"/>
            <w:hideMark/>
          </w:tcPr>
          <w:p w14:paraId="625E9616"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60.1%</w:t>
            </w:r>
          </w:p>
        </w:tc>
        <w:tc>
          <w:tcPr>
            <w:tcW w:w="902" w:type="dxa"/>
            <w:tcBorders>
              <w:top w:val="nil"/>
              <w:left w:val="nil"/>
              <w:bottom w:val="single" w:sz="4" w:space="0" w:color="auto"/>
              <w:right w:val="single" w:sz="4" w:space="0" w:color="auto"/>
            </w:tcBorders>
            <w:shd w:val="clear" w:color="auto" w:fill="auto"/>
            <w:noWrap/>
            <w:vAlign w:val="bottom"/>
            <w:hideMark/>
          </w:tcPr>
          <w:p w14:paraId="61B0AC85"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3282A5EE"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4F4C6B6E"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Short-term borrowings - secured</w:t>
            </w:r>
          </w:p>
        </w:tc>
        <w:tc>
          <w:tcPr>
            <w:tcW w:w="925" w:type="dxa"/>
            <w:tcBorders>
              <w:top w:val="nil"/>
              <w:left w:val="nil"/>
              <w:bottom w:val="single" w:sz="4" w:space="0" w:color="auto"/>
              <w:right w:val="single" w:sz="4" w:space="0" w:color="auto"/>
            </w:tcBorders>
            <w:shd w:val="clear" w:color="auto" w:fill="auto"/>
            <w:noWrap/>
            <w:vAlign w:val="bottom"/>
            <w:hideMark/>
          </w:tcPr>
          <w:p w14:paraId="41C22E48"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446.9%</w:t>
            </w:r>
          </w:p>
        </w:tc>
        <w:tc>
          <w:tcPr>
            <w:tcW w:w="928" w:type="dxa"/>
            <w:tcBorders>
              <w:top w:val="nil"/>
              <w:left w:val="nil"/>
              <w:bottom w:val="single" w:sz="4" w:space="0" w:color="auto"/>
              <w:right w:val="single" w:sz="4" w:space="0" w:color="auto"/>
            </w:tcBorders>
            <w:shd w:val="clear" w:color="auto" w:fill="auto"/>
            <w:noWrap/>
            <w:vAlign w:val="bottom"/>
            <w:hideMark/>
          </w:tcPr>
          <w:p w14:paraId="51765965"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709.1%</w:t>
            </w:r>
          </w:p>
        </w:tc>
        <w:tc>
          <w:tcPr>
            <w:tcW w:w="928" w:type="dxa"/>
            <w:tcBorders>
              <w:top w:val="nil"/>
              <w:left w:val="nil"/>
              <w:bottom w:val="single" w:sz="4" w:space="0" w:color="auto"/>
              <w:right w:val="single" w:sz="4" w:space="0" w:color="auto"/>
            </w:tcBorders>
            <w:shd w:val="clear" w:color="auto" w:fill="auto"/>
            <w:noWrap/>
            <w:vAlign w:val="bottom"/>
            <w:hideMark/>
          </w:tcPr>
          <w:p w14:paraId="44505E58"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470.0%</w:t>
            </w:r>
          </w:p>
        </w:tc>
        <w:tc>
          <w:tcPr>
            <w:tcW w:w="902" w:type="dxa"/>
            <w:tcBorders>
              <w:top w:val="nil"/>
              <w:left w:val="nil"/>
              <w:bottom w:val="single" w:sz="4" w:space="0" w:color="auto"/>
              <w:right w:val="single" w:sz="4" w:space="0" w:color="auto"/>
            </w:tcBorders>
            <w:shd w:val="clear" w:color="auto" w:fill="auto"/>
            <w:noWrap/>
            <w:vAlign w:val="bottom"/>
            <w:hideMark/>
          </w:tcPr>
          <w:p w14:paraId="5A4029F6"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68.9%</w:t>
            </w:r>
          </w:p>
        </w:tc>
        <w:tc>
          <w:tcPr>
            <w:tcW w:w="902" w:type="dxa"/>
            <w:tcBorders>
              <w:top w:val="nil"/>
              <w:left w:val="nil"/>
              <w:bottom w:val="single" w:sz="4" w:space="0" w:color="auto"/>
              <w:right w:val="single" w:sz="4" w:space="0" w:color="auto"/>
            </w:tcBorders>
            <w:shd w:val="clear" w:color="auto" w:fill="auto"/>
            <w:noWrap/>
            <w:vAlign w:val="bottom"/>
            <w:hideMark/>
          </w:tcPr>
          <w:p w14:paraId="6A96B3F5"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6F0B0768"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592472D3"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Current portion of non-current liabilities</w:t>
            </w:r>
          </w:p>
        </w:tc>
        <w:tc>
          <w:tcPr>
            <w:tcW w:w="925" w:type="dxa"/>
            <w:tcBorders>
              <w:top w:val="nil"/>
              <w:left w:val="nil"/>
              <w:bottom w:val="single" w:sz="4" w:space="0" w:color="auto"/>
              <w:right w:val="single" w:sz="4" w:space="0" w:color="auto"/>
            </w:tcBorders>
            <w:shd w:val="clear" w:color="auto" w:fill="auto"/>
            <w:noWrap/>
            <w:vAlign w:val="bottom"/>
            <w:hideMark/>
          </w:tcPr>
          <w:p w14:paraId="665600E9"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74.8%</w:t>
            </w:r>
          </w:p>
        </w:tc>
        <w:tc>
          <w:tcPr>
            <w:tcW w:w="928" w:type="dxa"/>
            <w:tcBorders>
              <w:top w:val="nil"/>
              <w:left w:val="nil"/>
              <w:bottom w:val="single" w:sz="4" w:space="0" w:color="auto"/>
              <w:right w:val="single" w:sz="4" w:space="0" w:color="auto"/>
            </w:tcBorders>
            <w:shd w:val="clear" w:color="auto" w:fill="auto"/>
            <w:noWrap/>
            <w:vAlign w:val="bottom"/>
            <w:hideMark/>
          </w:tcPr>
          <w:p w14:paraId="0C6DD8F1"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33.6%</w:t>
            </w:r>
          </w:p>
        </w:tc>
        <w:tc>
          <w:tcPr>
            <w:tcW w:w="928" w:type="dxa"/>
            <w:tcBorders>
              <w:top w:val="nil"/>
              <w:left w:val="nil"/>
              <w:bottom w:val="single" w:sz="4" w:space="0" w:color="auto"/>
              <w:right w:val="single" w:sz="4" w:space="0" w:color="auto"/>
            </w:tcBorders>
            <w:shd w:val="clear" w:color="auto" w:fill="auto"/>
            <w:noWrap/>
            <w:vAlign w:val="bottom"/>
            <w:hideMark/>
          </w:tcPr>
          <w:p w14:paraId="6D285769"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99.6%</w:t>
            </w:r>
          </w:p>
        </w:tc>
        <w:tc>
          <w:tcPr>
            <w:tcW w:w="902" w:type="dxa"/>
            <w:tcBorders>
              <w:top w:val="nil"/>
              <w:left w:val="nil"/>
              <w:bottom w:val="single" w:sz="4" w:space="0" w:color="auto"/>
              <w:right w:val="single" w:sz="4" w:space="0" w:color="auto"/>
            </w:tcBorders>
            <w:shd w:val="clear" w:color="auto" w:fill="auto"/>
            <w:noWrap/>
            <w:vAlign w:val="bottom"/>
            <w:hideMark/>
          </w:tcPr>
          <w:p w14:paraId="3FAE4A62"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110.5%</w:t>
            </w:r>
          </w:p>
        </w:tc>
        <w:tc>
          <w:tcPr>
            <w:tcW w:w="902" w:type="dxa"/>
            <w:tcBorders>
              <w:top w:val="nil"/>
              <w:left w:val="nil"/>
              <w:bottom w:val="single" w:sz="4" w:space="0" w:color="auto"/>
              <w:right w:val="single" w:sz="4" w:space="0" w:color="auto"/>
            </w:tcBorders>
            <w:shd w:val="clear" w:color="auto" w:fill="auto"/>
            <w:noWrap/>
            <w:vAlign w:val="bottom"/>
            <w:hideMark/>
          </w:tcPr>
          <w:p w14:paraId="1C687988"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0A8C1D48"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1528190B"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Current portion of deferred income - government</w:t>
            </w:r>
          </w:p>
        </w:tc>
        <w:tc>
          <w:tcPr>
            <w:tcW w:w="925" w:type="dxa"/>
            <w:tcBorders>
              <w:top w:val="nil"/>
              <w:left w:val="nil"/>
              <w:bottom w:val="single" w:sz="4" w:space="0" w:color="auto"/>
              <w:right w:val="single" w:sz="4" w:space="0" w:color="auto"/>
            </w:tcBorders>
            <w:shd w:val="clear" w:color="auto" w:fill="auto"/>
            <w:noWrap/>
            <w:vAlign w:val="bottom"/>
            <w:hideMark/>
          </w:tcPr>
          <w:p w14:paraId="3E558301"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2353.1%</w:t>
            </w:r>
          </w:p>
        </w:tc>
        <w:tc>
          <w:tcPr>
            <w:tcW w:w="928" w:type="dxa"/>
            <w:tcBorders>
              <w:top w:val="nil"/>
              <w:left w:val="nil"/>
              <w:bottom w:val="single" w:sz="4" w:space="0" w:color="auto"/>
              <w:right w:val="single" w:sz="4" w:space="0" w:color="auto"/>
            </w:tcBorders>
            <w:shd w:val="clear" w:color="auto" w:fill="auto"/>
            <w:noWrap/>
            <w:vAlign w:val="bottom"/>
            <w:hideMark/>
          </w:tcPr>
          <w:p w14:paraId="718F8631"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1975.1%</w:t>
            </w:r>
          </w:p>
        </w:tc>
        <w:tc>
          <w:tcPr>
            <w:tcW w:w="928" w:type="dxa"/>
            <w:tcBorders>
              <w:top w:val="nil"/>
              <w:left w:val="nil"/>
              <w:bottom w:val="single" w:sz="4" w:space="0" w:color="auto"/>
              <w:right w:val="single" w:sz="4" w:space="0" w:color="auto"/>
            </w:tcBorders>
            <w:shd w:val="clear" w:color="auto" w:fill="auto"/>
            <w:noWrap/>
            <w:vAlign w:val="bottom"/>
            <w:hideMark/>
          </w:tcPr>
          <w:p w14:paraId="2A1BF4EC"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89.6%</w:t>
            </w:r>
          </w:p>
        </w:tc>
        <w:tc>
          <w:tcPr>
            <w:tcW w:w="902" w:type="dxa"/>
            <w:tcBorders>
              <w:top w:val="nil"/>
              <w:left w:val="nil"/>
              <w:bottom w:val="single" w:sz="4" w:space="0" w:color="auto"/>
              <w:right w:val="single" w:sz="4" w:space="0" w:color="auto"/>
            </w:tcBorders>
            <w:shd w:val="clear" w:color="auto" w:fill="auto"/>
            <w:noWrap/>
            <w:vAlign w:val="bottom"/>
            <w:hideMark/>
          </w:tcPr>
          <w:p w14:paraId="0D8FC39A"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89.6%</w:t>
            </w:r>
          </w:p>
        </w:tc>
        <w:tc>
          <w:tcPr>
            <w:tcW w:w="902" w:type="dxa"/>
            <w:tcBorders>
              <w:top w:val="nil"/>
              <w:left w:val="nil"/>
              <w:bottom w:val="single" w:sz="4" w:space="0" w:color="auto"/>
              <w:right w:val="single" w:sz="4" w:space="0" w:color="auto"/>
            </w:tcBorders>
            <w:shd w:val="clear" w:color="auto" w:fill="auto"/>
            <w:noWrap/>
            <w:vAlign w:val="bottom"/>
            <w:hideMark/>
          </w:tcPr>
          <w:p w14:paraId="5F4F9175"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3D8D3B53"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3C4C1C96"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Unclaimed dividend</w:t>
            </w:r>
          </w:p>
        </w:tc>
        <w:tc>
          <w:tcPr>
            <w:tcW w:w="925" w:type="dxa"/>
            <w:tcBorders>
              <w:top w:val="nil"/>
              <w:left w:val="nil"/>
              <w:bottom w:val="single" w:sz="4" w:space="0" w:color="auto"/>
              <w:right w:val="single" w:sz="4" w:space="0" w:color="auto"/>
            </w:tcBorders>
            <w:shd w:val="clear" w:color="auto" w:fill="auto"/>
            <w:noWrap/>
            <w:vAlign w:val="bottom"/>
            <w:hideMark/>
          </w:tcPr>
          <w:p w14:paraId="4EF180A1"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0.3%</w:t>
            </w:r>
          </w:p>
        </w:tc>
        <w:tc>
          <w:tcPr>
            <w:tcW w:w="928" w:type="dxa"/>
            <w:tcBorders>
              <w:top w:val="nil"/>
              <w:left w:val="nil"/>
              <w:bottom w:val="single" w:sz="4" w:space="0" w:color="auto"/>
              <w:right w:val="single" w:sz="4" w:space="0" w:color="auto"/>
            </w:tcBorders>
            <w:shd w:val="clear" w:color="auto" w:fill="auto"/>
            <w:noWrap/>
            <w:vAlign w:val="bottom"/>
            <w:hideMark/>
          </w:tcPr>
          <w:p w14:paraId="21E08E09" w14:textId="77777777" w:rsidR="00744349" w:rsidRPr="00D8100C" w:rsidRDefault="00744349" w:rsidP="009E5EB5">
            <w:pPr>
              <w:spacing w:after="0" w:line="256" w:lineRule="auto"/>
              <w:ind w:left="0" w:right="0" w:firstLine="0"/>
              <w:jc w:val="center"/>
              <w:rPr>
                <w:rFonts w:ascii="Calibri" w:eastAsia="Times New Roman" w:hAnsi="Calibri" w:cs="Calibri"/>
                <w:color w:val="000000"/>
                <w:sz w:val="22"/>
              </w:rPr>
            </w:pPr>
            <w:r w:rsidRPr="00D8100C">
              <w:rPr>
                <w:rFonts w:ascii="Calibri" w:eastAsia="Times New Roman" w:hAnsi="Calibri" w:cs="Calibri"/>
                <w:color w:val="000000"/>
                <w:sz w:val="22"/>
              </w:rPr>
              <w:t>#VALUE!</w:t>
            </w:r>
          </w:p>
        </w:tc>
        <w:tc>
          <w:tcPr>
            <w:tcW w:w="928" w:type="dxa"/>
            <w:tcBorders>
              <w:top w:val="nil"/>
              <w:left w:val="nil"/>
              <w:bottom w:val="single" w:sz="4" w:space="0" w:color="auto"/>
              <w:right w:val="single" w:sz="4" w:space="0" w:color="auto"/>
            </w:tcBorders>
            <w:shd w:val="clear" w:color="auto" w:fill="auto"/>
            <w:noWrap/>
            <w:vAlign w:val="bottom"/>
            <w:hideMark/>
          </w:tcPr>
          <w:p w14:paraId="3EB5B82D" w14:textId="77777777" w:rsidR="00744349" w:rsidRPr="00D8100C" w:rsidRDefault="00744349" w:rsidP="009E5EB5">
            <w:pPr>
              <w:spacing w:after="0" w:line="256" w:lineRule="auto"/>
              <w:ind w:left="0" w:right="0" w:firstLine="0"/>
              <w:jc w:val="center"/>
              <w:rPr>
                <w:rFonts w:ascii="Calibri" w:eastAsia="Times New Roman" w:hAnsi="Calibri" w:cs="Calibri"/>
                <w:color w:val="000000"/>
                <w:sz w:val="22"/>
              </w:rPr>
            </w:pPr>
            <w:r w:rsidRPr="00D8100C">
              <w:rPr>
                <w:rFonts w:ascii="Calibri" w:eastAsia="Times New Roman" w:hAnsi="Calibri" w:cs="Calibri"/>
                <w:color w:val="000000"/>
                <w:sz w:val="22"/>
              </w:rPr>
              <w:t>#VALUE!</w:t>
            </w:r>
          </w:p>
        </w:tc>
        <w:tc>
          <w:tcPr>
            <w:tcW w:w="902" w:type="dxa"/>
            <w:tcBorders>
              <w:top w:val="nil"/>
              <w:left w:val="nil"/>
              <w:bottom w:val="single" w:sz="4" w:space="0" w:color="auto"/>
              <w:right w:val="single" w:sz="4" w:space="0" w:color="auto"/>
            </w:tcBorders>
            <w:shd w:val="clear" w:color="auto" w:fill="auto"/>
            <w:noWrap/>
            <w:vAlign w:val="bottom"/>
            <w:hideMark/>
          </w:tcPr>
          <w:p w14:paraId="5C676612"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103.1%</w:t>
            </w:r>
          </w:p>
        </w:tc>
        <w:tc>
          <w:tcPr>
            <w:tcW w:w="902" w:type="dxa"/>
            <w:tcBorders>
              <w:top w:val="nil"/>
              <w:left w:val="nil"/>
              <w:bottom w:val="single" w:sz="4" w:space="0" w:color="auto"/>
              <w:right w:val="single" w:sz="4" w:space="0" w:color="auto"/>
            </w:tcBorders>
            <w:shd w:val="clear" w:color="auto" w:fill="auto"/>
            <w:noWrap/>
            <w:vAlign w:val="bottom"/>
            <w:hideMark/>
          </w:tcPr>
          <w:p w14:paraId="05C3A492"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7463C7EE"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6E29A129"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5" w:type="dxa"/>
            <w:tcBorders>
              <w:top w:val="nil"/>
              <w:left w:val="nil"/>
              <w:bottom w:val="single" w:sz="4" w:space="0" w:color="auto"/>
              <w:right w:val="single" w:sz="4" w:space="0" w:color="auto"/>
            </w:tcBorders>
            <w:shd w:val="clear" w:color="auto" w:fill="auto"/>
            <w:noWrap/>
            <w:vAlign w:val="bottom"/>
            <w:hideMark/>
          </w:tcPr>
          <w:p w14:paraId="4E18A312"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139.8%</w:t>
            </w:r>
          </w:p>
        </w:tc>
        <w:tc>
          <w:tcPr>
            <w:tcW w:w="928" w:type="dxa"/>
            <w:tcBorders>
              <w:top w:val="nil"/>
              <w:left w:val="nil"/>
              <w:bottom w:val="single" w:sz="4" w:space="0" w:color="auto"/>
              <w:right w:val="single" w:sz="4" w:space="0" w:color="auto"/>
            </w:tcBorders>
            <w:shd w:val="clear" w:color="auto" w:fill="auto"/>
            <w:noWrap/>
            <w:vAlign w:val="bottom"/>
            <w:hideMark/>
          </w:tcPr>
          <w:p w14:paraId="2234C913" w14:textId="77777777" w:rsidR="00744349" w:rsidRPr="00D8100C" w:rsidRDefault="00744349" w:rsidP="009E5EB5">
            <w:pPr>
              <w:spacing w:after="0" w:line="256" w:lineRule="auto"/>
              <w:ind w:left="0" w:right="0" w:firstLine="0"/>
              <w:jc w:val="center"/>
              <w:rPr>
                <w:rFonts w:ascii="Calibri" w:eastAsia="Times New Roman" w:hAnsi="Calibri" w:cs="Calibri"/>
                <w:color w:val="000000"/>
                <w:sz w:val="22"/>
              </w:rPr>
            </w:pPr>
            <w:r w:rsidRPr="00D8100C">
              <w:rPr>
                <w:rFonts w:ascii="Calibri" w:eastAsia="Times New Roman" w:hAnsi="Calibri" w:cs="Calibri"/>
                <w:color w:val="000000"/>
                <w:sz w:val="22"/>
              </w:rPr>
              <w:t>#VALUE!</w:t>
            </w:r>
          </w:p>
        </w:tc>
        <w:tc>
          <w:tcPr>
            <w:tcW w:w="928" w:type="dxa"/>
            <w:tcBorders>
              <w:top w:val="nil"/>
              <w:left w:val="nil"/>
              <w:bottom w:val="single" w:sz="4" w:space="0" w:color="auto"/>
              <w:right w:val="single" w:sz="4" w:space="0" w:color="auto"/>
            </w:tcBorders>
            <w:shd w:val="clear" w:color="auto" w:fill="auto"/>
            <w:noWrap/>
            <w:vAlign w:val="bottom"/>
            <w:hideMark/>
          </w:tcPr>
          <w:p w14:paraId="5E12A814"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134.1%</w:t>
            </w:r>
          </w:p>
        </w:tc>
        <w:tc>
          <w:tcPr>
            <w:tcW w:w="902" w:type="dxa"/>
            <w:tcBorders>
              <w:top w:val="nil"/>
              <w:left w:val="nil"/>
              <w:bottom w:val="single" w:sz="4" w:space="0" w:color="auto"/>
              <w:right w:val="single" w:sz="4" w:space="0" w:color="auto"/>
            </w:tcBorders>
            <w:shd w:val="clear" w:color="auto" w:fill="auto"/>
            <w:noWrap/>
            <w:vAlign w:val="bottom"/>
            <w:hideMark/>
          </w:tcPr>
          <w:p w14:paraId="0CC700BA"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129.2%</w:t>
            </w:r>
          </w:p>
        </w:tc>
        <w:tc>
          <w:tcPr>
            <w:tcW w:w="902" w:type="dxa"/>
            <w:tcBorders>
              <w:top w:val="nil"/>
              <w:left w:val="nil"/>
              <w:bottom w:val="single" w:sz="4" w:space="0" w:color="auto"/>
              <w:right w:val="single" w:sz="4" w:space="0" w:color="auto"/>
            </w:tcBorders>
            <w:shd w:val="clear" w:color="auto" w:fill="auto"/>
            <w:noWrap/>
            <w:vAlign w:val="bottom"/>
            <w:hideMark/>
          </w:tcPr>
          <w:p w14:paraId="4973A3E8"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r w:rsidR="00744349" w:rsidRPr="00D8100C" w14:paraId="1FB14730"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32F9EEB2"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5" w:type="dxa"/>
            <w:tcBorders>
              <w:top w:val="nil"/>
              <w:left w:val="nil"/>
              <w:bottom w:val="single" w:sz="4" w:space="0" w:color="auto"/>
              <w:right w:val="single" w:sz="4" w:space="0" w:color="auto"/>
            </w:tcBorders>
            <w:shd w:val="clear" w:color="auto" w:fill="auto"/>
            <w:noWrap/>
            <w:vAlign w:val="bottom"/>
            <w:hideMark/>
          </w:tcPr>
          <w:p w14:paraId="3946F89C"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72BC3942"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28" w:type="dxa"/>
            <w:tcBorders>
              <w:top w:val="nil"/>
              <w:left w:val="nil"/>
              <w:bottom w:val="single" w:sz="4" w:space="0" w:color="auto"/>
              <w:right w:val="single" w:sz="4" w:space="0" w:color="auto"/>
            </w:tcBorders>
            <w:shd w:val="clear" w:color="auto" w:fill="auto"/>
            <w:noWrap/>
            <w:vAlign w:val="bottom"/>
            <w:hideMark/>
          </w:tcPr>
          <w:p w14:paraId="39ED88D8"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68A7A7A6"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02D77BB4"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 </w:t>
            </w:r>
          </w:p>
        </w:tc>
      </w:tr>
      <w:tr w:rsidR="00744349" w:rsidRPr="00D8100C" w14:paraId="1192061F" w14:textId="77777777" w:rsidTr="009E5EB5">
        <w:trPr>
          <w:trHeight w:val="300"/>
        </w:trPr>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6F04C904" w14:textId="77777777" w:rsidR="00744349" w:rsidRPr="00D8100C" w:rsidRDefault="00744349" w:rsidP="009E5EB5">
            <w:pPr>
              <w:spacing w:after="0" w:line="256" w:lineRule="auto"/>
              <w:ind w:left="0" w:right="0" w:firstLine="0"/>
              <w:jc w:val="left"/>
              <w:rPr>
                <w:rFonts w:ascii="Calibri" w:eastAsia="Times New Roman" w:hAnsi="Calibri" w:cs="Calibri"/>
                <w:color w:val="000000"/>
                <w:sz w:val="22"/>
              </w:rPr>
            </w:pPr>
            <w:r w:rsidRPr="00D8100C">
              <w:rPr>
                <w:rFonts w:ascii="Calibri" w:eastAsia="Times New Roman" w:hAnsi="Calibri" w:cs="Calibri"/>
                <w:color w:val="000000"/>
                <w:sz w:val="22"/>
              </w:rPr>
              <w:t>Total equity and liabilities</w:t>
            </w:r>
          </w:p>
        </w:tc>
        <w:tc>
          <w:tcPr>
            <w:tcW w:w="925" w:type="dxa"/>
            <w:tcBorders>
              <w:top w:val="nil"/>
              <w:left w:val="nil"/>
              <w:bottom w:val="single" w:sz="4" w:space="0" w:color="auto"/>
              <w:right w:val="single" w:sz="4" w:space="0" w:color="auto"/>
            </w:tcBorders>
            <w:shd w:val="clear" w:color="auto" w:fill="auto"/>
            <w:noWrap/>
            <w:vAlign w:val="bottom"/>
            <w:hideMark/>
          </w:tcPr>
          <w:p w14:paraId="25A0815C"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125.6%</w:t>
            </w:r>
          </w:p>
        </w:tc>
        <w:tc>
          <w:tcPr>
            <w:tcW w:w="928" w:type="dxa"/>
            <w:tcBorders>
              <w:top w:val="nil"/>
              <w:left w:val="nil"/>
              <w:bottom w:val="single" w:sz="4" w:space="0" w:color="auto"/>
              <w:right w:val="single" w:sz="4" w:space="0" w:color="auto"/>
            </w:tcBorders>
            <w:shd w:val="clear" w:color="auto" w:fill="auto"/>
            <w:noWrap/>
            <w:vAlign w:val="bottom"/>
            <w:hideMark/>
          </w:tcPr>
          <w:p w14:paraId="198F7746"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114.7%</w:t>
            </w:r>
          </w:p>
        </w:tc>
        <w:tc>
          <w:tcPr>
            <w:tcW w:w="928" w:type="dxa"/>
            <w:tcBorders>
              <w:top w:val="nil"/>
              <w:left w:val="nil"/>
              <w:bottom w:val="single" w:sz="4" w:space="0" w:color="auto"/>
              <w:right w:val="single" w:sz="4" w:space="0" w:color="auto"/>
            </w:tcBorders>
            <w:shd w:val="clear" w:color="auto" w:fill="auto"/>
            <w:noWrap/>
            <w:vAlign w:val="bottom"/>
            <w:hideMark/>
          </w:tcPr>
          <w:p w14:paraId="2FDF6B88"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118.5%</w:t>
            </w:r>
          </w:p>
        </w:tc>
        <w:tc>
          <w:tcPr>
            <w:tcW w:w="902" w:type="dxa"/>
            <w:tcBorders>
              <w:top w:val="nil"/>
              <w:left w:val="nil"/>
              <w:bottom w:val="single" w:sz="4" w:space="0" w:color="auto"/>
              <w:right w:val="single" w:sz="4" w:space="0" w:color="auto"/>
            </w:tcBorders>
            <w:shd w:val="clear" w:color="auto" w:fill="auto"/>
            <w:noWrap/>
            <w:vAlign w:val="bottom"/>
            <w:hideMark/>
          </w:tcPr>
          <w:p w14:paraId="292D159A"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118.1%</w:t>
            </w:r>
          </w:p>
        </w:tc>
        <w:tc>
          <w:tcPr>
            <w:tcW w:w="902" w:type="dxa"/>
            <w:tcBorders>
              <w:top w:val="nil"/>
              <w:left w:val="nil"/>
              <w:bottom w:val="single" w:sz="4" w:space="0" w:color="auto"/>
              <w:right w:val="single" w:sz="4" w:space="0" w:color="auto"/>
            </w:tcBorders>
            <w:shd w:val="clear" w:color="auto" w:fill="auto"/>
            <w:noWrap/>
            <w:vAlign w:val="bottom"/>
            <w:hideMark/>
          </w:tcPr>
          <w:p w14:paraId="41A27C94" w14:textId="77777777" w:rsidR="00744349" w:rsidRPr="00D8100C" w:rsidRDefault="00744349" w:rsidP="009E5EB5">
            <w:pPr>
              <w:spacing w:after="0" w:line="256" w:lineRule="auto"/>
              <w:ind w:left="0" w:right="0" w:firstLine="0"/>
              <w:jc w:val="right"/>
              <w:rPr>
                <w:rFonts w:ascii="Calibri" w:eastAsia="Times New Roman" w:hAnsi="Calibri" w:cs="Calibri"/>
                <w:color w:val="000000"/>
                <w:sz w:val="22"/>
              </w:rPr>
            </w:pPr>
            <w:r w:rsidRPr="00D8100C">
              <w:rPr>
                <w:rFonts w:ascii="Calibri" w:eastAsia="Times New Roman" w:hAnsi="Calibri" w:cs="Calibri"/>
                <w:color w:val="000000"/>
                <w:sz w:val="22"/>
              </w:rPr>
              <w:t>100.0%</w:t>
            </w:r>
          </w:p>
        </w:tc>
      </w:tr>
    </w:tbl>
    <w:p w14:paraId="03869F16" w14:textId="05A97F25" w:rsidR="008743E9" w:rsidRDefault="008743E9">
      <w:pPr>
        <w:spacing w:after="63" w:line="259" w:lineRule="auto"/>
        <w:ind w:left="-304" w:right="-507" w:firstLine="0"/>
        <w:jc w:val="left"/>
      </w:pPr>
    </w:p>
    <w:p w14:paraId="5E91BE1F" w14:textId="77777777" w:rsidR="008743E9" w:rsidRDefault="00000000">
      <w:pPr>
        <w:spacing w:after="399" w:line="259" w:lineRule="auto"/>
        <w:ind w:left="28" w:right="0" w:firstLine="0"/>
        <w:jc w:val="left"/>
      </w:pPr>
      <w:r>
        <w:rPr>
          <w:b/>
        </w:rPr>
        <w:t xml:space="preserve"> </w:t>
      </w:r>
    </w:p>
    <w:p w14:paraId="18378EC5" w14:textId="77777777" w:rsidR="008743E9" w:rsidRDefault="00000000">
      <w:pPr>
        <w:spacing w:after="389" w:line="263" w:lineRule="auto"/>
        <w:ind w:left="23" w:right="0"/>
        <w:jc w:val="left"/>
      </w:pPr>
      <w:r>
        <w:rPr>
          <w:b/>
        </w:rPr>
        <w:t xml:space="preserve">INTERPRETATION: </w:t>
      </w:r>
    </w:p>
    <w:p w14:paraId="6BA9A647" w14:textId="41740288" w:rsidR="00703BF4" w:rsidRDefault="00000000">
      <w:pPr>
        <w:ind w:right="0"/>
      </w:pPr>
      <w:r>
        <w:t>The above done horizontal analysis pf five years 201</w:t>
      </w:r>
      <w:r w:rsidR="00AA38D2">
        <w:t>7</w:t>
      </w:r>
      <w:r>
        <w:t>-2020 with percentage change from base year 201</w:t>
      </w:r>
      <w:r w:rsidR="00AA38D2">
        <w:t>7</w:t>
      </w:r>
      <w:r>
        <w:t xml:space="preserve">. In comparison to the </w:t>
      </w:r>
      <w:proofErr w:type="gramStart"/>
      <w:r>
        <w:t>years</w:t>
      </w:r>
      <w:proofErr w:type="gramEnd"/>
      <w:r>
        <w:t xml:space="preserve"> we can see that property plant and equipment have increased by 36% but then it decreased and again got increased this means that the company have invested in many equipment and properties since 201</w:t>
      </w:r>
      <w:r w:rsidR="00703BF4">
        <w:t>7</w:t>
      </w:r>
      <w:r>
        <w:t xml:space="preserve">. Also, long term deposits </w:t>
      </w:r>
      <w:proofErr w:type="gramStart"/>
      <w:r>
        <w:t>faces</w:t>
      </w:r>
      <w:proofErr w:type="gramEnd"/>
      <w:r>
        <w:t xml:space="preserve"> a massive trend change from 2019 – 2020 because of the covid-19 and decreasing demand of fuel</w:t>
      </w:r>
      <w:r w:rsidR="00703BF4">
        <w:t xml:space="preserve">, but in the current year, they have managed to increase this also because of more profits in the </w:t>
      </w:r>
      <w:r w:rsidR="00703BF4">
        <w:lastRenderedPageBreak/>
        <w:t>current year</w:t>
      </w:r>
      <w:r>
        <w:t xml:space="preserve">. Other receivables have </w:t>
      </w:r>
      <w:r w:rsidR="00703BF4">
        <w:t>increased,</w:t>
      </w:r>
      <w:r>
        <w:t xml:space="preserve"> and cash and bank balances also got increased this means</w:t>
      </w:r>
    </w:p>
    <w:p w14:paraId="266CD770" w14:textId="1A91E151" w:rsidR="008743E9" w:rsidRDefault="00000000">
      <w:pPr>
        <w:ind w:right="0"/>
      </w:pPr>
      <w:r>
        <w:t xml:space="preserve">the company had enough money to pay in cash to the suppliers </w:t>
      </w:r>
      <w:proofErr w:type="gramStart"/>
      <w:r>
        <w:t>and also</w:t>
      </w:r>
      <w:proofErr w:type="gramEnd"/>
      <w:r>
        <w:t xml:space="preserve"> for purchasing. Overall assets have increased by 10%. In the equity section, reserves have increased in 2017 but then decreased massively in 2018 all the way from 104% to 11% which means the amount of cash faced scarcity. Seems like the company’s purchasing more on credit than cash. Current liabilities are more than Non current </w:t>
      </w:r>
      <w:proofErr w:type="gramStart"/>
      <w:r>
        <w:t xml:space="preserve">liabilities  </w:t>
      </w:r>
      <w:r w:rsidR="00703BF4">
        <w:t>.</w:t>
      </w:r>
      <w:proofErr w:type="gramEnd"/>
    </w:p>
    <w:p w14:paraId="38919C2F" w14:textId="77777777" w:rsidR="008743E9" w:rsidRDefault="00000000">
      <w:pPr>
        <w:spacing w:after="0" w:line="259" w:lineRule="auto"/>
        <w:ind w:left="106" w:right="0" w:firstLine="0"/>
        <w:jc w:val="center"/>
      </w:pPr>
      <w:r>
        <w:rPr>
          <w:b/>
        </w:rPr>
        <w:t xml:space="preserve"> </w:t>
      </w:r>
    </w:p>
    <w:tbl>
      <w:tblPr>
        <w:tblW w:w="9821" w:type="dxa"/>
        <w:tblLook w:val="04A0" w:firstRow="1" w:lastRow="0" w:firstColumn="1" w:lastColumn="0" w:noHBand="0" w:noVBand="1"/>
      </w:tblPr>
      <w:tblGrid>
        <w:gridCol w:w="3420"/>
        <w:gridCol w:w="1347"/>
        <w:gridCol w:w="1347"/>
        <w:gridCol w:w="1347"/>
        <w:gridCol w:w="1220"/>
        <w:gridCol w:w="1140"/>
      </w:tblGrid>
      <w:tr w:rsidR="00D63069" w:rsidRPr="00D63069" w14:paraId="397BBCB8" w14:textId="77777777" w:rsidTr="00D63069">
        <w:trPr>
          <w:trHeight w:val="300"/>
        </w:trPr>
        <w:tc>
          <w:tcPr>
            <w:tcW w:w="3420" w:type="dxa"/>
            <w:tcBorders>
              <w:top w:val="nil"/>
              <w:left w:val="nil"/>
              <w:bottom w:val="nil"/>
              <w:right w:val="nil"/>
            </w:tcBorders>
            <w:shd w:val="clear" w:color="000000" w:fill="FFD966"/>
            <w:noWrap/>
            <w:vAlign w:val="bottom"/>
            <w:hideMark/>
          </w:tcPr>
          <w:p w14:paraId="661CF378"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 </w:t>
            </w:r>
          </w:p>
        </w:tc>
        <w:tc>
          <w:tcPr>
            <w:tcW w:w="4041" w:type="dxa"/>
            <w:gridSpan w:val="3"/>
            <w:tcBorders>
              <w:top w:val="nil"/>
              <w:left w:val="nil"/>
              <w:bottom w:val="nil"/>
              <w:right w:val="nil"/>
            </w:tcBorders>
            <w:shd w:val="clear" w:color="000000" w:fill="FFD966"/>
            <w:noWrap/>
            <w:vAlign w:val="bottom"/>
            <w:hideMark/>
          </w:tcPr>
          <w:p w14:paraId="7FB5324F" w14:textId="77777777" w:rsidR="00D63069" w:rsidRPr="00D63069" w:rsidRDefault="00D63069" w:rsidP="00D63069">
            <w:pPr>
              <w:spacing w:after="0" w:line="240" w:lineRule="auto"/>
              <w:ind w:left="0" w:right="0" w:firstLine="0"/>
              <w:jc w:val="left"/>
              <w:rPr>
                <w:rFonts w:ascii="Calibri" w:eastAsia="Times New Roman" w:hAnsi="Calibri" w:cs="Calibri"/>
                <w:b/>
                <w:bCs/>
                <w:color w:val="000000"/>
                <w:sz w:val="22"/>
                <w:u w:val="single"/>
              </w:rPr>
            </w:pPr>
            <w:r w:rsidRPr="00D63069">
              <w:rPr>
                <w:rFonts w:ascii="Calibri" w:eastAsia="Times New Roman" w:hAnsi="Calibri" w:cs="Calibri"/>
                <w:b/>
                <w:bCs/>
                <w:color w:val="000000"/>
                <w:sz w:val="22"/>
                <w:u w:val="single"/>
              </w:rPr>
              <w:t>INCOME STATEMENT INDEX SIZING</w:t>
            </w:r>
          </w:p>
        </w:tc>
        <w:tc>
          <w:tcPr>
            <w:tcW w:w="1220" w:type="dxa"/>
            <w:tcBorders>
              <w:top w:val="nil"/>
              <w:left w:val="nil"/>
              <w:bottom w:val="nil"/>
              <w:right w:val="nil"/>
            </w:tcBorders>
            <w:shd w:val="clear" w:color="000000" w:fill="FFD966"/>
            <w:noWrap/>
            <w:vAlign w:val="bottom"/>
            <w:hideMark/>
          </w:tcPr>
          <w:p w14:paraId="6557FA3B"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 </w:t>
            </w:r>
          </w:p>
        </w:tc>
        <w:tc>
          <w:tcPr>
            <w:tcW w:w="1140" w:type="dxa"/>
            <w:tcBorders>
              <w:top w:val="nil"/>
              <w:left w:val="nil"/>
              <w:bottom w:val="nil"/>
              <w:right w:val="nil"/>
            </w:tcBorders>
            <w:shd w:val="clear" w:color="000000" w:fill="FFD966"/>
            <w:noWrap/>
            <w:vAlign w:val="bottom"/>
            <w:hideMark/>
          </w:tcPr>
          <w:p w14:paraId="7B279B3F"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 </w:t>
            </w:r>
          </w:p>
        </w:tc>
      </w:tr>
      <w:tr w:rsidR="00D63069" w:rsidRPr="00D63069" w14:paraId="404902EF" w14:textId="77777777" w:rsidTr="00D63069">
        <w:trPr>
          <w:trHeight w:val="300"/>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5B03A9FF"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 </w:t>
            </w:r>
          </w:p>
        </w:tc>
        <w:tc>
          <w:tcPr>
            <w:tcW w:w="1347" w:type="dxa"/>
            <w:tcBorders>
              <w:top w:val="nil"/>
              <w:left w:val="nil"/>
              <w:bottom w:val="single" w:sz="4" w:space="0" w:color="auto"/>
              <w:right w:val="single" w:sz="4" w:space="0" w:color="auto"/>
            </w:tcBorders>
            <w:shd w:val="clear" w:color="auto" w:fill="auto"/>
            <w:noWrap/>
            <w:vAlign w:val="bottom"/>
            <w:hideMark/>
          </w:tcPr>
          <w:p w14:paraId="369D7C98"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2021</w:t>
            </w:r>
          </w:p>
        </w:tc>
        <w:tc>
          <w:tcPr>
            <w:tcW w:w="1347" w:type="dxa"/>
            <w:tcBorders>
              <w:top w:val="nil"/>
              <w:left w:val="nil"/>
              <w:bottom w:val="single" w:sz="4" w:space="0" w:color="auto"/>
              <w:right w:val="single" w:sz="4" w:space="0" w:color="auto"/>
            </w:tcBorders>
            <w:shd w:val="clear" w:color="auto" w:fill="auto"/>
            <w:noWrap/>
            <w:vAlign w:val="bottom"/>
            <w:hideMark/>
          </w:tcPr>
          <w:p w14:paraId="52C1AEB5"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2020</w:t>
            </w:r>
          </w:p>
        </w:tc>
        <w:tc>
          <w:tcPr>
            <w:tcW w:w="1347" w:type="dxa"/>
            <w:tcBorders>
              <w:top w:val="nil"/>
              <w:left w:val="nil"/>
              <w:bottom w:val="single" w:sz="4" w:space="0" w:color="auto"/>
              <w:right w:val="single" w:sz="4" w:space="0" w:color="auto"/>
            </w:tcBorders>
            <w:shd w:val="clear" w:color="auto" w:fill="auto"/>
            <w:noWrap/>
            <w:vAlign w:val="bottom"/>
            <w:hideMark/>
          </w:tcPr>
          <w:p w14:paraId="6B582746"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2019</w:t>
            </w:r>
          </w:p>
        </w:tc>
        <w:tc>
          <w:tcPr>
            <w:tcW w:w="1220" w:type="dxa"/>
            <w:tcBorders>
              <w:top w:val="nil"/>
              <w:left w:val="nil"/>
              <w:bottom w:val="single" w:sz="4" w:space="0" w:color="auto"/>
              <w:right w:val="single" w:sz="4" w:space="0" w:color="auto"/>
            </w:tcBorders>
            <w:shd w:val="clear" w:color="auto" w:fill="auto"/>
            <w:noWrap/>
            <w:vAlign w:val="bottom"/>
            <w:hideMark/>
          </w:tcPr>
          <w:p w14:paraId="2FE79A3F"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2018</w:t>
            </w:r>
          </w:p>
        </w:tc>
        <w:tc>
          <w:tcPr>
            <w:tcW w:w="1140" w:type="dxa"/>
            <w:tcBorders>
              <w:top w:val="nil"/>
              <w:left w:val="nil"/>
              <w:bottom w:val="single" w:sz="4" w:space="0" w:color="auto"/>
              <w:right w:val="single" w:sz="8" w:space="0" w:color="auto"/>
            </w:tcBorders>
            <w:shd w:val="clear" w:color="auto" w:fill="auto"/>
            <w:noWrap/>
            <w:vAlign w:val="bottom"/>
            <w:hideMark/>
          </w:tcPr>
          <w:p w14:paraId="6315396D"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2017</w:t>
            </w:r>
          </w:p>
        </w:tc>
      </w:tr>
      <w:tr w:rsidR="00D63069" w:rsidRPr="00D63069" w14:paraId="1C55664D" w14:textId="77777777" w:rsidTr="00D63069">
        <w:trPr>
          <w:trHeight w:val="300"/>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4C0259B9"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 </w:t>
            </w:r>
          </w:p>
        </w:tc>
        <w:tc>
          <w:tcPr>
            <w:tcW w:w="1347" w:type="dxa"/>
            <w:tcBorders>
              <w:top w:val="nil"/>
              <w:left w:val="nil"/>
              <w:bottom w:val="single" w:sz="4" w:space="0" w:color="auto"/>
              <w:right w:val="single" w:sz="4" w:space="0" w:color="auto"/>
            </w:tcBorders>
            <w:shd w:val="clear" w:color="auto" w:fill="auto"/>
            <w:noWrap/>
            <w:vAlign w:val="bottom"/>
            <w:hideMark/>
          </w:tcPr>
          <w:p w14:paraId="1138F250"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 </w:t>
            </w:r>
          </w:p>
        </w:tc>
        <w:tc>
          <w:tcPr>
            <w:tcW w:w="1347" w:type="dxa"/>
            <w:tcBorders>
              <w:top w:val="nil"/>
              <w:left w:val="nil"/>
              <w:bottom w:val="single" w:sz="4" w:space="0" w:color="auto"/>
              <w:right w:val="single" w:sz="4" w:space="0" w:color="auto"/>
            </w:tcBorders>
            <w:shd w:val="clear" w:color="auto" w:fill="auto"/>
            <w:noWrap/>
            <w:vAlign w:val="bottom"/>
            <w:hideMark/>
          </w:tcPr>
          <w:p w14:paraId="50B4B450"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 </w:t>
            </w:r>
          </w:p>
        </w:tc>
        <w:tc>
          <w:tcPr>
            <w:tcW w:w="1347" w:type="dxa"/>
            <w:tcBorders>
              <w:top w:val="nil"/>
              <w:left w:val="nil"/>
              <w:bottom w:val="single" w:sz="4" w:space="0" w:color="auto"/>
              <w:right w:val="single" w:sz="4" w:space="0" w:color="auto"/>
            </w:tcBorders>
            <w:shd w:val="clear" w:color="auto" w:fill="auto"/>
            <w:noWrap/>
            <w:vAlign w:val="bottom"/>
            <w:hideMark/>
          </w:tcPr>
          <w:p w14:paraId="3F764551"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 </w:t>
            </w:r>
          </w:p>
        </w:tc>
        <w:tc>
          <w:tcPr>
            <w:tcW w:w="1220" w:type="dxa"/>
            <w:tcBorders>
              <w:top w:val="nil"/>
              <w:left w:val="nil"/>
              <w:bottom w:val="single" w:sz="4" w:space="0" w:color="auto"/>
              <w:right w:val="single" w:sz="4" w:space="0" w:color="auto"/>
            </w:tcBorders>
            <w:shd w:val="clear" w:color="auto" w:fill="auto"/>
            <w:noWrap/>
            <w:vAlign w:val="bottom"/>
            <w:hideMark/>
          </w:tcPr>
          <w:p w14:paraId="374E0F9D"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 </w:t>
            </w:r>
          </w:p>
        </w:tc>
        <w:tc>
          <w:tcPr>
            <w:tcW w:w="1140" w:type="dxa"/>
            <w:tcBorders>
              <w:top w:val="nil"/>
              <w:left w:val="nil"/>
              <w:bottom w:val="single" w:sz="4" w:space="0" w:color="auto"/>
              <w:right w:val="single" w:sz="8" w:space="0" w:color="auto"/>
            </w:tcBorders>
            <w:shd w:val="clear" w:color="auto" w:fill="auto"/>
            <w:noWrap/>
            <w:vAlign w:val="bottom"/>
            <w:hideMark/>
          </w:tcPr>
          <w:p w14:paraId="48B9D60C"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 </w:t>
            </w:r>
          </w:p>
        </w:tc>
      </w:tr>
      <w:tr w:rsidR="00D63069" w:rsidRPr="00D63069" w14:paraId="6F5A7653" w14:textId="77777777" w:rsidTr="00D63069">
        <w:trPr>
          <w:trHeight w:val="300"/>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13424695"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 xml:space="preserve">Turnover net </w:t>
            </w:r>
          </w:p>
        </w:tc>
        <w:tc>
          <w:tcPr>
            <w:tcW w:w="1347" w:type="dxa"/>
            <w:tcBorders>
              <w:top w:val="nil"/>
              <w:left w:val="nil"/>
              <w:bottom w:val="single" w:sz="4" w:space="0" w:color="auto"/>
              <w:right w:val="single" w:sz="4" w:space="0" w:color="auto"/>
            </w:tcBorders>
            <w:shd w:val="clear" w:color="auto" w:fill="auto"/>
            <w:noWrap/>
            <w:vAlign w:val="bottom"/>
            <w:hideMark/>
          </w:tcPr>
          <w:p w14:paraId="709A74DA"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161%</w:t>
            </w:r>
          </w:p>
        </w:tc>
        <w:tc>
          <w:tcPr>
            <w:tcW w:w="1347" w:type="dxa"/>
            <w:tcBorders>
              <w:top w:val="nil"/>
              <w:left w:val="nil"/>
              <w:bottom w:val="single" w:sz="4" w:space="0" w:color="auto"/>
              <w:right w:val="single" w:sz="4" w:space="0" w:color="auto"/>
            </w:tcBorders>
            <w:shd w:val="clear" w:color="auto" w:fill="auto"/>
            <w:noWrap/>
            <w:vAlign w:val="bottom"/>
            <w:hideMark/>
          </w:tcPr>
          <w:p w14:paraId="7081CE45"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197%</w:t>
            </w:r>
          </w:p>
        </w:tc>
        <w:tc>
          <w:tcPr>
            <w:tcW w:w="1347" w:type="dxa"/>
            <w:tcBorders>
              <w:top w:val="nil"/>
              <w:left w:val="nil"/>
              <w:bottom w:val="single" w:sz="4" w:space="0" w:color="auto"/>
              <w:right w:val="single" w:sz="4" w:space="0" w:color="auto"/>
            </w:tcBorders>
            <w:shd w:val="clear" w:color="auto" w:fill="auto"/>
            <w:noWrap/>
            <w:vAlign w:val="bottom"/>
            <w:hideMark/>
          </w:tcPr>
          <w:p w14:paraId="3ED32FAB"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224%</w:t>
            </w:r>
          </w:p>
        </w:tc>
        <w:tc>
          <w:tcPr>
            <w:tcW w:w="1220" w:type="dxa"/>
            <w:tcBorders>
              <w:top w:val="nil"/>
              <w:left w:val="nil"/>
              <w:bottom w:val="single" w:sz="4" w:space="0" w:color="auto"/>
              <w:right w:val="single" w:sz="4" w:space="0" w:color="auto"/>
            </w:tcBorders>
            <w:shd w:val="clear" w:color="auto" w:fill="auto"/>
            <w:noWrap/>
            <w:vAlign w:val="bottom"/>
            <w:hideMark/>
          </w:tcPr>
          <w:p w14:paraId="46D87DAD"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188%</w:t>
            </w:r>
          </w:p>
        </w:tc>
        <w:tc>
          <w:tcPr>
            <w:tcW w:w="1140" w:type="dxa"/>
            <w:tcBorders>
              <w:top w:val="nil"/>
              <w:left w:val="nil"/>
              <w:bottom w:val="single" w:sz="4" w:space="0" w:color="auto"/>
              <w:right w:val="single" w:sz="8" w:space="0" w:color="auto"/>
            </w:tcBorders>
            <w:shd w:val="clear" w:color="auto" w:fill="auto"/>
            <w:noWrap/>
            <w:vAlign w:val="bottom"/>
            <w:hideMark/>
          </w:tcPr>
          <w:p w14:paraId="7A5A256B"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100%</w:t>
            </w:r>
          </w:p>
        </w:tc>
      </w:tr>
      <w:tr w:rsidR="00D63069" w:rsidRPr="00D63069" w14:paraId="0F26DC56" w14:textId="77777777" w:rsidTr="00D63069">
        <w:trPr>
          <w:trHeight w:val="300"/>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7C7A431D"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cost of sales</w:t>
            </w:r>
          </w:p>
        </w:tc>
        <w:tc>
          <w:tcPr>
            <w:tcW w:w="1347" w:type="dxa"/>
            <w:tcBorders>
              <w:top w:val="nil"/>
              <w:left w:val="nil"/>
              <w:bottom w:val="single" w:sz="4" w:space="0" w:color="auto"/>
              <w:right w:val="single" w:sz="4" w:space="0" w:color="auto"/>
            </w:tcBorders>
            <w:shd w:val="clear" w:color="auto" w:fill="auto"/>
            <w:noWrap/>
            <w:vAlign w:val="bottom"/>
            <w:hideMark/>
          </w:tcPr>
          <w:p w14:paraId="796D9E33"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159%</w:t>
            </w:r>
          </w:p>
        </w:tc>
        <w:tc>
          <w:tcPr>
            <w:tcW w:w="1347" w:type="dxa"/>
            <w:tcBorders>
              <w:top w:val="nil"/>
              <w:left w:val="nil"/>
              <w:bottom w:val="single" w:sz="4" w:space="0" w:color="auto"/>
              <w:right w:val="single" w:sz="4" w:space="0" w:color="auto"/>
            </w:tcBorders>
            <w:shd w:val="clear" w:color="auto" w:fill="auto"/>
            <w:noWrap/>
            <w:vAlign w:val="bottom"/>
            <w:hideMark/>
          </w:tcPr>
          <w:p w14:paraId="7D5B15AA"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203%</w:t>
            </w:r>
          </w:p>
        </w:tc>
        <w:tc>
          <w:tcPr>
            <w:tcW w:w="1347" w:type="dxa"/>
            <w:tcBorders>
              <w:top w:val="nil"/>
              <w:left w:val="nil"/>
              <w:bottom w:val="single" w:sz="4" w:space="0" w:color="auto"/>
              <w:right w:val="single" w:sz="4" w:space="0" w:color="auto"/>
            </w:tcBorders>
            <w:shd w:val="clear" w:color="auto" w:fill="auto"/>
            <w:noWrap/>
            <w:vAlign w:val="bottom"/>
            <w:hideMark/>
          </w:tcPr>
          <w:p w14:paraId="2A5B26CD"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233%</w:t>
            </w:r>
          </w:p>
        </w:tc>
        <w:tc>
          <w:tcPr>
            <w:tcW w:w="1220" w:type="dxa"/>
            <w:tcBorders>
              <w:top w:val="nil"/>
              <w:left w:val="nil"/>
              <w:bottom w:val="single" w:sz="4" w:space="0" w:color="auto"/>
              <w:right w:val="single" w:sz="4" w:space="0" w:color="auto"/>
            </w:tcBorders>
            <w:shd w:val="clear" w:color="auto" w:fill="auto"/>
            <w:noWrap/>
            <w:vAlign w:val="bottom"/>
            <w:hideMark/>
          </w:tcPr>
          <w:p w14:paraId="05EC4CAF"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187%</w:t>
            </w:r>
          </w:p>
        </w:tc>
        <w:tc>
          <w:tcPr>
            <w:tcW w:w="1140" w:type="dxa"/>
            <w:tcBorders>
              <w:top w:val="nil"/>
              <w:left w:val="nil"/>
              <w:bottom w:val="single" w:sz="4" w:space="0" w:color="auto"/>
              <w:right w:val="single" w:sz="8" w:space="0" w:color="auto"/>
            </w:tcBorders>
            <w:shd w:val="clear" w:color="auto" w:fill="auto"/>
            <w:noWrap/>
            <w:vAlign w:val="bottom"/>
            <w:hideMark/>
          </w:tcPr>
          <w:p w14:paraId="5546909E"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100%</w:t>
            </w:r>
          </w:p>
        </w:tc>
      </w:tr>
      <w:tr w:rsidR="00D63069" w:rsidRPr="00D63069" w14:paraId="68359741" w14:textId="77777777" w:rsidTr="00D63069">
        <w:trPr>
          <w:trHeight w:val="300"/>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60DF8809"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gross profit</w:t>
            </w:r>
          </w:p>
        </w:tc>
        <w:tc>
          <w:tcPr>
            <w:tcW w:w="1347" w:type="dxa"/>
            <w:tcBorders>
              <w:top w:val="nil"/>
              <w:left w:val="nil"/>
              <w:bottom w:val="single" w:sz="4" w:space="0" w:color="auto"/>
              <w:right w:val="single" w:sz="4" w:space="0" w:color="auto"/>
            </w:tcBorders>
            <w:shd w:val="clear" w:color="auto" w:fill="auto"/>
            <w:noWrap/>
            <w:vAlign w:val="bottom"/>
            <w:hideMark/>
          </w:tcPr>
          <w:p w14:paraId="7A72B555"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192%</w:t>
            </w:r>
          </w:p>
        </w:tc>
        <w:tc>
          <w:tcPr>
            <w:tcW w:w="1347" w:type="dxa"/>
            <w:tcBorders>
              <w:top w:val="nil"/>
              <w:left w:val="nil"/>
              <w:bottom w:val="single" w:sz="4" w:space="0" w:color="auto"/>
              <w:right w:val="single" w:sz="4" w:space="0" w:color="auto"/>
            </w:tcBorders>
            <w:shd w:val="clear" w:color="auto" w:fill="auto"/>
            <w:noWrap/>
            <w:vAlign w:val="bottom"/>
            <w:hideMark/>
          </w:tcPr>
          <w:p w14:paraId="1DA36595"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69%</w:t>
            </w:r>
          </w:p>
        </w:tc>
        <w:tc>
          <w:tcPr>
            <w:tcW w:w="1347" w:type="dxa"/>
            <w:tcBorders>
              <w:top w:val="nil"/>
              <w:left w:val="nil"/>
              <w:bottom w:val="single" w:sz="4" w:space="0" w:color="auto"/>
              <w:right w:val="single" w:sz="4" w:space="0" w:color="auto"/>
            </w:tcBorders>
            <w:shd w:val="clear" w:color="auto" w:fill="auto"/>
            <w:noWrap/>
            <w:vAlign w:val="bottom"/>
            <w:hideMark/>
          </w:tcPr>
          <w:p w14:paraId="207CC798"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46%</w:t>
            </w:r>
          </w:p>
        </w:tc>
        <w:tc>
          <w:tcPr>
            <w:tcW w:w="1220" w:type="dxa"/>
            <w:tcBorders>
              <w:top w:val="nil"/>
              <w:left w:val="nil"/>
              <w:bottom w:val="single" w:sz="4" w:space="0" w:color="auto"/>
              <w:right w:val="single" w:sz="4" w:space="0" w:color="auto"/>
            </w:tcBorders>
            <w:shd w:val="clear" w:color="auto" w:fill="auto"/>
            <w:noWrap/>
            <w:vAlign w:val="bottom"/>
            <w:hideMark/>
          </w:tcPr>
          <w:p w14:paraId="6E01CA1D"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217%</w:t>
            </w:r>
          </w:p>
        </w:tc>
        <w:tc>
          <w:tcPr>
            <w:tcW w:w="1140" w:type="dxa"/>
            <w:tcBorders>
              <w:top w:val="nil"/>
              <w:left w:val="nil"/>
              <w:bottom w:val="single" w:sz="4" w:space="0" w:color="auto"/>
              <w:right w:val="single" w:sz="8" w:space="0" w:color="auto"/>
            </w:tcBorders>
            <w:shd w:val="clear" w:color="auto" w:fill="auto"/>
            <w:noWrap/>
            <w:vAlign w:val="bottom"/>
            <w:hideMark/>
          </w:tcPr>
          <w:p w14:paraId="55B3A7B4"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100%</w:t>
            </w:r>
          </w:p>
        </w:tc>
      </w:tr>
      <w:tr w:rsidR="00D63069" w:rsidRPr="00D63069" w14:paraId="6DDC30EE" w14:textId="77777777" w:rsidTr="00D63069">
        <w:trPr>
          <w:trHeight w:val="300"/>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6AF883E9"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Administrative expenses</w:t>
            </w:r>
          </w:p>
        </w:tc>
        <w:tc>
          <w:tcPr>
            <w:tcW w:w="1347" w:type="dxa"/>
            <w:tcBorders>
              <w:top w:val="nil"/>
              <w:left w:val="nil"/>
              <w:bottom w:val="single" w:sz="4" w:space="0" w:color="auto"/>
              <w:right w:val="single" w:sz="4" w:space="0" w:color="auto"/>
            </w:tcBorders>
            <w:shd w:val="clear" w:color="auto" w:fill="auto"/>
            <w:noWrap/>
            <w:vAlign w:val="bottom"/>
            <w:hideMark/>
          </w:tcPr>
          <w:p w14:paraId="5AE95FAE"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72%</w:t>
            </w:r>
          </w:p>
        </w:tc>
        <w:tc>
          <w:tcPr>
            <w:tcW w:w="1347" w:type="dxa"/>
            <w:tcBorders>
              <w:top w:val="nil"/>
              <w:left w:val="nil"/>
              <w:bottom w:val="single" w:sz="4" w:space="0" w:color="auto"/>
              <w:right w:val="single" w:sz="4" w:space="0" w:color="auto"/>
            </w:tcBorders>
            <w:shd w:val="clear" w:color="auto" w:fill="auto"/>
            <w:noWrap/>
            <w:vAlign w:val="bottom"/>
            <w:hideMark/>
          </w:tcPr>
          <w:p w14:paraId="46086E8D"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117%</w:t>
            </w:r>
          </w:p>
        </w:tc>
        <w:tc>
          <w:tcPr>
            <w:tcW w:w="1347" w:type="dxa"/>
            <w:tcBorders>
              <w:top w:val="nil"/>
              <w:left w:val="nil"/>
              <w:bottom w:val="single" w:sz="4" w:space="0" w:color="auto"/>
              <w:right w:val="single" w:sz="4" w:space="0" w:color="auto"/>
            </w:tcBorders>
            <w:shd w:val="clear" w:color="auto" w:fill="auto"/>
            <w:noWrap/>
            <w:vAlign w:val="bottom"/>
            <w:hideMark/>
          </w:tcPr>
          <w:p w14:paraId="4C85F6FB"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114%</w:t>
            </w:r>
          </w:p>
        </w:tc>
        <w:tc>
          <w:tcPr>
            <w:tcW w:w="1220" w:type="dxa"/>
            <w:tcBorders>
              <w:top w:val="nil"/>
              <w:left w:val="nil"/>
              <w:bottom w:val="single" w:sz="4" w:space="0" w:color="auto"/>
              <w:right w:val="single" w:sz="4" w:space="0" w:color="auto"/>
            </w:tcBorders>
            <w:shd w:val="clear" w:color="auto" w:fill="auto"/>
            <w:noWrap/>
            <w:vAlign w:val="bottom"/>
            <w:hideMark/>
          </w:tcPr>
          <w:p w14:paraId="4A60DA44"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104%</w:t>
            </w:r>
          </w:p>
        </w:tc>
        <w:tc>
          <w:tcPr>
            <w:tcW w:w="1140" w:type="dxa"/>
            <w:tcBorders>
              <w:top w:val="nil"/>
              <w:left w:val="nil"/>
              <w:bottom w:val="single" w:sz="4" w:space="0" w:color="auto"/>
              <w:right w:val="single" w:sz="8" w:space="0" w:color="auto"/>
            </w:tcBorders>
            <w:shd w:val="clear" w:color="auto" w:fill="auto"/>
            <w:noWrap/>
            <w:vAlign w:val="bottom"/>
            <w:hideMark/>
          </w:tcPr>
          <w:p w14:paraId="00A24FCE"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100%</w:t>
            </w:r>
          </w:p>
        </w:tc>
      </w:tr>
      <w:tr w:rsidR="00D63069" w:rsidRPr="00D63069" w14:paraId="09887B5F" w14:textId="77777777" w:rsidTr="00D63069">
        <w:trPr>
          <w:trHeight w:val="300"/>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334E02EA"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Sellin and distribution expenses</w:t>
            </w:r>
          </w:p>
        </w:tc>
        <w:tc>
          <w:tcPr>
            <w:tcW w:w="1347" w:type="dxa"/>
            <w:tcBorders>
              <w:top w:val="nil"/>
              <w:left w:val="nil"/>
              <w:bottom w:val="single" w:sz="4" w:space="0" w:color="auto"/>
              <w:right w:val="single" w:sz="4" w:space="0" w:color="auto"/>
            </w:tcBorders>
            <w:shd w:val="clear" w:color="auto" w:fill="auto"/>
            <w:noWrap/>
            <w:vAlign w:val="bottom"/>
            <w:hideMark/>
          </w:tcPr>
          <w:p w14:paraId="52D291F7"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0%</w:t>
            </w:r>
          </w:p>
        </w:tc>
        <w:tc>
          <w:tcPr>
            <w:tcW w:w="1347" w:type="dxa"/>
            <w:tcBorders>
              <w:top w:val="nil"/>
              <w:left w:val="nil"/>
              <w:bottom w:val="single" w:sz="4" w:space="0" w:color="auto"/>
              <w:right w:val="single" w:sz="4" w:space="0" w:color="auto"/>
            </w:tcBorders>
            <w:shd w:val="clear" w:color="auto" w:fill="auto"/>
            <w:noWrap/>
            <w:vAlign w:val="bottom"/>
            <w:hideMark/>
          </w:tcPr>
          <w:p w14:paraId="73368B17"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178%</w:t>
            </w:r>
          </w:p>
        </w:tc>
        <w:tc>
          <w:tcPr>
            <w:tcW w:w="1347" w:type="dxa"/>
            <w:tcBorders>
              <w:top w:val="nil"/>
              <w:left w:val="nil"/>
              <w:bottom w:val="single" w:sz="4" w:space="0" w:color="auto"/>
              <w:right w:val="single" w:sz="4" w:space="0" w:color="auto"/>
            </w:tcBorders>
            <w:shd w:val="clear" w:color="auto" w:fill="auto"/>
            <w:noWrap/>
            <w:vAlign w:val="bottom"/>
            <w:hideMark/>
          </w:tcPr>
          <w:p w14:paraId="0E82F3CF"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154%</w:t>
            </w:r>
          </w:p>
        </w:tc>
        <w:tc>
          <w:tcPr>
            <w:tcW w:w="1220" w:type="dxa"/>
            <w:tcBorders>
              <w:top w:val="nil"/>
              <w:left w:val="nil"/>
              <w:bottom w:val="single" w:sz="4" w:space="0" w:color="auto"/>
              <w:right w:val="single" w:sz="4" w:space="0" w:color="auto"/>
            </w:tcBorders>
            <w:shd w:val="clear" w:color="auto" w:fill="auto"/>
            <w:noWrap/>
            <w:vAlign w:val="bottom"/>
            <w:hideMark/>
          </w:tcPr>
          <w:p w14:paraId="50D008D1"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125%</w:t>
            </w:r>
          </w:p>
        </w:tc>
        <w:tc>
          <w:tcPr>
            <w:tcW w:w="1140" w:type="dxa"/>
            <w:tcBorders>
              <w:top w:val="nil"/>
              <w:left w:val="nil"/>
              <w:bottom w:val="single" w:sz="4" w:space="0" w:color="auto"/>
              <w:right w:val="single" w:sz="8" w:space="0" w:color="auto"/>
            </w:tcBorders>
            <w:shd w:val="clear" w:color="auto" w:fill="auto"/>
            <w:noWrap/>
            <w:vAlign w:val="bottom"/>
            <w:hideMark/>
          </w:tcPr>
          <w:p w14:paraId="57EF11BE"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100%</w:t>
            </w:r>
          </w:p>
        </w:tc>
      </w:tr>
      <w:tr w:rsidR="00D63069" w:rsidRPr="00D63069" w14:paraId="7D6B5638" w14:textId="77777777" w:rsidTr="00D63069">
        <w:trPr>
          <w:trHeight w:val="300"/>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53F19AB7"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Other expenses</w:t>
            </w:r>
          </w:p>
        </w:tc>
        <w:tc>
          <w:tcPr>
            <w:tcW w:w="1347" w:type="dxa"/>
            <w:tcBorders>
              <w:top w:val="nil"/>
              <w:left w:val="nil"/>
              <w:bottom w:val="single" w:sz="4" w:space="0" w:color="auto"/>
              <w:right w:val="single" w:sz="4" w:space="0" w:color="auto"/>
            </w:tcBorders>
            <w:shd w:val="clear" w:color="auto" w:fill="auto"/>
            <w:noWrap/>
            <w:vAlign w:val="bottom"/>
            <w:hideMark/>
          </w:tcPr>
          <w:p w14:paraId="76C948F3"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-93%</w:t>
            </w:r>
          </w:p>
        </w:tc>
        <w:tc>
          <w:tcPr>
            <w:tcW w:w="1347" w:type="dxa"/>
            <w:tcBorders>
              <w:top w:val="nil"/>
              <w:left w:val="nil"/>
              <w:bottom w:val="single" w:sz="4" w:space="0" w:color="auto"/>
              <w:right w:val="single" w:sz="4" w:space="0" w:color="auto"/>
            </w:tcBorders>
            <w:shd w:val="clear" w:color="auto" w:fill="auto"/>
            <w:noWrap/>
            <w:vAlign w:val="bottom"/>
            <w:hideMark/>
          </w:tcPr>
          <w:p w14:paraId="230096C1"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-76%</w:t>
            </w:r>
          </w:p>
        </w:tc>
        <w:tc>
          <w:tcPr>
            <w:tcW w:w="1347" w:type="dxa"/>
            <w:tcBorders>
              <w:top w:val="nil"/>
              <w:left w:val="nil"/>
              <w:bottom w:val="single" w:sz="4" w:space="0" w:color="auto"/>
              <w:right w:val="single" w:sz="4" w:space="0" w:color="auto"/>
            </w:tcBorders>
            <w:shd w:val="clear" w:color="auto" w:fill="auto"/>
            <w:noWrap/>
            <w:vAlign w:val="bottom"/>
            <w:hideMark/>
          </w:tcPr>
          <w:p w14:paraId="68A422FB"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-31%</w:t>
            </w:r>
          </w:p>
        </w:tc>
        <w:tc>
          <w:tcPr>
            <w:tcW w:w="1220" w:type="dxa"/>
            <w:tcBorders>
              <w:top w:val="nil"/>
              <w:left w:val="nil"/>
              <w:bottom w:val="single" w:sz="4" w:space="0" w:color="auto"/>
              <w:right w:val="single" w:sz="4" w:space="0" w:color="auto"/>
            </w:tcBorders>
            <w:shd w:val="clear" w:color="auto" w:fill="auto"/>
            <w:noWrap/>
            <w:vAlign w:val="bottom"/>
            <w:hideMark/>
          </w:tcPr>
          <w:p w14:paraId="7BDEF236"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-82%</w:t>
            </w:r>
          </w:p>
        </w:tc>
        <w:tc>
          <w:tcPr>
            <w:tcW w:w="1140" w:type="dxa"/>
            <w:tcBorders>
              <w:top w:val="nil"/>
              <w:left w:val="nil"/>
              <w:bottom w:val="single" w:sz="4" w:space="0" w:color="auto"/>
              <w:right w:val="single" w:sz="8" w:space="0" w:color="auto"/>
            </w:tcBorders>
            <w:shd w:val="clear" w:color="auto" w:fill="auto"/>
            <w:noWrap/>
            <w:vAlign w:val="bottom"/>
            <w:hideMark/>
          </w:tcPr>
          <w:p w14:paraId="32FF0B90"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100%</w:t>
            </w:r>
          </w:p>
        </w:tc>
      </w:tr>
      <w:tr w:rsidR="00D63069" w:rsidRPr="00D63069" w14:paraId="22A374B9" w14:textId="77777777" w:rsidTr="00D63069">
        <w:trPr>
          <w:trHeight w:val="300"/>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19D7AA6B"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Other income</w:t>
            </w:r>
          </w:p>
        </w:tc>
        <w:tc>
          <w:tcPr>
            <w:tcW w:w="1347" w:type="dxa"/>
            <w:tcBorders>
              <w:top w:val="nil"/>
              <w:left w:val="nil"/>
              <w:bottom w:val="single" w:sz="4" w:space="0" w:color="auto"/>
              <w:right w:val="single" w:sz="4" w:space="0" w:color="auto"/>
            </w:tcBorders>
            <w:shd w:val="clear" w:color="auto" w:fill="auto"/>
            <w:noWrap/>
            <w:vAlign w:val="bottom"/>
            <w:hideMark/>
          </w:tcPr>
          <w:p w14:paraId="01B178F5"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-113%</w:t>
            </w:r>
          </w:p>
        </w:tc>
        <w:tc>
          <w:tcPr>
            <w:tcW w:w="1347" w:type="dxa"/>
            <w:tcBorders>
              <w:top w:val="nil"/>
              <w:left w:val="nil"/>
              <w:bottom w:val="single" w:sz="4" w:space="0" w:color="auto"/>
              <w:right w:val="single" w:sz="4" w:space="0" w:color="auto"/>
            </w:tcBorders>
            <w:shd w:val="clear" w:color="auto" w:fill="auto"/>
            <w:noWrap/>
            <w:vAlign w:val="bottom"/>
            <w:hideMark/>
          </w:tcPr>
          <w:p w14:paraId="1079F752"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-124%</w:t>
            </w:r>
          </w:p>
        </w:tc>
        <w:tc>
          <w:tcPr>
            <w:tcW w:w="1347" w:type="dxa"/>
            <w:tcBorders>
              <w:top w:val="nil"/>
              <w:left w:val="nil"/>
              <w:bottom w:val="single" w:sz="4" w:space="0" w:color="auto"/>
              <w:right w:val="single" w:sz="4" w:space="0" w:color="auto"/>
            </w:tcBorders>
            <w:shd w:val="clear" w:color="auto" w:fill="auto"/>
            <w:noWrap/>
            <w:vAlign w:val="bottom"/>
            <w:hideMark/>
          </w:tcPr>
          <w:p w14:paraId="3211ADA1"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-92%</w:t>
            </w:r>
          </w:p>
        </w:tc>
        <w:tc>
          <w:tcPr>
            <w:tcW w:w="1220" w:type="dxa"/>
            <w:tcBorders>
              <w:top w:val="nil"/>
              <w:left w:val="nil"/>
              <w:bottom w:val="single" w:sz="4" w:space="0" w:color="auto"/>
              <w:right w:val="single" w:sz="4" w:space="0" w:color="auto"/>
            </w:tcBorders>
            <w:shd w:val="clear" w:color="auto" w:fill="auto"/>
            <w:noWrap/>
            <w:vAlign w:val="bottom"/>
            <w:hideMark/>
          </w:tcPr>
          <w:p w14:paraId="6B3EC3BD"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-150%</w:t>
            </w:r>
          </w:p>
        </w:tc>
        <w:tc>
          <w:tcPr>
            <w:tcW w:w="1140" w:type="dxa"/>
            <w:tcBorders>
              <w:top w:val="nil"/>
              <w:left w:val="nil"/>
              <w:bottom w:val="single" w:sz="4" w:space="0" w:color="auto"/>
              <w:right w:val="single" w:sz="8" w:space="0" w:color="auto"/>
            </w:tcBorders>
            <w:shd w:val="clear" w:color="auto" w:fill="auto"/>
            <w:noWrap/>
            <w:vAlign w:val="bottom"/>
            <w:hideMark/>
          </w:tcPr>
          <w:p w14:paraId="61E82A16"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100%</w:t>
            </w:r>
          </w:p>
        </w:tc>
      </w:tr>
      <w:tr w:rsidR="00D63069" w:rsidRPr="00D63069" w14:paraId="1B0E52E5" w14:textId="77777777" w:rsidTr="00D63069">
        <w:trPr>
          <w:trHeight w:val="300"/>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73C191CE"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 </w:t>
            </w:r>
          </w:p>
        </w:tc>
        <w:tc>
          <w:tcPr>
            <w:tcW w:w="1347" w:type="dxa"/>
            <w:tcBorders>
              <w:top w:val="nil"/>
              <w:left w:val="nil"/>
              <w:bottom w:val="single" w:sz="4" w:space="0" w:color="auto"/>
              <w:right w:val="single" w:sz="4" w:space="0" w:color="auto"/>
            </w:tcBorders>
            <w:shd w:val="clear" w:color="auto" w:fill="auto"/>
            <w:noWrap/>
            <w:vAlign w:val="bottom"/>
            <w:hideMark/>
          </w:tcPr>
          <w:p w14:paraId="6403794E"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297%</w:t>
            </w:r>
          </w:p>
        </w:tc>
        <w:tc>
          <w:tcPr>
            <w:tcW w:w="1347" w:type="dxa"/>
            <w:tcBorders>
              <w:top w:val="nil"/>
              <w:left w:val="nil"/>
              <w:bottom w:val="single" w:sz="4" w:space="0" w:color="auto"/>
              <w:right w:val="single" w:sz="4" w:space="0" w:color="auto"/>
            </w:tcBorders>
            <w:shd w:val="clear" w:color="auto" w:fill="auto"/>
            <w:noWrap/>
            <w:vAlign w:val="bottom"/>
            <w:hideMark/>
          </w:tcPr>
          <w:p w14:paraId="74518DB5"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223%</w:t>
            </w:r>
          </w:p>
        </w:tc>
        <w:tc>
          <w:tcPr>
            <w:tcW w:w="1347" w:type="dxa"/>
            <w:tcBorders>
              <w:top w:val="nil"/>
              <w:left w:val="nil"/>
              <w:bottom w:val="single" w:sz="4" w:space="0" w:color="auto"/>
              <w:right w:val="single" w:sz="4" w:space="0" w:color="auto"/>
            </w:tcBorders>
            <w:shd w:val="clear" w:color="auto" w:fill="auto"/>
            <w:noWrap/>
            <w:vAlign w:val="bottom"/>
            <w:hideMark/>
          </w:tcPr>
          <w:p w14:paraId="77B659ED"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184%</w:t>
            </w:r>
          </w:p>
        </w:tc>
        <w:tc>
          <w:tcPr>
            <w:tcW w:w="1220" w:type="dxa"/>
            <w:tcBorders>
              <w:top w:val="nil"/>
              <w:left w:val="nil"/>
              <w:bottom w:val="single" w:sz="4" w:space="0" w:color="auto"/>
              <w:right w:val="single" w:sz="4" w:space="0" w:color="auto"/>
            </w:tcBorders>
            <w:shd w:val="clear" w:color="auto" w:fill="auto"/>
            <w:noWrap/>
            <w:vAlign w:val="bottom"/>
            <w:hideMark/>
          </w:tcPr>
          <w:p w14:paraId="29A4DEFF"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148%</w:t>
            </w:r>
          </w:p>
        </w:tc>
        <w:tc>
          <w:tcPr>
            <w:tcW w:w="1140" w:type="dxa"/>
            <w:tcBorders>
              <w:top w:val="nil"/>
              <w:left w:val="nil"/>
              <w:bottom w:val="single" w:sz="4" w:space="0" w:color="auto"/>
              <w:right w:val="single" w:sz="8" w:space="0" w:color="auto"/>
            </w:tcBorders>
            <w:shd w:val="clear" w:color="auto" w:fill="auto"/>
            <w:noWrap/>
            <w:vAlign w:val="bottom"/>
            <w:hideMark/>
          </w:tcPr>
          <w:p w14:paraId="350BA6E4"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100%</w:t>
            </w:r>
          </w:p>
        </w:tc>
      </w:tr>
      <w:tr w:rsidR="00D63069" w:rsidRPr="00D63069" w14:paraId="1A9B1168" w14:textId="77777777" w:rsidTr="00D63069">
        <w:trPr>
          <w:trHeight w:val="300"/>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0F8EDB69"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Operating profit</w:t>
            </w:r>
          </w:p>
        </w:tc>
        <w:tc>
          <w:tcPr>
            <w:tcW w:w="1347" w:type="dxa"/>
            <w:tcBorders>
              <w:top w:val="nil"/>
              <w:left w:val="nil"/>
              <w:bottom w:val="single" w:sz="4" w:space="0" w:color="auto"/>
              <w:right w:val="single" w:sz="4" w:space="0" w:color="auto"/>
            </w:tcBorders>
            <w:shd w:val="clear" w:color="auto" w:fill="auto"/>
            <w:noWrap/>
            <w:vAlign w:val="bottom"/>
            <w:hideMark/>
          </w:tcPr>
          <w:p w14:paraId="7683F1CE"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174%</w:t>
            </w:r>
          </w:p>
        </w:tc>
        <w:tc>
          <w:tcPr>
            <w:tcW w:w="1347" w:type="dxa"/>
            <w:tcBorders>
              <w:top w:val="nil"/>
              <w:left w:val="nil"/>
              <w:bottom w:val="single" w:sz="4" w:space="0" w:color="auto"/>
              <w:right w:val="single" w:sz="4" w:space="0" w:color="auto"/>
            </w:tcBorders>
            <w:shd w:val="clear" w:color="auto" w:fill="auto"/>
            <w:noWrap/>
            <w:vAlign w:val="bottom"/>
            <w:hideMark/>
          </w:tcPr>
          <w:p w14:paraId="3EE0618C"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42%</w:t>
            </w:r>
          </w:p>
        </w:tc>
        <w:tc>
          <w:tcPr>
            <w:tcW w:w="1347" w:type="dxa"/>
            <w:tcBorders>
              <w:top w:val="nil"/>
              <w:left w:val="nil"/>
              <w:bottom w:val="single" w:sz="4" w:space="0" w:color="auto"/>
              <w:right w:val="single" w:sz="4" w:space="0" w:color="auto"/>
            </w:tcBorders>
            <w:shd w:val="clear" w:color="auto" w:fill="auto"/>
            <w:noWrap/>
            <w:vAlign w:val="bottom"/>
            <w:hideMark/>
          </w:tcPr>
          <w:p w14:paraId="410B1F7C"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23%</w:t>
            </w:r>
          </w:p>
        </w:tc>
        <w:tc>
          <w:tcPr>
            <w:tcW w:w="1220" w:type="dxa"/>
            <w:tcBorders>
              <w:top w:val="nil"/>
              <w:left w:val="nil"/>
              <w:bottom w:val="single" w:sz="4" w:space="0" w:color="auto"/>
              <w:right w:val="single" w:sz="4" w:space="0" w:color="auto"/>
            </w:tcBorders>
            <w:shd w:val="clear" w:color="auto" w:fill="auto"/>
            <w:noWrap/>
            <w:vAlign w:val="bottom"/>
            <w:hideMark/>
          </w:tcPr>
          <w:p w14:paraId="62C3B9E7"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228%</w:t>
            </w:r>
          </w:p>
        </w:tc>
        <w:tc>
          <w:tcPr>
            <w:tcW w:w="1140" w:type="dxa"/>
            <w:tcBorders>
              <w:top w:val="nil"/>
              <w:left w:val="nil"/>
              <w:bottom w:val="single" w:sz="4" w:space="0" w:color="auto"/>
              <w:right w:val="single" w:sz="8" w:space="0" w:color="auto"/>
            </w:tcBorders>
            <w:shd w:val="clear" w:color="auto" w:fill="auto"/>
            <w:noWrap/>
            <w:vAlign w:val="bottom"/>
            <w:hideMark/>
          </w:tcPr>
          <w:p w14:paraId="09BFB54D"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100%</w:t>
            </w:r>
          </w:p>
        </w:tc>
      </w:tr>
      <w:tr w:rsidR="00D63069" w:rsidRPr="00D63069" w14:paraId="302A6F63" w14:textId="77777777" w:rsidTr="00D63069">
        <w:trPr>
          <w:trHeight w:val="300"/>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49F792BB"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Finance costs</w:t>
            </w:r>
          </w:p>
        </w:tc>
        <w:tc>
          <w:tcPr>
            <w:tcW w:w="1347" w:type="dxa"/>
            <w:tcBorders>
              <w:top w:val="nil"/>
              <w:left w:val="nil"/>
              <w:bottom w:val="single" w:sz="4" w:space="0" w:color="auto"/>
              <w:right w:val="single" w:sz="4" w:space="0" w:color="auto"/>
            </w:tcBorders>
            <w:shd w:val="clear" w:color="auto" w:fill="auto"/>
            <w:noWrap/>
            <w:vAlign w:val="bottom"/>
            <w:hideMark/>
          </w:tcPr>
          <w:p w14:paraId="39C4E281"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106%</w:t>
            </w:r>
          </w:p>
        </w:tc>
        <w:tc>
          <w:tcPr>
            <w:tcW w:w="1347" w:type="dxa"/>
            <w:tcBorders>
              <w:top w:val="nil"/>
              <w:left w:val="nil"/>
              <w:bottom w:val="single" w:sz="4" w:space="0" w:color="auto"/>
              <w:right w:val="single" w:sz="4" w:space="0" w:color="auto"/>
            </w:tcBorders>
            <w:shd w:val="clear" w:color="auto" w:fill="auto"/>
            <w:noWrap/>
            <w:vAlign w:val="bottom"/>
            <w:hideMark/>
          </w:tcPr>
          <w:p w14:paraId="51324F25"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173%</w:t>
            </w:r>
          </w:p>
        </w:tc>
        <w:tc>
          <w:tcPr>
            <w:tcW w:w="1347" w:type="dxa"/>
            <w:tcBorders>
              <w:top w:val="nil"/>
              <w:left w:val="nil"/>
              <w:bottom w:val="single" w:sz="4" w:space="0" w:color="auto"/>
              <w:right w:val="single" w:sz="4" w:space="0" w:color="auto"/>
            </w:tcBorders>
            <w:shd w:val="clear" w:color="auto" w:fill="auto"/>
            <w:noWrap/>
            <w:vAlign w:val="bottom"/>
            <w:hideMark/>
          </w:tcPr>
          <w:p w14:paraId="121327F2"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134%</w:t>
            </w:r>
          </w:p>
        </w:tc>
        <w:tc>
          <w:tcPr>
            <w:tcW w:w="1220" w:type="dxa"/>
            <w:tcBorders>
              <w:top w:val="nil"/>
              <w:left w:val="nil"/>
              <w:bottom w:val="single" w:sz="4" w:space="0" w:color="auto"/>
              <w:right w:val="single" w:sz="4" w:space="0" w:color="auto"/>
            </w:tcBorders>
            <w:shd w:val="clear" w:color="auto" w:fill="auto"/>
            <w:noWrap/>
            <w:vAlign w:val="bottom"/>
            <w:hideMark/>
          </w:tcPr>
          <w:p w14:paraId="03F018CE"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126%</w:t>
            </w:r>
          </w:p>
        </w:tc>
        <w:tc>
          <w:tcPr>
            <w:tcW w:w="1140" w:type="dxa"/>
            <w:tcBorders>
              <w:top w:val="nil"/>
              <w:left w:val="nil"/>
              <w:bottom w:val="single" w:sz="4" w:space="0" w:color="auto"/>
              <w:right w:val="single" w:sz="8" w:space="0" w:color="auto"/>
            </w:tcBorders>
            <w:shd w:val="clear" w:color="auto" w:fill="auto"/>
            <w:noWrap/>
            <w:vAlign w:val="bottom"/>
            <w:hideMark/>
          </w:tcPr>
          <w:p w14:paraId="2CF4388E"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100%</w:t>
            </w:r>
          </w:p>
        </w:tc>
      </w:tr>
      <w:tr w:rsidR="00D63069" w:rsidRPr="00D63069" w14:paraId="08A13F3D" w14:textId="77777777" w:rsidTr="00D63069">
        <w:trPr>
          <w:trHeight w:val="300"/>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66FFED99"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Profit / (loss) before taxation</w:t>
            </w:r>
          </w:p>
        </w:tc>
        <w:tc>
          <w:tcPr>
            <w:tcW w:w="1347" w:type="dxa"/>
            <w:tcBorders>
              <w:top w:val="nil"/>
              <w:left w:val="nil"/>
              <w:bottom w:val="single" w:sz="4" w:space="0" w:color="auto"/>
              <w:right w:val="single" w:sz="4" w:space="0" w:color="auto"/>
            </w:tcBorders>
            <w:shd w:val="clear" w:color="auto" w:fill="auto"/>
            <w:noWrap/>
            <w:vAlign w:val="bottom"/>
            <w:hideMark/>
          </w:tcPr>
          <w:p w14:paraId="034AEF1C"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292%</w:t>
            </w:r>
          </w:p>
        </w:tc>
        <w:tc>
          <w:tcPr>
            <w:tcW w:w="1347" w:type="dxa"/>
            <w:tcBorders>
              <w:top w:val="nil"/>
              <w:left w:val="nil"/>
              <w:bottom w:val="single" w:sz="4" w:space="0" w:color="auto"/>
              <w:right w:val="single" w:sz="4" w:space="0" w:color="auto"/>
            </w:tcBorders>
            <w:shd w:val="clear" w:color="auto" w:fill="auto"/>
            <w:noWrap/>
            <w:vAlign w:val="bottom"/>
            <w:hideMark/>
          </w:tcPr>
          <w:p w14:paraId="6CC3C78E"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-183%</w:t>
            </w:r>
          </w:p>
        </w:tc>
        <w:tc>
          <w:tcPr>
            <w:tcW w:w="1347" w:type="dxa"/>
            <w:tcBorders>
              <w:top w:val="nil"/>
              <w:left w:val="nil"/>
              <w:bottom w:val="single" w:sz="4" w:space="0" w:color="auto"/>
              <w:right w:val="single" w:sz="4" w:space="0" w:color="auto"/>
            </w:tcBorders>
            <w:shd w:val="clear" w:color="auto" w:fill="auto"/>
            <w:noWrap/>
            <w:vAlign w:val="bottom"/>
            <w:hideMark/>
          </w:tcPr>
          <w:p w14:paraId="2DCB903F"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-169%</w:t>
            </w:r>
          </w:p>
        </w:tc>
        <w:tc>
          <w:tcPr>
            <w:tcW w:w="1220" w:type="dxa"/>
            <w:tcBorders>
              <w:top w:val="nil"/>
              <w:left w:val="nil"/>
              <w:bottom w:val="single" w:sz="4" w:space="0" w:color="auto"/>
              <w:right w:val="single" w:sz="4" w:space="0" w:color="auto"/>
            </w:tcBorders>
            <w:shd w:val="clear" w:color="auto" w:fill="auto"/>
            <w:noWrap/>
            <w:vAlign w:val="bottom"/>
            <w:hideMark/>
          </w:tcPr>
          <w:p w14:paraId="75697C74"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405%</w:t>
            </w:r>
          </w:p>
        </w:tc>
        <w:tc>
          <w:tcPr>
            <w:tcW w:w="1140" w:type="dxa"/>
            <w:tcBorders>
              <w:top w:val="nil"/>
              <w:left w:val="nil"/>
              <w:bottom w:val="single" w:sz="4" w:space="0" w:color="auto"/>
              <w:right w:val="single" w:sz="8" w:space="0" w:color="auto"/>
            </w:tcBorders>
            <w:shd w:val="clear" w:color="auto" w:fill="auto"/>
            <w:noWrap/>
            <w:vAlign w:val="bottom"/>
            <w:hideMark/>
          </w:tcPr>
          <w:p w14:paraId="6AD8577D"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100%</w:t>
            </w:r>
          </w:p>
        </w:tc>
      </w:tr>
      <w:tr w:rsidR="00D63069" w:rsidRPr="00D63069" w14:paraId="4C60BB6E" w14:textId="77777777" w:rsidTr="00D63069">
        <w:trPr>
          <w:trHeight w:val="300"/>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2D03BF22"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Taxation</w:t>
            </w:r>
          </w:p>
        </w:tc>
        <w:tc>
          <w:tcPr>
            <w:tcW w:w="1347" w:type="dxa"/>
            <w:tcBorders>
              <w:top w:val="nil"/>
              <w:left w:val="nil"/>
              <w:bottom w:val="single" w:sz="4" w:space="0" w:color="auto"/>
              <w:right w:val="single" w:sz="4" w:space="0" w:color="auto"/>
            </w:tcBorders>
            <w:shd w:val="clear" w:color="auto" w:fill="auto"/>
            <w:noWrap/>
            <w:vAlign w:val="bottom"/>
            <w:hideMark/>
          </w:tcPr>
          <w:p w14:paraId="03C84922"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-32%</w:t>
            </w:r>
          </w:p>
        </w:tc>
        <w:tc>
          <w:tcPr>
            <w:tcW w:w="1347" w:type="dxa"/>
            <w:tcBorders>
              <w:top w:val="nil"/>
              <w:left w:val="nil"/>
              <w:bottom w:val="single" w:sz="4" w:space="0" w:color="auto"/>
              <w:right w:val="single" w:sz="4" w:space="0" w:color="auto"/>
            </w:tcBorders>
            <w:shd w:val="clear" w:color="auto" w:fill="auto"/>
            <w:noWrap/>
            <w:vAlign w:val="bottom"/>
            <w:hideMark/>
          </w:tcPr>
          <w:p w14:paraId="35AA3F4C"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w:t>
            </w:r>
          </w:p>
        </w:tc>
        <w:tc>
          <w:tcPr>
            <w:tcW w:w="1347" w:type="dxa"/>
            <w:tcBorders>
              <w:top w:val="nil"/>
              <w:left w:val="nil"/>
              <w:bottom w:val="single" w:sz="4" w:space="0" w:color="auto"/>
              <w:right w:val="single" w:sz="4" w:space="0" w:color="auto"/>
            </w:tcBorders>
            <w:shd w:val="clear" w:color="auto" w:fill="auto"/>
            <w:noWrap/>
            <w:vAlign w:val="bottom"/>
            <w:hideMark/>
          </w:tcPr>
          <w:p w14:paraId="5F4B04F3"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65%</w:t>
            </w:r>
          </w:p>
        </w:tc>
        <w:tc>
          <w:tcPr>
            <w:tcW w:w="1220" w:type="dxa"/>
            <w:tcBorders>
              <w:top w:val="nil"/>
              <w:left w:val="nil"/>
              <w:bottom w:val="single" w:sz="4" w:space="0" w:color="auto"/>
              <w:right w:val="single" w:sz="4" w:space="0" w:color="auto"/>
            </w:tcBorders>
            <w:shd w:val="clear" w:color="auto" w:fill="auto"/>
            <w:noWrap/>
            <w:vAlign w:val="bottom"/>
            <w:hideMark/>
          </w:tcPr>
          <w:p w14:paraId="5C09BCE9"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-41%</w:t>
            </w:r>
          </w:p>
        </w:tc>
        <w:tc>
          <w:tcPr>
            <w:tcW w:w="1140" w:type="dxa"/>
            <w:tcBorders>
              <w:top w:val="nil"/>
              <w:left w:val="nil"/>
              <w:bottom w:val="single" w:sz="4" w:space="0" w:color="auto"/>
              <w:right w:val="single" w:sz="8" w:space="0" w:color="auto"/>
            </w:tcBorders>
            <w:shd w:val="clear" w:color="auto" w:fill="auto"/>
            <w:noWrap/>
            <w:vAlign w:val="bottom"/>
            <w:hideMark/>
          </w:tcPr>
          <w:p w14:paraId="7CA1204A"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100%</w:t>
            </w:r>
          </w:p>
        </w:tc>
      </w:tr>
      <w:tr w:rsidR="00D63069" w:rsidRPr="00D63069" w14:paraId="608DBDAF" w14:textId="77777777" w:rsidTr="00D63069">
        <w:trPr>
          <w:trHeight w:val="300"/>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3603513D"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Profit / (loss) after taxation</w:t>
            </w:r>
          </w:p>
        </w:tc>
        <w:tc>
          <w:tcPr>
            <w:tcW w:w="1347" w:type="dxa"/>
            <w:tcBorders>
              <w:top w:val="nil"/>
              <w:left w:val="nil"/>
              <w:bottom w:val="single" w:sz="4" w:space="0" w:color="auto"/>
              <w:right w:val="single" w:sz="4" w:space="0" w:color="auto"/>
            </w:tcBorders>
            <w:shd w:val="clear" w:color="auto" w:fill="auto"/>
            <w:noWrap/>
            <w:vAlign w:val="bottom"/>
            <w:hideMark/>
          </w:tcPr>
          <w:p w14:paraId="385068AD"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165%</w:t>
            </w:r>
          </w:p>
        </w:tc>
        <w:tc>
          <w:tcPr>
            <w:tcW w:w="1347" w:type="dxa"/>
            <w:tcBorders>
              <w:top w:val="nil"/>
              <w:left w:val="nil"/>
              <w:bottom w:val="single" w:sz="4" w:space="0" w:color="auto"/>
              <w:right w:val="single" w:sz="4" w:space="0" w:color="auto"/>
            </w:tcBorders>
            <w:shd w:val="clear" w:color="auto" w:fill="auto"/>
            <w:noWrap/>
            <w:vAlign w:val="bottom"/>
            <w:hideMark/>
          </w:tcPr>
          <w:p w14:paraId="7FCC94AD"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-111%</w:t>
            </w:r>
          </w:p>
        </w:tc>
        <w:tc>
          <w:tcPr>
            <w:tcW w:w="1347" w:type="dxa"/>
            <w:tcBorders>
              <w:top w:val="nil"/>
              <w:left w:val="nil"/>
              <w:bottom w:val="single" w:sz="4" w:space="0" w:color="auto"/>
              <w:right w:val="single" w:sz="4" w:space="0" w:color="auto"/>
            </w:tcBorders>
            <w:shd w:val="clear" w:color="auto" w:fill="auto"/>
            <w:noWrap/>
            <w:vAlign w:val="bottom"/>
            <w:hideMark/>
          </w:tcPr>
          <w:p w14:paraId="6670BD43"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-77%</w:t>
            </w:r>
          </w:p>
        </w:tc>
        <w:tc>
          <w:tcPr>
            <w:tcW w:w="1220" w:type="dxa"/>
            <w:tcBorders>
              <w:top w:val="nil"/>
              <w:left w:val="nil"/>
              <w:bottom w:val="single" w:sz="4" w:space="0" w:color="auto"/>
              <w:right w:val="single" w:sz="4" w:space="0" w:color="auto"/>
            </w:tcBorders>
            <w:shd w:val="clear" w:color="auto" w:fill="auto"/>
            <w:noWrap/>
            <w:vAlign w:val="bottom"/>
            <w:hideMark/>
          </w:tcPr>
          <w:p w14:paraId="0E199C78"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230%</w:t>
            </w:r>
          </w:p>
        </w:tc>
        <w:tc>
          <w:tcPr>
            <w:tcW w:w="1140" w:type="dxa"/>
            <w:tcBorders>
              <w:top w:val="nil"/>
              <w:left w:val="nil"/>
              <w:bottom w:val="single" w:sz="4" w:space="0" w:color="auto"/>
              <w:right w:val="single" w:sz="8" w:space="0" w:color="auto"/>
            </w:tcBorders>
            <w:shd w:val="clear" w:color="auto" w:fill="auto"/>
            <w:noWrap/>
            <w:vAlign w:val="bottom"/>
            <w:hideMark/>
          </w:tcPr>
          <w:p w14:paraId="07945501"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100%</w:t>
            </w:r>
          </w:p>
        </w:tc>
      </w:tr>
      <w:tr w:rsidR="00D63069" w:rsidRPr="00D63069" w14:paraId="010C8520" w14:textId="77777777" w:rsidTr="00D63069">
        <w:trPr>
          <w:trHeight w:val="315"/>
        </w:trPr>
        <w:tc>
          <w:tcPr>
            <w:tcW w:w="3420" w:type="dxa"/>
            <w:tcBorders>
              <w:top w:val="nil"/>
              <w:left w:val="single" w:sz="8" w:space="0" w:color="auto"/>
              <w:bottom w:val="single" w:sz="8" w:space="0" w:color="auto"/>
              <w:right w:val="single" w:sz="4" w:space="0" w:color="auto"/>
            </w:tcBorders>
            <w:shd w:val="clear" w:color="auto" w:fill="auto"/>
            <w:noWrap/>
            <w:vAlign w:val="bottom"/>
            <w:hideMark/>
          </w:tcPr>
          <w:p w14:paraId="38B2D6DD" w14:textId="77777777" w:rsidR="00D63069" w:rsidRPr="00D63069" w:rsidRDefault="00D63069" w:rsidP="00D63069">
            <w:pPr>
              <w:spacing w:after="0" w:line="240" w:lineRule="auto"/>
              <w:ind w:left="0" w:right="0" w:firstLine="0"/>
              <w:jc w:val="left"/>
              <w:rPr>
                <w:rFonts w:ascii="Calibri" w:eastAsia="Times New Roman" w:hAnsi="Calibri" w:cs="Calibri"/>
                <w:color w:val="000000"/>
                <w:sz w:val="22"/>
              </w:rPr>
            </w:pPr>
            <w:r w:rsidRPr="00D63069">
              <w:rPr>
                <w:rFonts w:ascii="Calibri" w:eastAsia="Times New Roman" w:hAnsi="Calibri" w:cs="Calibri"/>
                <w:color w:val="000000"/>
                <w:sz w:val="22"/>
              </w:rPr>
              <w:t> </w:t>
            </w:r>
          </w:p>
        </w:tc>
        <w:tc>
          <w:tcPr>
            <w:tcW w:w="1347" w:type="dxa"/>
            <w:tcBorders>
              <w:top w:val="nil"/>
              <w:left w:val="nil"/>
              <w:bottom w:val="single" w:sz="8" w:space="0" w:color="auto"/>
              <w:right w:val="single" w:sz="4" w:space="0" w:color="auto"/>
            </w:tcBorders>
            <w:shd w:val="clear" w:color="auto" w:fill="auto"/>
            <w:noWrap/>
            <w:vAlign w:val="bottom"/>
            <w:hideMark/>
          </w:tcPr>
          <w:p w14:paraId="3FE9B287"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163%</w:t>
            </w:r>
          </w:p>
        </w:tc>
        <w:tc>
          <w:tcPr>
            <w:tcW w:w="1347" w:type="dxa"/>
            <w:tcBorders>
              <w:top w:val="nil"/>
              <w:left w:val="nil"/>
              <w:bottom w:val="single" w:sz="8" w:space="0" w:color="auto"/>
              <w:right w:val="single" w:sz="4" w:space="0" w:color="auto"/>
            </w:tcBorders>
            <w:shd w:val="clear" w:color="auto" w:fill="auto"/>
            <w:noWrap/>
            <w:vAlign w:val="bottom"/>
            <w:hideMark/>
          </w:tcPr>
          <w:p w14:paraId="0372C182"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-112%</w:t>
            </w:r>
          </w:p>
        </w:tc>
        <w:tc>
          <w:tcPr>
            <w:tcW w:w="1347" w:type="dxa"/>
            <w:tcBorders>
              <w:top w:val="nil"/>
              <w:left w:val="nil"/>
              <w:bottom w:val="single" w:sz="8" w:space="0" w:color="auto"/>
              <w:right w:val="single" w:sz="4" w:space="0" w:color="auto"/>
            </w:tcBorders>
            <w:shd w:val="clear" w:color="auto" w:fill="auto"/>
            <w:noWrap/>
            <w:vAlign w:val="bottom"/>
            <w:hideMark/>
          </w:tcPr>
          <w:p w14:paraId="6476513F"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-78%</w:t>
            </w:r>
          </w:p>
        </w:tc>
        <w:tc>
          <w:tcPr>
            <w:tcW w:w="1220" w:type="dxa"/>
            <w:tcBorders>
              <w:top w:val="nil"/>
              <w:left w:val="nil"/>
              <w:bottom w:val="single" w:sz="8" w:space="0" w:color="auto"/>
              <w:right w:val="single" w:sz="4" w:space="0" w:color="auto"/>
            </w:tcBorders>
            <w:shd w:val="clear" w:color="auto" w:fill="auto"/>
            <w:noWrap/>
            <w:vAlign w:val="bottom"/>
            <w:hideMark/>
          </w:tcPr>
          <w:p w14:paraId="2A17C07E"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229%</w:t>
            </w:r>
          </w:p>
        </w:tc>
        <w:tc>
          <w:tcPr>
            <w:tcW w:w="1140" w:type="dxa"/>
            <w:tcBorders>
              <w:top w:val="nil"/>
              <w:left w:val="nil"/>
              <w:bottom w:val="single" w:sz="8" w:space="0" w:color="auto"/>
              <w:right w:val="single" w:sz="8" w:space="0" w:color="auto"/>
            </w:tcBorders>
            <w:shd w:val="clear" w:color="auto" w:fill="auto"/>
            <w:noWrap/>
            <w:vAlign w:val="bottom"/>
            <w:hideMark/>
          </w:tcPr>
          <w:p w14:paraId="6C407D1C" w14:textId="77777777" w:rsidR="00D63069" w:rsidRPr="00D63069" w:rsidRDefault="00D63069" w:rsidP="00D63069">
            <w:pPr>
              <w:spacing w:after="0" w:line="240" w:lineRule="auto"/>
              <w:ind w:left="0" w:right="0" w:firstLine="0"/>
              <w:jc w:val="right"/>
              <w:rPr>
                <w:rFonts w:ascii="Calibri" w:eastAsia="Times New Roman" w:hAnsi="Calibri" w:cs="Calibri"/>
                <w:color w:val="000000"/>
                <w:sz w:val="22"/>
              </w:rPr>
            </w:pPr>
            <w:r w:rsidRPr="00D63069">
              <w:rPr>
                <w:rFonts w:ascii="Calibri" w:eastAsia="Times New Roman" w:hAnsi="Calibri" w:cs="Calibri"/>
                <w:color w:val="000000"/>
                <w:sz w:val="22"/>
              </w:rPr>
              <w:t>100%</w:t>
            </w:r>
          </w:p>
        </w:tc>
      </w:tr>
    </w:tbl>
    <w:p w14:paraId="45218F44" w14:textId="52EC3B7B" w:rsidR="008743E9" w:rsidRDefault="008743E9">
      <w:pPr>
        <w:spacing w:after="66" w:line="259" w:lineRule="auto"/>
        <w:ind w:left="300" w:right="-1059" w:firstLine="0"/>
        <w:jc w:val="left"/>
      </w:pPr>
    </w:p>
    <w:p w14:paraId="3381F587" w14:textId="77777777" w:rsidR="008743E9" w:rsidRDefault="00000000">
      <w:pPr>
        <w:spacing w:after="393" w:line="259" w:lineRule="auto"/>
        <w:ind w:left="28" w:right="0" w:firstLine="0"/>
        <w:jc w:val="left"/>
      </w:pPr>
      <w:r>
        <w:rPr>
          <w:b/>
        </w:rPr>
        <w:t xml:space="preserve"> </w:t>
      </w:r>
    </w:p>
    <w:p w14:paraId="1BB4FD02" w14:textId="77777777" w:rsidR="008743E9" w:rsidRDefault="00000000">
      <w:pPr>
        <w:spacing w:after="390" w:line="263" w:lineRule="auto"/>
        <w:ind w:left="23" w:right="0"/>
        <w:jc w:val="left"/>
      </w:pPr>
      <w:r>
        <w:rPr>
          <w:b/>
        </w:rPr>
        <w:t xml:space="preserve">INTERPRETATION:  </w:t>
      </w:r>
    </w:p>
    <w:p w14:paraId="095AFBB7" w14:textId="098BE300" w:rsidR="008743E9" w:rsidRDefault="00000000">
      <w:pPr>
        <w:ind w:right="0"/>
      </w:pPr>
      <w:r>
        <w:t>The above picture represents the index analysis of five years from 201</w:t>
      </w:r>
      <w:r w:rsidR="00AA38D2">
        <w:t>7-</w:t>
      </w:r>
      <w:r>
        <w:t>202</w:t>
      </w:r>
      <w:r w:rsidR="00AA38D2">
        <w:t>1</w:t>
      </w:r>
      <w:r>
        <w:t>, with the base year 201</w:t>
      </w:r>
      <w:r w:rsidR="00AA38D2">
        <w:t>7</w:t>
      </w:r>
      <w:r>
        <w:t xml:space="preserve">. In comparison we can see that the gross profit increased in the year 2018 but then again got decreased in the coming years because the distribution costs have been decreased by 59%. Operating profit have also decreased throughout the years except for 2018. As expenses have been increased due to COVID-19 pandemic. Other in seems like Pandemic have affected everyone, with the profit being decreased in 2019-2020. </w:t>
      </w:r>
    </w:p>
    <w:p w14:paraId="451733DB" w14:textId="77777777" w:rsidR="007F4F6C" w:rsidRDefault="007F4F6C">
      <w:pPr>
        <w:spacing w:after="0" w:line="259" w:lineRule="auto"/>
        <w:ind w:left="106" w:right="0" w:firstLine="0"/>
        <w:jc w:val="center"/>
        <w:rPr>
          <w:b/>
        </w:rPr>
      </w:pPr>
    </w:p>
    <w:p w14:paraId="027741A0" w14:textId="63F4E58D" w:rsidR="008743E9" w:rsidRDefault="00000000">
      <w:pPr>
        <w:spacing w:after="0" w:line="259" w:lineRule="auto"/>
        <w:ind w:left="106" w:right="0" w:firstLine="0"/>
        <w:jc w:val="center"/>
      </w:pPr>
      <w:r>
        <w:rPr>
          <w:b/>
        </w:rPr>
        <w:t xml:space="preserve"> </w:t>
      </w:r>
    </w:p>
    <w:p w14:paraId="341D35B2" w14:textId="77777777" w:rsidR="008743E9" w:rsidRDefault="00000000">
      <w:pPr>
        <w:pStyle w:val="Heading3"/>
        <w:ind w:left="43" w:right="5"/>
      </w:pPr>
      <w:r>
        <w:t xml:space="preserve">RATIOS </w:t>
      </w:r>
    </w:p>
    <w:tbl>
      <w:tblPr>
        <w:tblW w:w="11940" w:type="dxa"/>
        <w:tblInd w:w="-1211" w:type="dxa"/>
        <w:tblLook w:val="04A0" w:firstRow="1" w:lastRow="0" w:firstColumn="1" w:lastColumn="0" w:noHBand="0" w:noVBand="1"/>
      </w:tblPr>
      <w:tblGrid>
        <w:gridCol w:w="4200"/>
        <w:gridCol w:w="1540"/>
        <w:gridCol w:w="1640"/>
        <w:gridCol w:w="1540"/>
        <w:gridCol w:w="1520"/>
        <w:gridCol w:w="1500"/>
      </w:tblGrid>
      <w:tr w:rsidR="007F4F6C" w:rsidRPr="007F4F6C" w14:paraId="7F930AB4" w14:textId="77777777" w:rsidTr="005C0B97">
        <w:trPr>
          <w:trHeight w:val="300"/>
        </w:trPr>
        <w:tc>
          <w:tcPr>
            <w:tcW w:w="4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42048A5C"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40" w:type="dxa"/>
            <w:tcBorders>
              <w:top w:val="single" w:sz="4" w:space="0" w:color="auto"/>
              <w:left w:val="nil"/>
              <w:bottom w:val="single" w:sz="4" w:space="0" w:color="auto"/>
              <w:right w:val="single" w:sz="4" w:space="0" w:color="auto"/>
            </w:tcBorders>
            <w:shd w:val="clear" w:color="000000" w:fill="FFD966"/>
            <w:noWrap/>
            <w:vAlign w:val="bottom"/>
            <w:hideMark/>
          </w:tcPr>
          <w:p w14:paraId="433CCBEE" w14:textId="77777777" w:rsidR="007F4F6C" w:rsidRPr="007F4F6C" w:rsidRDefault="007F4F6C" w:rsidP="007F4F6C">
            <w:pPr>
              <w:spacing w:after="0" w:line="240" w:lineRule="auto"/>
              <w:ind w:left="0" w:right="0" w:firstLine="0"/>
              <w:jc w:val="left"/>
              <w:rPr>
                <w:rFonts w:ascii="Calibri" w:eastAsia="Times New Roman" w:hAnsi="Calibri" w:cs="Calibri"/>
                <w:b/>
                <w:bCs/>
                <w:color w:val="000000"/>
                <w:sz w:val="22"/>
                <w:u w:val="single"/>
              </w:rPr>
            </w:pPr>
            <w:r w:rsidRPr="007F4F6C">
              <w:rPr>
                <w:rFonts w:ascii="Calibri" w:eastAsia="Times New Roman" w:hAnsi="Calibri" w:cs="Calibri"/>
                <w:b/>
                <w:bCs/>
                <w:color w:val="000000"/>
                <w:sz w:val="22"/>
                <w:u w:val="single"/>
              </w:rPr>
              <w:t>RATIO ANALYSIS</w:t>
            </w:r>
          </w:p>
        </w:tc>
        <w:tc>
          <w:tcPr>
            <w:tcW w:w="1640" w:type="dxa"/>
            <w:tcBorders>
              <w:top w:val="single" w:sz="4" w:space="0" w:color="auto"/>
              <w:left w:val="nil"/>
              <w:bottom w:val="single" w:sz="4" w:space="0" w:color="auto"/>
              <w:right w:val="single" w:sz="4" w:space="0" w:color="auto"/>
            </w:tcBorders>
            <w:shd w:val="clear" w:color="000000" w:fill="FFD966"/>
            <w:noWrap/>
            <w:vAlign w:val="bottom"/>
            <w:hideMark/>
          </w:tcPr>
          <w:p w14:paraId="0E684181"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40" w:type="dxa"/>
            <w:tcBorders>
              <w:top w:val="single" w:sz="4" w:space="0" w:color="auto"/>
              <w:left w:val="nil"/>
              <w:bottom w:val="single" w:sz="4" w:space="0" w:color="auto"/>
              <w:right w:val="single" w:sz="4" w:space="0" w:color="auto"/>
            </w:tcBorders>
            <w:shd w:val="clear" w:color="000000" w:fill="FFD966"/>
            <w:noWrap/>
            <w:vAlign w:val="bottom"/>
            <w:hideMark/>
          </w:tcPr>
          <w:p w14:paraId="50A5B5BF"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20" w:type="dxa"/>
            <w:tcBorders>
              <w:top w:val="single" w:sz="4" w:space="0" w:color="auto"/>
              <w:left w:val="nil"/>
              <w:bottom w:val="single" w:sz="4" w:space="0" w:color="auto"/>
              <w:right w:val="single" w:sz="4" w:space="0" w:color="auto"/>
            </w:tcBorders>
            <w:shd w:val="clear" w:color="000000" w:fill="FFD966"/>
            <w:noWrap/>
            <w:vAlign w:val="bottom"/>
            <w:hideMark/>
          </w:tcPr>
          <w:p w14:paraId="003A4FF6"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00" w:type="dxa"/>
            <w:tcBorders>
              <w:top w:val="single" w:sz="4" w:space="0" w:color="auto"/>
              <w:left w:val="nil"/>
              <w:bottom w:val="single" w:sz="4" w:space="0" w:color="auto"/>
              <w:right w:val="single" w:sz="4" w:space="0" w:color="auto"/>
            </w:tcBorders>
            <w:shd w:val="clear" w:color="000000" w:fill="FFD966"/>
            <w:noWrap/>
            <w:vAlign w:val="bottom"/>
            <w:hideMark/>
          </w:tcPr>
          <w:p w14:paraId="581A2F3D"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r>
      <w:tr w:rsidR="007F4F6C" w:rsidRPr="007F4F6C" w14:paraId="72777855"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70E97EC"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40" w:type="dxa"/>
            <w:tcBorders>
              <w:top w:val="nil"/>
              <w:left w:val="nil"/>
              <w:bottom w:val="single" w:sz="4" w:space="0" w:color="auto"/>
              <w:right w:val="single" w:sz="4" w:space="0" w:color="auto"/>
            </w:tcBorders>
            <w:shd w:val="clear" w:color="auto" w:fill="auto"/>
            <w:noWrap/>
            <w:vAlign w:val="bottom"/>
            <w:hideMark/>
          </w:tcPr>
          <w:p w14:paraId="15E70E61"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2021</w:t>
            </w:r>
          </w:p>
        </w:tc>
        <w:tc>
          <w:tcPr>
            <w:tcW w:w="1640" w:type="dxa"/>
            <w:tcBorders>
              <w:top w:val="nil"/>
              <w:left w:val="nil"/>
              <w:bottom w:val="single" w:sz="4" w:space="0" w:color="auto"/>
              <w:right w:val="single" w:sz="4" w:space="0" w:color="auto"/>
            </w:tcBorders>
            <w:shd w:val="clear" w:color="auto" w:fill="auto"/>
            <w:noWrap/>
            <w:vAlign w:val="bottom"/>
            <w:hideMark/>
          </w:tcPr>
          <w:p w14:paraId="5C1F6A51"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2020</w:t>
            </w:r>
          </w:p>
        </w:tc>
        <w:tc>
          <w:tcPr>
            <w:tcW w:w="1540" w:type="dxa"/>
            <w:tcBorders>
              <w:top w:val="nil"/>
              <w:left w:val="nil"/>
              <w:bottom w:val="single" w:sz="4" w:space="0" w:color="auto"/>
              <w:right w:val="single" w:sz="4" w:space="0" w:color="auto"/>
            </w:tcBorders>
            <w:shd w:val="clear" w:color="auto" w:fill="auto"/>
            <w:noWrap/>
            <w:vAlign w:val="bottom"/>
            <w:hideMark/>
          </w:tcPr>
          <w:p w14:paraId="3C3E7F6A"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2019</w:t>
            </w:r>
          </w:p>
        </w:tc>
        <w:tc>
          <w:tcPr>
            <w:tcW w:w="1520" w:type="dxa"/>
            <w:tcBorders>
              <w:top w:val="nil"/>
              <w:left w:val="nil"/>
              <w:bottom w:val="single" w:sz="4" w:space="0" w:color="auto"/>
              <w:right w:val="single" w:sz="4" w:space="0" w:color="auto"/>
            </w:tcBorders>
            <w:shd w:val="clear" w:color="auto" w:fill="auto"/>
            <w:noWrap/>
            <w:vAlign w:val="bottom"/>
            <w:hideMark/>
          </w:tcPr>
          <w:p w14:paraId="44AAE51E"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2018</w:t>
            </w:r>
          </w:p>
        </w:tc>
        <w:tc>
          <w:tcPr>
            <w:tcW w:w="1500" w:type="dxa"/>
            <w:tcBorders>
              <w:top w:val="nil"/>
              <w:left w:val="nil"/>
              <w:bottom w:val="single" w:sz="4" w:space="0" w:color="auto"/>
              <w:right w:val="single" w:sz="4" w:space="0" w:color="auto"/>
            </w:tcBorders>
            <w:shd w:val="clear" w:color="auto" w:fill="auto"/>
            <w:noWrap/>
            <w:vAlign w:val="bottom"/>
            <w:hideMark/>
          </w:tcPr>
          <w:p w14:paraId="6B24810B"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2017</w:t>
            </w:r>
          </w:p>
        </w:tc>
      </w:tr>
      <w:tr w:rsidR="007F4F6C" w:rsidRPr="007F4F6C" w14:paraId="01972A1C" w14:textId="77777777" w:rsidTr="005C0B97">
        <w:trPr>
          <w:trHeight w:val="300"/>
        </w:trPr>
        <w:tc>
          <w:tcPr>
            <w:tcW w:w="4200" w:type="dxa"/>
            <w:tcBorders>
              <w:top w:val="nil"/>
              <w:left w:val="single" w:sz="4" w:space="0" w:color="auto"/>
              <w:bottom w:val="single" w:sz="4" w:space="0" w:color="auto"/>
              <w:right w:val="single" w:sz="4" w:space="0" w:color="auto"/>
            </w:tcBorders>
            <w:shd w:val="clear" w:color="000000" w:fill="FFD966"/>
            <w:noWrap/>
            <w:vAlign w:val="bottom"/>
            <w:hideMark/>
          </w:tcPr>
          <w:p w14:paraId="6C504019" w14:textId="77777777" w:rsidR="007F4F6C" w:rsidRPr="007F4F6C" w:rsidRDefault="007F4F6C" w:rsidP="007F4F6C">
            <w:pPr>
              <w:spacing w:after="0" w:line="240" w:lineRule="auto"/>
              <w:ind w:left="0" w:right="0" w:firstLine="0"/>
              <w:jc w:val="left"/>
              <w:rPr>
                <w:rFonts w:ascii="Calibri" w:eastAsia="Times New Roman" w:hAnsi="Calibri" w:cs="Calibri"/>
                <w:b/>
                <w:bCs/>
                <w:color w:val="000000"/>
                <w:sz w:val="22"/>
              </w:rPr>
            </w:pPr>
            <w:r w:rsidRPr="007F4F6C">
              <w:rPr>
                <w:rFonts w:ascii="Calibri" w:eastAsia="Times New Roman" w:hAnsi="Calibri" w:cs="Calibri"/>
                <w:b/>
                <w:bCs/>
                <w:color w:val="000000"/>
                <w:sz w:val="22"/>
              </w:rPr>
              <w:t>LIQUIDITY RATIOS</w:t>
            </w:r>
          </w:p>
        </w:tc>
        <w:tc>
          <w:tcPr>
            <w:tcW w:w="1540" w:type="dxa"/>
            <w:tcBorders>
              <w:top w:val="nil"/>
              <w:left w:val="nil"/>
              <w:bottom w:val="single" w:sz="4" w:space="0" w:color="auto"/>
              <w:right w:val="single" w:sz="4" w:space="0" w:color="auto"/>
            </w:tcBorders>
            <w:shd w:val="clear" w:color="auto" w:fill="auto"/>
            <w:noWrap/>
            <w:vAlign w:val="bottom"/>
            <w:hideMark/>
          </w:tcPr>
          <w:p w14:paraId="5DB7FC96"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640" w:type="dxa"/>
            <w:tcBorders>
              <w:top w:val="nil"/>
              <w:left w:val="nil"/>
              <w:bottom w:val="single" w:sz="4" w:space="0" w:color="auto"/>
              <w:right w:val="single" w:sz="4" w:space="0" w:color="auto"/>
            </w:tcBorders>
            <w:shd w:val="clear" w:color="auto" w:fill="auto"/>
            <w:noWrap/>
            <w:vAlign w:val="bottom"/>
            <w:hideMark/>
          </w:tcPr>
          <w:p w14:paraId="7661E9EB"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40" w:type="dxa"/>
            <w:tcBorders>
              <w:top w:val="nil"/>
              <w:left w:val="nil"/>
              <w:bottom w:val="single" w:sz="4" w:space="0" w:color="auto"/>
              <w:right w:val="single" w:sz="4" w:space="0" w:color="auto"/>
            </w:tcBorders>
            <w:shd w:val="clear" w:color="auto" w:fill="auto"/>
            <w:noWrap/>
            <w:vAlign w:val="bottom"/>
            <w:hideMark/>
          </w:tcPr>
          <w:p w14:paraId="2557DE00"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20" w:type="dxa"/>
            <w:tcBorders>
              <w:top w:val="nil"/>
              <w:left w:val="nil"/>
              <w:bottom w:val="single" w:sz="4" w:space="0" w:color="auto"/>
              <w:right w:val="single" w:sz="4" w:space="0" w:color="auto"/>
            </w:tcBorders>
            <w:shd w:val="clear" w:color="auto" w:fill="auto"/>
            <w:noWrap/>
            <w:vAlign w:val="bottom"/>
            <w:hideMark/>
          </w:tcPr>
          <w:p w14:paraId="36EC62C5"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00" w:type="dxa"/>
            <w:tcBorders>
              <w:top w:val="nil"/>
              <w:left w:val="nil"/>
              <w:bottom w:val="single" w:sz="4" w:space="0" w:color="auto"/>
              <w:right w:val="single" w:sz="4" w:space="0" w:color="auto"/>
            </w:tcBorders>
            <w:shd w:val="clear" w:color="auto" w:fill="auto"/>
            <w:noWrap/>
            <w:vAlign w:val="bottom"/>
            <w:hideMark/>
          </w:tcPr>
          <w:p w14:paraId="2595DEF5"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r>
      <w:tr w:rsidR="007F4F6C" w:rsidRPr="007F4F6C" w14:paraId="4A4B3367"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F372421"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CURRENT RATIO</w:t>
            </w:r>
          </w:p>
        </w:tc>
        <w:tc>
          <w:tcPr>
            <w:tcW w:w="1540" w:type="dxa"/>
            <w:tcBorders>
              <w:top w:val="nil"/>
              <w:left w:val="nil"/>
              <w:bottom w:val="single" w:sz="4" w:space="0" w:color="auto"/>
              <w:right w:val="single" w:sz="4" w:space="0" w:color="auto"/>
            </w:tcBorders>
            <w:shd w:val="clear" w:color="auto" w:fill="auto"/>
            <w:noWrap/>
            <w:vAlign w:val="bottom"/>
            <w:hideMark/>
          </w:tcPr>
          <w:p w14:paraId="2171C30F"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0.61</w:t>
            </w:r>
          </w:p>
        </w:tc>
        <w:tc>
          <w:tcPr>
            <w:tcW w:w="1640" w:type="dxa"/>
            <w:tcBorders>
              <w:top w:val="nil"/>
              <w:left w:val="nil"/>
              <w:bottom w:val="single" w:sz="4" w:space="0" w:color="auto"/>
              <w:right w:val="single" w:sz="4" w:space="0" w:color="auto"/>
            </w:tcBorders>
            <w:shd w:val="clear" w:color="auto" w:fill="auto"/>
            <w:noWrap/>
            <w:vAlign w:val="bottom"/>
            <w:hideMark/>
          </w:tcPr>
          <w:p w14:paraId="2454D6DA"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0.46</w:t>
            </w:r>
          </w:p>
        </w:tc>
        <w:tc>
          <w:tcPr>
            <w:tcW w:w="1540" w:type="dxa"/>
            <w:tcBorders>
              <w:top w:val="nil"/>
              <w:left w:val="nil"/>
              <w:bottom w:val="single" w:sz="4" w:space="0" w:color="auto"/>
              <w:right w:val="single" w:sz="4" w:space="0" w:color="auto"/>
            </w:tcBorders>
            <w:shd w:val="clear" w:color="auto" w:fill="auto"/>
            <w:noWrap/>
            <w:vAlign w:val="bottom"/>
            <w:hideMark/>
          </w:tcPr>
          <w:p w14:paraId="65C33475"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0.53</w:t>
            </w:r>
          </w:p>
        </w:tc>
        <w:tc>
          <w:tcPr>
            <w:tcW w:w="1520" w:type="dxa"/>
            <w:tcBorders>
              <w:top w:val="nil"/>
              <w:left w:val="nil"/>
              <w:bottom w:val="single" w:sz="4" w:space="0" w:color="auto"/>
              <w:right w:val="single" w:sz="4" w:space="0" w:color="auto"/>
            </w:tcBorders>
            <w:shd w:val="clear" w:color="auto" w:fill="auto"/>
            <w:noWrap/>
            <w:vAlign w:val="bottom"/>
            <w:hideMark/>
          </w:tcPr>
          <w:p w14:paraId="0CC06B19"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0.51</w:t>
            </w:r>
          </w:p>
        </w:tc>
        <w:tc>
          <w:tcPr>
            <w:tcW w:w="1500" w:type="dxa"/>
            <w:tcBorders>
              <w:top w:val="nil"/>
              <w:left w:val="nil"/>
              <w:bottom w:val="single" w:sz="4" w:space="0" w:color="auto"/>
              <w:right w:val="single" w:sz="4" w:space="0" w:color="auto"/>
            </w:tcBorders>
            <w:shd w:val="clear" w:color="auto" w:fill="auto"/>
            <w:noWrap/>
            <w:vAlign w:val="bottom"/>
            <w:hideMark/>
          </w:tcPr>
          <w:p w14:paraId="4CD9602B"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0.28</w:t>
            </w:r>
          </w:p>
        </w:tc>
      </w:tr>
      <w:tr w:rsidR="007F4F6C" w:rsidRPr="007F4F6C" w14:paraId="5A01C1EF"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1FFD1D5"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QUICK RATIO</w:t>
            </w:r>
          </w:p>
        </w:tc>
        <w:tc>
          <w:tcPr>
            <w:tcW w:w="1540" w:type="dxa"/>
            <w:tcBorders>
              <w:top w:val="nil"/>
              <w:left w:val="nil"/>
              <w:bottom w:val="single" w:sz="4" w:space="0" w:color="auto"/>
              <w:right w:val="single" w:sz="4" w:space="0" w:color="auto"/>
            </w:tcBorders>
            <w:shd w:val="clear" w:color="auto" w:fill="auto"/>
            <w:noWrap/>
            <w:vAlign w:val="bottom"/>
            <w:hideMark/>
          </w:tcPr>
          <w:p w14:paraId="0E21A2F0"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0.18</w:t>
            </w:r>
          </w:p>
        </w:tc>
        <w:tc>
          <w:tcPr>
            <w:tcW w:w="1640" w:type="dxa"/>
            <w:tcBorders>
              <w:top w:val="nil"/>
              <w:left w:val="nil"/>
              <w:bottom w:val="single" w:sz="4" w:space="0" w:color="auto"/>
              <w:right w:val="single" w:sz="4" w:space="0" w:color="auto"/>
            </w:tcBorders>
            <w:shd w:val="clear" w:color="auto" w:fill="auto"/>
            <w:noWrap/>
            <w:vAlign w:val="bottom"/>
            <w:hideMark/>
          </w:tcPr>
          <w:p w14:paraId="3B747A66"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0.19</w:t>
            </w:r>
          </w:p>
        </w:tc>
        <w:tc>
          <w:tcPr>
            <w:tcW w:w="1540" w:type="dxa"/>
            <w:tcBorders>
              <w:top w:val="nil"/>
              <w:left w:val="nil"/>
              <w:bottom w:val="single" w:sz="4" w:space="0" w:color="auto"/>
              <w:right w:val="single" w:sz="4" w:space="0" w:color="auto"/>
            </w:tcBorders>
            <w:shd w:val="clear" w:color="auto" w:fill="auto"/>
            <w:noWrap/>
            <w:vAlign w:val="bottom"/>
            <w:hideMark/>
          </w:tcPr>
          <w:p w14:paraId="7E887125"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0.17</w:t>
            </w:r>
          </w:p>
        </w:tc>
        <w:tc>
          <w:tcPr>
            <w:tcW w:w="1520" w:type="dxa"/>
            <w:tcBorders>
              <w:top w:val="nil"/>
              <w:left w:val="nil"/>
              <w:bottom w:val="single" w:sz="4" w:space="0" w:color="auto"/>
              <w:right w:val="single" w:sz="4" w:space="0" w:color="auto"/>
            </w:tcBorders>
            <w:shd w:val="clear" w:color="auto" w:fill="auto"/>
            <w:noWrap/>
            <w:vAlign w:val="bottom"/>
            <w:hideMark/>
          </w:tcPr>
          <w:p w14:paraId="53698D54"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0.15</w:t>
            </w:r>
          </w:p>
        </w:tc>
        <w:tc>
          <w:tcPr>
            <w:tcW w:w="1500" w:type="dxa"/>
            <w:tcBorders>
              <w:top w:val="nil"/>
              <w:left w:val="nil"/>
              <w:bottom w:val="single" w:sz="4" w:space="0" w:color="auto"/>
              <w:right w:val="single" w:sz="4" w:space="0" w:color="auto"/>
            </w:tcBorders>
            <w:shd w:val="clear" w:color="auto" w:fill="auto"/>
            <w:noWrap/>
            <w:vAlign w:val="bottom"/>
            <w:hideMark/>
          </w:tcPr>
          <w:p w14:paraId="135FB725"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0.16</w:t>
            </w:r>
          </w:p>
        </w:tc>
      </w:tr>
      <w:tr w:rsidR="007F4F6C" w:rsidRPr="007F4F6C" w14:paraId="3C813975" w14:textId="77777777" w:rsidTr="005C0B97">
        <w:trPr>
          <w:trHeight w:val="300"/>
        </w:trPr>
        <w:tc>
          <w:tcPr>
            <w:tcW w:w="4200" w:type="dxa"/>
            <w:tcBorders>
              <w:top w:val="nil"/>
              <w:left w:val="single" w:sz="4" w:space="0" w:color="auto"/>
              <w:bottom w:val="single" w:sz="4" w:space="0" w:color="auto"/>
              <w:right w:val="single" w:sz="4" w:space="0" w:color="auto"/>
            </w:tcBorders>
            <w:shd w:val="clear" w:color="000000" w:fill="FFD966"/>
            <w:noWrap/>
            <w:vAlign w:val="bottom"/>
            <w:hideMark/>
          </w:tcPr>
          <w:p w14:paraId="1079D035" w14:textId="77777777" w:rsidR="007F4F6C" w:rsidRPr="007F4F6C" w:rsidRDefault="007F4F6C" w:rsidP="007F4F6C">
            <w:pPr>
              <w:spacing w:after="0" w:line="240" w:lineRule="auto"/>
              <w:ind w:left="0" w:right="0" w:firstLine="0"/>
              <w:jc w:val="left"/>
              <w:rPr>
                <w:rFonts w:ascii="Calibri" w:eastAsia="Times New Roman" w:hAnsi="Calibri" w:cs="Calibri"/>
                <w:b/>
                <w:bCs/>
                <w:color w:val="000000"/>
                <w:sz w:val="22"/>
              </w:rPr>
            </w:pPr>
            <w:r w:rsidRPr="007F4F6C">
              <w:rPr>
                <w:rFonts w:ascii="Calibri" w:eastAsia="Times New Roman" w:hAnsi="Calibri" w:cs="Calibri"/>
                <w:b/>
                <w:bCs/>
                <w:color w:val="000000"/>
                <w:sz w:val="22"/>
              </w:rPr>
              <w:t>ASSET UTILIZATION RATIOS</w:t>
            </w:r>
          </w:p>
        </w:tc>
        <w:tc>
          <w:tcPr>
            <w:tcW w:w="1540" w:type="dxa"/>
            <w:tcBorders>
              <w:top w:val="nil"/>
              <w:left w:val="nil"/>
              <w:bottom w:val="single" w:sz="4" w:space="0" w:color="auto"/>
              <w:right w:val="single" w:sz="4" w:space="0" w:color="auto"/>
            </w:tcBorders>
            <w:shd w:val="clear" w:color="auto" w:fill="auto"/>
            <w:noWrap/>
            <w:vAlign w:val="bottom"/>
            <w:hideMark/>
          </w:tcPr>
          <w:p w14:paraId="2C3547B0"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640" w:type="dxa"/>
            <w:tcBorders>
              <w:top w:val="nil"/>
              <w:left w:val="nil"/>
              <w:bottom w:val="single" w:sz="4" w:space="0" w:color="auto"/>
              <w:right w:val="single" w:sz="4" w:space="0" w:color="auto"/>
            </w:tcBorders>
            <w:shd w:val="clear" w:color="auto" w:fill="auto"/>
            <w:noWrap/>
            <w:vAlign w:val="bottom"/>
            <w:hideMark/>
          </w:tcPr>
          <w:p w14:paraId="130BFAE4"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40" w:type="dxa"/>
            <w:tcBorders>
              <w:top w:val="nil"/>
              <w:left w:val="nil"/>
              <w:bottom w:val="single" w:sz="4" w:space="0" w:color="auto"/>
              <w:right w:val="single" w:sz="4" w:space="0" w:color="auto"/>
            </w:tcBorders>
            <w:shd w:val="clear" w:color="auto" w:fill="auto"/>
            <w:noWrap/>
            <w:vAlign w:val="bottom"/>
            <w:hideMark/>
          </w:tcPr>
          <w:p w14:paraId="4DA4A909"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20" w:type="dxa"/>
            <w:tcBorders>
              <w:top w:val="nil"/>
              <w:left w:val="nil"/>
              <w:bottom w:val="single" w:sz="4" w:space="0" w:color="auto"/>
              <w:right w:val="single" w:sz="4" w:space="0" w:color="auto"/>
            </w:tcBorders>
            <w:shd w:val="clear" w:color="auto" w:fill="auto"/>
            <w:noWrap/>
            <w:vAlign w:val="bottom"/>
            <w:hideMark/>
          </w:tcPr>
          <w:p w14:paraId="40F59E8D"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00" w:type="dxa"/>
            <w:tcBorders>
              <w:top w:val="nil"/>
              <w:left w:val="nil"/>
              <w:bottom w:val="single" w:sz="4" w:space="0" w:color="auto"/>
              <w:right w:val="single" w:sz="4" w:space="0" w:color="auto"/>
            </w:tcBorders>
            <w:shd w:val="clear" w:color="auto" w:fill="auto"/>
            <w:noWrap/>
            <w:vAlign w:val="bottom"/>
            <w:hideMark/>
          </w:tcPr>
          <w:p w14:paraId="29D070B9"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r>
      <w:tr w:rsidR="007F4F6C" w:rsidRPr="007F4F6C" w14:paraId="1E64EB3C"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4860596"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ACCOUNTS REC TURNOVER</w:t>
            </w:r>
          </w:p>
        </w:tc>
        <w:tc>
          <w:tcPr>
            <w:tcW w:w="1540" w:type="dxa"/>
            <w:tcBorders>
              <w:top w:val="nil"/>
              <w:left w:val="nil"/>
              <w:bottom w:val="single" w:sz="4" w:space="0" w:color="auto"/>
              <w:right w:val="single" w:sz="4" w:space="0" w:color="auto"/>
            </w:tcBorders>
            <w:shd w:val="clear" w:color="auto" w:fill="auto"/>
            <w:noWrap/>
            <w:vAlign w:val="bottom"/>
            <w:hideMark/>
          </w:tcPr>
          <w:p w14:paraId="64911B4A"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31.9</w:t>
            </w:r>
          </w:p>
        </w:tc>
        <w:tc>
          <w:tcPr>
            <w:tcW w:w="1640" w:type="dxa"/>
            <w:tcBorders>
              <w:top w:val="nil"/>
              <w:left w:val="nil"/>
              <w:bottom w:val="single" w:sz="4" w:space="0" w:color="auto"/>
              <w:right w:val="single" w:sz="4" w:space="0" w:color="auto"/>
            </w:tcBorders>
            <w:shd w:val="clear" w:color="auto" w:fill="auto"/>
            <w:noWrap/>
            <w:vAlign w:val="bottom"/>
            <w:hideMark/>
          </w:tcPr>
          <w:p w14:paraId="2DD0D0E2"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35.88</w:t>
            </w:r>
          </w:p>
        </w:tc>
        <w:tc>
          <w:tcPr>
            <w:tcW w:w="1540" w:type="dxa"/>
            <w:tcBorders>
              <w:top w:val="nil"/>
              <w:left w:val="nil"/>
              <w:bottom w:val="single" w:sz="4" w:space="0" w:color="auto"/>
              <w:right w:val="single" w:sz="4" w:space="0" w:color="auto"/>
            </w:tcBorders>
            <w:shd w:val="clear" w:color="auto" w:fill="auto"/>
            <w:noWrap/>
            <w:vAlign w:val="bottom"/>
            <w:hideMark/>
          </w:tcPr>
          <w:p w14:paraId="3EEA3043"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36.63</w:t>
            </w:r>
          </w:p>
        </w:tc>
        <w:tc>
          <w:tcPr>
            <w:tcW w:w="1520" w:type="dxa"/>
            <w:tcBorders>
              <w:top w:val="nil"/>
              <w:left w:val="nil"/>
              <w:bottom w:val="single" w:sz="4" w:space="0" w:color="auto"/>
              <w:right w:val="single" w:sz="4" w:space="0" w:color="auto"/>
            </w:tcBorders>
            <w:shd w:val="clear" w:color="auto" w:fill="auto"/>
            <w:noWrap/>
            <w:vAlign w:val="bottom"/>
            <w:hideMark/>
          </w:tcPr>
          <w:p w14:paraId="394A6317"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32.22</w:t>
            </w:r>
          </w:p>
        </w:tc>
        <w:tc>
          <w:tcPr>
            <w:tcW w:w="1500" w:type="dxa"/>
            <w:tcBorders>
              <w:top w:val="nil"/>
              <w:left w:val="nil"/>
              <w:bottom w:val="single" w:sz="4" w:space="0" w:color="auto"/>
              <w:right w:val="single" w:sz="4" w:space="0" w:color="auto"/>
            </w:tcBorders>
            <w:shd w:val="clear" w:color="auto" w:fill="auto"/>
            <w:noWrap/>
            <w:vAlign w:val="bottom"/>
            <w:hideMark/>
          </w:tcPr>
          <w:p w14:paraId="75C840A5"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13.45</w:t>
            </w:r>
          </w:p>
        </w:tc>
      </w:tr>
      <w:tr w:rsidR="007F4F6C" w:rsidRPr="007F4F6C" w14:paraId="27BAB1BF"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128DA"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AVERAGE COLLECTION PERIOD</w:t>
            </w:r>
          </w:p>
        </w:tc>
        <w:tc>
          <w:tcPr>
            <w:tcW w:w="1540" w:type="dxa"/>
            <w:tcBorders>
              <w:top w:val="nil"/>
              <w:left w:val="nil"/>
              <w:bottom w:val="single" w:sz="4" w:space="0" w:color="auto"/>
              <w:right w:val="single" w:sz="4" w:space="0" w:color="auto"/>
            </w:tcBorders>
            <w:shd w:val="clear" w:color="auto" w:fill="auto"/>
            <w:noWrap/>
            <w:vAlign w:val="bottom"/>
            <w:hideMark/>
          </w:tcPr>
          <w:p w14:paraId="61A8F4AE"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11.44</w:t>
            </w:r>
          </w:p>
        </w:tc>
        <w:tc>
          <w:tcPr>
            <w:tcW w:w="1640" w:type="dxa"/>
            <w:tcBorders>
              <w:top w:val="nil"/>
              <w:left w:val="nil"/>
              <w:bottom w:val="single" w:sz="4" w:space="0" w:color="auto"/>
              <w:right w:val="single" w:sz="4" w:space="0" w:color="auto"/>
            </w:tcBorders>
            <w:shd w:val="clear" w:color="auto" w:fill="auto"/>
            <w:noWrap/>
            <w:vAlign w:val="bottom"/>
            <w:hideMark/>
          </w:tcPr>
          <w:p w14:paraId="29BFADF9"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10.17</w:t>
            </w:r>
          </w:p>
        </w:tc>
        <w:tc>
          <w:tcPr>
            <w:tcW w:w="1540" w:type="dxa"/>
            <w:tcBorders>
              <w:top w:val="nil"/>
              <w:left w:val="nil"/>
              <w:bottom w:val="single" w:sz="4" w:space="0" w:color="auto"/>
              <w:right w:val="single" w:sz="4" w:space="0" w:color="auto"/>
            </w:tcBorders>
            <w:shd w:val="clear" w:color="auto" w:fill="auto"/>
            <w:noWrap/>
            <w:vAlign w:val="bottom"/>
            <w:hideMark/>
          </w:tcPr>
          <w:p w14:paraId="3981FF7A"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9.96</w:t>
            </w:r>
          </w:p>
        </w:tc>
        <w:tc>
          <w:tcPr>
            <w:tcW w:w="1520" w:type="dxa"/>
            <w:tcBorders>
              <w:top w:val="nil"/>
              <w:left w:val="nil"/>
              <w:bottom w:val="single" w:sz="4" w:space="0" w:color="auto"/>
              <w:right w:val="single" w:sz="4" w:space="0" w:color="auto"/>
            </w:tcBorders>
            <w:shd w:val="clear" w:color="auto" w:fill="auto"/>
            <w:noWrap/>
            <w:vAlign w:val="bottom"/>
            <w:hideMark/>
          </w:tcPr>
          <w:p w14:paraId="4B32B2E0"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11.33</w:t>
            </w:r>
          </w:p>
        </w:tc>
        <w:tc>
          <w:tcPr>
            <w:tcW w:w="1500" w:type="dxa"/>
            <w:tcBorders>
              <w:top w:val="nil"/>
              <w:left w:val="nil"/>
              <w:bottom w:val="single" w:sz="4" w:space="0" w:color="auto"/>
              <w:right w:val="single" w:sz="4" w:space="0" w:color="auto"/>
            </w:tcBorders>
            <w:shd w:val="clear" w:color="auto" w:fill="auto"/>
            <w:noWrap/>
            <w:vAlign w:val="bottom"/>
            <w:hideMark/>
          </w:tcPr>
          <w:p w14:paraId="7305271E"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27.13</w:t>
            </w:r>
          </w:p>
        </w:tc>
      </w:tr>
      <w:tr w:rsidR="007F4F6C" w:rsidRPr="007F4F6C" w14:paraId="5111CDD9"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041AC00"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INVENTORY TURNOVER</w:t>
            </w:r>
          </w:p>
        </w:tc>
        <w:tc>
          <w:tcPr>
            <w:tcW w:w="1540" w:type="dxa"/>
            <w:tcBorders>
              <w:top w:val="nil"/>
              <w:left w:val="nil"/>
              <w:bottom w:val="single" w:sz="4" w:space="0" w:color="auto"/>
              <w:right w:val="single" w:sz="4" w:space="0" w:color="auto"/>
            </w:tcBorders>
            <w:shd w:val="clear" w:color="auto" w:fill="auto"/>
            <w:noWrap/>
            <w:vAlign w:val="bottom"/>
            <w:hideMark/>
          </w:tcPr>
          <w:p w14:paraId="32705E02"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76.88</w:t>
            </w:r>
          </w:p>
        </w:tc>
        <w:tc>
          <w:tcPr>
            <w:tcW w:w="1640" w:type="dxa"/>
            <w:tcBorders>
              <w:top w:val="nil"/>
              <w:left w:val="nil"/>
              <w:bottom w:val="single" w:sz="4" w:space="0" w:color="auto"/>
              <w:right w:val="single" w:sz="4" w:space="0" w:color="auto"/>
            </w:tcBorders>
            <w:shd w:val="clear" w:color="auto" w:fill="auto"/>
            <w:noWrap/>
            <w:vAlign w:val="bottom"/>
            <w:hideMark/>
          </w:tcPr>
          <w:p w14:paraId="1BD33CAF"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55.64</w:t>
            </w:r>
          </w:p>
        </w:tc>
        <w:tc>
          <w:tcPr>
            <w:tcW w:w="1540" w:type="dxa"/>
            <w:tcBorders>
              <w:top w:val="nil"/>
              <w:left w:val="nil"/>
              <w:bottom w:val="single" w:sz="4" w:space="0" w:color="auto"/>
              <w:right w:val="single" w:sz="4" w:space="0" w:color="auto"/>
            </w:tcBorders>
            <w:shd w:val="clear" w:color="auto" w:fill="auto"/>
            <w:noWrap/>
            <w:vAlign w:val="bottom"/>
            <w:hideMark/>
          </w:tcPr>
          <w:p w14:paraId="11CBC3C5"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54.65</w:t>
            </w:r>
          </w:p>
        </w:tc>
        <w:tc>
          <w:tcPr>
            <w:tcW w:w="1520" w:type="dxa"/>
            <w:tcBorders>
              <w:top w:val="nil"/>
              <w:left w:val="nil"/>
              <w:bottom w:val="single" w:sz="4" w:space="0" w:color="auto"/>
              <w:right w:val="single" w:sz="4" w:space="0" w:color="auto"/>
            </w:tcBorders>
            <w:shd w:val="clear" w:color="auto" w:fill="auto"/>
            <w:noWrap/>
            <w:vAlign w:val="bottom"/>
            <w:hideMark/>
          </w:tcPr>
          <w:p w14:paraId="512206E6"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48.75</w:t>
            </w:r>
          </w:p>
        </w:tc>
        <w:tc>
          <w:tcPr>
            <w:tcW w:w="1500" w:type="dxa"/>
            <w:tcBorders>
              <w:top w:val="nil"/>
              <w:left w:val="nil"/>
              <w:bottom w:val="single" w:sz="4" w:space="0" w:color="auto"/>
              <w:right w:val="single" w:sz="4" w:space="0" w:color="auto"/>
            </w:tcBorders>
            <w:shd w:val="clear" w:color="auto" w:fill="auto"/>
            <w:noWrap/>
            <w:vAlign w:val="bottom"/>
            <w:hideMark/>
          </w:tcPr>
          <w:p w14:paraId="216F9773"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43.17</w:t>
            </w:r>
          </w:p>
        </w:tc>
      </w:tr>
      <w:tr w:rsidR="007F4F6C" w:rsidRPr="007F4F6C" w14:paraId="1A40400D"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12EB14"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FIXED ASSETS TURNOVER</w:t>
            </w:r>
          </w:p>
        </w:tc>
        <w:tc>
          <w:tcPr>
            <w:tcW w:w="1540" w:type="dxa"/>
            <w:tcBorders>
              <w:top w:val="nil"/>
              <w:left w:val="nil"/>
              <w:bottom w:val="single" w:sz="4" w:space="0" w:color="auto"/>
              <w:right w:val="single" w:sz="4" w:space="0" w:color="auto"/>
            </w:tcBorders>
            <w:shd w:val="clear" w:color="auto" w:fill="auto"/>
            <w:noWrap/>
            <w:vAlign w:val="bottom"/>
            <w:hideMark/>
          </w:tcPr>
          <w:p w14:paraId="77D131A8"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1.99</w:t>
            </w:r>
          </w:p>
        </w:tc>
        <w:tc>
          <w:tcPr>
            <w:tcW w:w="1640" w:type="dxa"/>
            <w:tcBorders>
              <w:top w:val="nil"/>
              <w:left w:val="nil"/>
              <w:bottom w:val="single" w:sz="4" w:space="0" w:color="auto"/>
              <w:right w:val="single" w:sz="4" w:space="0" w:color="auto"/>
            </w:tcBorders>
            <w:shd w:val="clear" w:color="auto" w:fill="auto"/>
            <w:noWrap/>
            <w:vAlign w:val="bottom"/>
            <w:hideMark/>
          </w:tcPr>
          <w:p w14:paraId="2F6B009B"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2.46</w:t>
            </w:r>
          </w:p>
        </w:tc>
        <w:tc>
          <w:tcPr>
            <w:tcW w:w="1540" w:type="dxa"/>
            <w:tcBorders>
              <w:top w:val="nil"/>
              <w:left w:val="nil"/>
              <w:bottom w:val="single" w:sz="4" w:space="0" w:color="auto"/>
              <w:right w:val="single" w:sz="4" w:space="0" w:color="auto"/>
            </w:tcBorders>
            <w:shd w:val="clear" w:color="auto" w:fill="auto"/>
            <w:noWrap/>
            <w:vAlign w:val="bottom"/>
            <w:hideMark/>
          </w:tcPr>
          <w:p w14:paraId="3702F67A"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2.86</w:t>
            </w:r>
          </w:p>
        </w:tc>
        <w:tc>
          <w:tcPr>
            <w:tcW w:w="1520" w:type="dxa"/>
            <w:tcBorders>
              <w:top w:val="nil"/>
              <w:left w:val="nil"/>
              <w:bottom w:val="single" w:sz="4" w:space="0" w:color="auto"/>
              <w:right w:val="single" w:sz="4" w:space="0" w:color="auto"/>
            </w:tcBorders>
            <w:shd w:val="clear" w:color="auto" w:fill="auto"/>
            <w:noWrap/>
            <w:vAlign w:val="bottom"/>
            <w:hideMark/>
          </w:tcPr>
          <w:p w14:paraId="07B67AB1"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2.42</w:t>
            </w:r>
          </w:p>
        </w:tc>
        <w:tc>
          <w:tcPr>
            <w:tcW w:w="1500" w:type="dxa"/>
            <w:tcBorders>
              <w:top w:val="nil"/>
              <w:left w:val="nil"/>
              <w:bottom w:val="single" w:sz="4" w:space="0" w:color="auto"/>
              <w:right w:val="single" w:sz="4" w:space="0" w:color="auto"/>
            </w:tcBorders>
            <w:shd w:val="clear" w:color="auto" w:fill="auto"/>
            <w:noWrap/>
            <w:vAlign w:val="bottom"/>
            <w:hideMark/>
          </w:tcPr>
          <w:p w14:paraId="7E8DA001"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1.28</w:t>
            </w:r>
          </w:p>
        </w:tc>
      </w:tr>
      <w:tr w:rsidR="007F4F6C" w:rsidRPr="007F4F6C" w14:paraId="5628F1FD"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DE5E59A"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TOTAL ASSETS TURNOVER</w:t>
            </w:r>
          </w:p>
        </w:tc>
        <w:tc>
          <w:tcPr>
            <w:tcW w:w="1540" w:type="dxa"/>
            <w:tcBorders>
              <w:top w:val="nil"/>
              <w:left w:val="nil"/>
              <w:bottom w:val="single" w:sz="4" w:space="0" w:color="auto"/>
              <w:right w:val="single" w:sz="4" w:space="0" w:color="auto"/>
            </w:tcBorders>
            <w:shd w:val="clear" w:color="auto" w:fill="auto"/>
            <w:noWrap/>
            <w:vAlign w:val="bottom"/>
            <w:hideMark/>
          </w:tcPr>
          <w:p w14:paraId="67A6053B"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1.03</w:t>
            </w:r>
          </w:p>
        </w:tc>
        <w:tc>
          <w:tcPr>
            <w:tcW w:w="1640" w:type="dxa"/>
            <w:tcBorders>
              <w:top w:val="nil"/>
              <w:left w:val="nil"/>
              <w:bottom w:val="single" w:sz="4" w:space="0" w:color="auto"/>
              <w:right w:val="single" w:sz="4" w:space="0" w:color="auto"/>
            </w:tcBorders>
            <w:shd w:val="clear" w:color="auto" w:fill="auto"/>
            <w:noWrap/>
            <w:vAlign w:val="bottom"/>
            <w:hideMark/>
          </w:tcPr>
          <w:p w14:paraId="6723A2CA"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1.38</w:t>
            </w:r>
          </w:p>
        </w:tc>
        <w:tc>
          <w:tcPr>
            <w:tcW w:w="1540" w:type="dxa"/>
            <w:tcBorders>
              <w:top w:val="nil"/>
              <w:left w:val="nil"/>
              <w:bottom w:val="single" w:sz="4" w:space="0" w:color="auto"/>
              <w:right w:val="single" w:sz="4" w:space="0" w:color="auto"/>
            </w:tcBorders>
            <w:shd w:val="clear" w:color="auto" w:fill="auto"/>
            <w:noWrap/>
            <w:vAlign w:val="bottom"/>
            <w:hideMark/>
          </w:tcPr>
          <w:p w14:paraId="5D2910F9"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1.52</w:t>
            </w:r>
          </w:p>
        </w:tc>
        <w:tc>
          <w:tcPr>
            <w:tcW w:w="1520" w:type="dxa"/>
            <w:tcBorders>
              <w:top w:val="nil"/>
              <w:left w:val="nil"/>
              <w:bottom w:val="single" w:sz="4" w:space="0" w:color="auto"/>
              <w:right w:val="single" w:sz="4" w:space="0" w:color="auto"/>
            </w:tcBorders>
            <w:shd w:val="clear" w:color="auto" w:fill="auto"/>
            <w:noWrap/>
            <w:vAlign w:val="bottom"/>
            <w:hideMark/>
          </w:tcPr>
          <w:p w14:paraId="0B7D0863"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1.28</w:t>
            </w:r>
          </w:p>
        </w:tc>
        <w:tc>
          <w:tcPr>
            <w:tcW w:w="1500" w:type="dxa"/>
            <w:tcBorders>
              <w:top w:val="nil"/>
              <w:left w:val="nil"/>
              <w:bottom w:val="single" w:sz="4" w:space="0" w:color="auto"/>
              <w:right w:val="single" w:sz="4" w:space="0" w:color="auto"/>
            </w:tcBorders>
            <w:shd w:val="clear" w:color="auto" w:fill="auto"/>
            <w:noWrap/>
            <w:vAlign w:val="bottom"/>
            <w:hideMark/>
          </w:tcPr>
          <w:p w14:paraId="56B76EF8"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0.8</w:t>
            </w:r>
          </w:p>
        </w:tc>
      </w:tr>
      <w:tr w:rsidR="007F4F6C" w:rsidRPr="007F4F6C" w14:paraId="4110AC88" w14:textId="77777777" w:rsidTr="005C0B97">
        <w:trPr>
          <w:trHeight w:val="300"/>
        </w:trPr>
        <w:tc>
          <w:tcPr>
            <w:tcW w:w="4200" w:type="dxa"/>
            <w:tcBorders>
              <w:top w:val="nil"/>
              <w:left w:val="single" w:sz="4" w:space="0" w:color="auto"/>
              <w:bottom w:val="single" w:sz="4" w:space="0" w:color="auto"/>
              <w:right w:val="single" w:sz="4" w:space="0" w:color="auto"/>
            </w:tcBorders>
            <w:shd w:val="clear" w:color="000000" w:fill="FFD966"/>
            <w:noWrap/>
            <w:vAlign w:val="bottom"/>
            <w:hideMark/>
          </w:tcPr>
          <w:p w14:paraId="7BD86534" w14:textId="77777777" w:rsidR="007F4F6C" w:rsidRPr="007F4F6C" w:rsidRDefault="007F4F6C" w:rsidP="007F4F6C">
            <w:pPr>
              <w:spacing w:after="0" w:line="240" w:lineRule="auto"/>
              <w:ind w:left="0" w:right="0" w:firstLine="0"/>
              <w:jc w:val="left"/>
              <w:rPr>
                <w:rFonts w:ascii="Calibri" w:eastAsia="Times New Roman" w:hAnsi="Calibri" w:cs="Calibri"/>
                <w:b/>
                <w:bCs/>
                <w:color w:val="000000"/>
                <w:sz w:val="22"/>
              </w:rPr>
            </w:pPr>
            <w:r w:rsidRPr="007F4F6C">
              <w:rPr>
                <w:rFonts w:ascii="Calibri" w:eastAsia="Times New Roman" w:hAnsi="Calibri" w:cs="Calibri"/>
                <w:b/>
                <w:bCs/>
                <w:color w:val="000000"/>
                <w:sz w:val="22"/>
              </w:rPr>
              <w:t>LEVERAGE RATIOS</w:t>
            </w:r>
          </w:p>
        </w:tc>
        <w:tc>
          <w:tcPr>
            <w:tcW w:w="1540" w:type="dxa"/>
            <w:tcBorders>
              <w:top w:val="nil"/>
              <w:left w:val="nil"/>
              <w:bottom w:val="single" w:sz="4" w:space="0" w:color="auto"/>
              <w:right w:val="single" w:sz="4" w:space="0" w:color="auto"/>
            </w:tcBorders>
            <w:shd w:val="clear" w:color="auto" w:fill="auto"/>
            <w:noWrap/>
            <w:vAlign w:val="bottom"/>
            <w:hideMark/>
          </w:tcPr>
          <w:p w14:paraId="37AF641E"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640" w:type="dxa"/>
            <w:tcBorders>
              <w:top w:val="nil"/>
              <w:left w:val="nil"/>
              <w:bottom w:val="single" w:sz="4" w:space="0" w:color="auto"/>
              <w:right w:val="single" w:sz="4" w:space="0" w:color="auto"/>
            </w:tcBorders>
            <w:shd w:val="clear" w:color="auto" w:fill="auto"/>
            <w:noWrap/>
            <w:vAlign w:val="bottom"/>
            <w:hideMark/>
          </w:tcPr>
          <w:p w14:paraId="5EA09FD9"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40" w:type="dxa"/>
            <w:tcBorders>
              <w:top w:val="nil"/>
              <w:left w:val="nil"/>
              <w:bottom w:val="single" w:sz="4" w:space="0" w:color="auto"/>
              <w:right w:val="single" w:sz="4" w:space="0" w:color="auto"/>
            </w:tcBorders>
            <w:shd w:val="clear" w:color="auto" w:fill="auto"/>
            <w:noWrap/>
            <w:vAlign w:val="bottom"/>
            <w:hideMark/>
          </w:tcPr>
          <w:p w14:paraId="53213693"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20" w:type="dxa"/>
            <w:tcBorders>
              <w:top w:val="nil"/>
              <w:left w:val="nil"/>
              <w:bottom w:val="single" w:sz="4" w:space="0" w:color="auto"/>
              <w:right w:val="single" w:sz="4" w:space="0" w:color="auto"/>
            </w:tcBorders>
            <w:shd w:val="clear" w:color="auto" w:fill="auto"/>
            <w:noWrap/>
            <w:vAlign w:val="bottom"/>
            <w:hideMark/>
          </w:tcPr>
          <w:p w14:paraId="3C379113"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00" w:type="dxa"/>
            <w:tcBorders>
              <w:top w:val="nil"/>
              <w:left w:val="nil"/>
              <w:bottom w:val="single" w:sz="4" w:space="0" w:color="auto"/>
              <w:right w:val="single" w:sz="4" w:space="0" w:color="auto"/>
            </w:tcBorders>
            <w:shd w:val="clear" w:color="auto" w:fill="auto"/>
            <w:noWrap/>
            <w:vAlign w:val="bottom"/>
            <w:hideMark/>
          </w:tcPr>
          <w:p w14:paraId="3AC5606B"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r>
      <w:tr w:rsidR="007F4F6C" w:rsidRPr="007F4F6C" w14:paraId="13465F1A"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B7B812"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DEBT RATIO</w:t>
            </w:r>
          </w:p>
        </w:tc>
        <w:tc>
          <w:tcPr>
            <w:tcW w:w="1540" w:type="dxa"/>
            <w:tcBorders>
              <w:top w:val="nil"/>
              <w:left w:val="nil"/>
              <w:bottom w:val="single" w:sz="4" w:space="0" w:color="auto"/>
              <w:right w:val="single" w:sz="4" w:space="0" w:color="auto"/>
            </w:tcBorders>
            <w:shd w:val="clear" w:color="auto" w:fill="auto"/>
            <w:noWrap/>
            <w:vAlign w:val="bottom"/>
            <w:hideMark/>
          </w:tcPr>
          <w:p w14:paraId="1E1D5C23"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1.69</w:t>
            </w:r>
          </w:p>
        </w:tc>
        <w:tc>
          <w:tcPr>
            <w:tcW w:w="1640" w:type="dxa"/>
            <w:tcBorders>
              <w:top w:val="nil"/>
              <w:left w:val="nil"/>
              <w:bottom w:val="single" w:sz="4" w:space="0" w:color="auto"/>
              <w:right w:val="single" w:sz="4" w:space="0" w:color="auto"/>
            </w:tcBorders>
            <w:shd w:val="clear" w:color="auto" w:fill="auto"/>
            <w:noWrap/>
            <w:vAlign w:val="bottom"/>
            <w:hideMark/>
          </w:tcPr>
          <w:p w14:paraId="67647D22"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2.09</w:t>
            </w:r>
          </w:p>
        </w:tc>
        <w:tc>
          <w:tcPr>
            <w:tcW w:w="1540" w:type="dxa"/>
            <w:tcBorders>
              <w:top w:val="nil"/>
              <w:left w:val="nil"/>
              <w:bottom w:val="single" w:sz="4" w:space="0" w:color="auto"/>
              <w:right w:val="single" w:sz="4" w:space="0" w:color="auto"/>
            </w:tcBorders>
            <w:shd w:val="clear" w:color="auto" w:fill="auto"/>
            <w:noWrap/>
            <w:vAlign w:val="bottom"/>
            <w:hideMark/>
          </w:tcPr>
          <w:p w14:paraId="15217A10"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1.78</w:t>
            </w:r>
          </w:p>
        </w:tc>
        <w:tc>
          <w:tcPr>
            <w:tcW w:w="1520" w:type="dxa"/>
            <w:tcBorders>
              <w:top w:val="nil"/>
              <w:left w:val="nil"/>
              <w:bottom w:val="single" w:sz="4" w:space="0" w:color="auto"/>
              <w:right w:val="single" w:sz="4" w:space="0" w:color="auto"/>
            </w:tcBorders>
            <w:shd w:val="clear" w:color="auto" w:fill="auto"/>
            <w:noWrap/>
            <w:vAlign w:val="bottom"/>
            <w:hideMark/>
          </w:tcPr>
          <w:p w14:paraId="40548331"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1.25</w:t>
            </w:r>
          </w:p>
        </w:tc>
        <w:tc>
          <w:tcPr>
            <w:tcW w:w="1500" w:type="dxa"/>
            <w:tcBorders>
              <w:top w:val="nil"/>
              <w:left w:val="nil"/>
              <w:bottom w:val="single" w:sz="4" w:space="0" w:color="auto"/>
              <w:right w:val="single" w:sz="4" w:space="0" w:color="auto"/>
            </w:tcBorders>
            <w:shd w:val="clear" w:color="auto" w:fill="auto"/>
            <w:noWrap/>
            <w:vAlign w:val="bottom"/>
            <w:hideMark/>
          </w:tcPr>
          <w:p w14:paraId="0539BE4E"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1.96</w:t>
            </w:r>
          </w:p>
        </w:tc>
      </w:tr>
      <w:tr w:rsidR="007F4F6C" w:rsidRPr="007F4F6C" w14:paraId="739C7376"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DBB14BB"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TIMES INTEREST EARNED</w:t>
            </w:r>
          </w:p>
        </w:tc>
        <w:tc>
          <w:tcPr>
            <w:tcW w:w="1540" w:type="dxa"/>
            <w:tcBorders>
              <w:top w:val="nil"/>
              <w:left w:val="nil"/>
              <w:bottom w:val="single" w:sz="4" w:space="0" w:color="auto"/>
              <w:right w:val="single" w:sz="4" w:space="0" w:color="auto"/>
            </w:tcBorders>
            <w:shd w:val="clear" w:color="auto" w:fill="auto"/>
            <w:noWrap/>
            <w:vAlign w:val="bottom"/>
            <w:hideMark/>
          </w:tcPr>
          <w:p w14:paraId="5D170AD2"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2.6</w:t>
            </w:r>
          </w:p>
        </w:tc>
        <w:tc>
          <w:tcPr>
            <w:tcW w:w="1640" w:type="dxa"/>
            <w:tcBorders>
              <w:top w:val="nil"/>
              <w:left w:val="nil"/>
              <w:bottom w:val="single" w:sz="4" w:space="0" w:color="auto"/>
              <w:right w:val="single" w:sz="4" w:space="0" w:color="auto"/>
            </w:tcBorders>
            <w:shd w:val="clear" w:color="auto" w:fill="auto"/>
            <w:noWrap/>
            <w:vAlign w:val="bottom"/>
            <w:hideMark/>
          </w:tcPr>
          <w:p w14:paraId="5806FFAA"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0.39</w:t>
            </w:r>
          </w:p>
        </w:tc>
        <w:tc>
          <w:tcPr>
            <w:tcW w:w="1540" w:type="dxa"/>
            <w:tcBorders>
              <w:top w:val="nil"/>
              <w:left w:val="nil"/>
              <w:bottom w:val="single" w:sz="4" w:space="0" w:color="auto"/>
              <w:right w:val="single" w:sz="4" w:space="0" w:color="auto"/>
            </w:tcBorders>
            <w:shd w:val="clear" w:color="auto" w:fill="auto"/>
            <w:noWrap/>
            <w:vAlign w:val="bottom"/>
            <w:hideMark/>
          </w:tcPr>
          <w:p w14:paraId="1F8B13BF"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0.27</w:t>
            </w:r>
          </w:p>
        </w:tc>
        <w:tc>
          <w:tcPr>
            <w:tcW w:w="1520" w:type="dxa"/>
            <w:tcBorders>
              <w:top w:val="nil"/>
              <w:left w:val="nil"/>
              <w:bottom w:val="single" w:sz="4" w:space="0" w:color="auto"/>
              <w:right w:val="single" w:sz="4" w:space="0" w:color="auto"/>
            </w:tcBorders>
            <w:shd w:val="clear" w:color="auto" w:fill="auto"/>
            <w:noWrap/>
            <w:vAlign w:val="bottom"/>
            <w:hideMark/>
          </w:tcPr>
          <w:p w14:paraId="35814AF2"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2.87</w:t>
            </w:r>
          </w:p>
        </w:tc>
        <w:tc>
          <w:tcPr>
            <w:tcW w:w="1500" w:type="dxa"/>
            <w:tcBorders>
              <w:top w:val="nil"/>
              <w:left w:val="nil"/>
              <w:bottom w:val="single" w:sz="4" w:space="0" w:color="auto"/>
              <w:right w:val="single" w:sz="4" w:space="0" w:color="auto"/>
            </w:tcBorders>
            <w:shd w:val="clear" w:color="auto" w:fill="auto"/>
            <w:noWrap/>
            <w:vAlign w:val="bottom"/>
            <w:hideMark/>
          </w:tcPr>
          <w:p w14:paraId="3C250779"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1.58</w:t>
            </w:r>
          </w:p>
        </w:tc>
      </w:tr>
      <w:tr w:rsidR="007F4F6C" w:rsidRPr="007F4F6C" w14:paraId="0F93E9FC" w14:textId="77777777" w:rsidTr="005C0B97">
        <w:trPr>
          <w:trHeight w:val="300"/>
        </w:trPr>
        <w:tc>
          <w:tcPr>
            <w:tcW w:w="4200" w:type="dxa"/>
            <w:tcBorders>
              <w:top w:val="nil"/>
              <w:left w:val="single" w:sz="4" w:space="0" w:color="auto"/>
              <w:bottom w:val="single" w:sz="4" w:space="0" w:color="auto"/>
              <w:right w:val="single" w:sz="4" w:space="0" w:color="auto"/>
            </w:tcBorders>
            <w:shd w:val="clear" w:color="000000" w:fill="FFD966"/>
            <w:noWrap/>
            <w:vAlign w:val="bottom"/>
            <w:hideMark/>
          </w:tcPr>
          <w:p w14:paraId="54067325" w14:textId="77777777" w:rsidR="007F4F6C" w:rsidRPr="007F4F6C" w:rsidRDefault="007F4F6C" w:rsidP="007F4F6C">
            <w:pPr>
              <w:spacing w:after="0" w:line="240" w:lineRule="auto"/>
              <w:ind w:left="0" w:right="0" w:firstLine="0"/>
              <w:jc w:val="left"/>
              <w:rPr>
                <w:rFonts w:ascii="Calibri" w:eastAsia="Times New Roman" w:hAnsi="Calibri" w:cs="Calibri"/>
                <w:b/>
                <w:bCs/>
                <w:color w:val="000000"/>
                <w:sz w:val="22"/>
              </w:rPr>
            </w:pPr>
            <w:r w:rsidRPr="007F4F6C">
              <w:rPr>
                <w:rFonts w:ascii="Calibri" w:eastAsia="Times New Roman" w:hAnsi="Calibri" w:cs="Calibri"/>
                <w:b/>
                <w:bCs/>
                <w:color w:val="000000"/>
                <w:sz w:val="22"/>
              </w:rPr>
              <w:t>PROFIT MARGINS</w:t>
            </w:r>
          </w:p>
        </w:tc>
        <w:tc>
          <w:tcPr>
            <w:tcW w:w="1540" w:type="dxa"/>
            <w:tcBorders>
              <w:top w:val="nil"/>
              <w:left w:val="nil"/>
              <w:bottom w:val="single" w:sz="4" w:space="0" w:color="auto"/>
              <w:right w:val="single" w:sz="4" w:space="0" w:color="auto"/>
            </w:tcBorders>
            <w:shd w:val="clear" w:color="auto" w:fill="auto"/>
            <w:noWrap/>
            <w:vAlign w:val="bottom"/>
            <w:hideMark/>
          </w:tcPr>
          <w:p w14:paraId="167C4742"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640" w:type="dxa"/>
            <w:tcBorders>
              <w:top w:val="nil"/>
              <w:left w:val="nil"/>
              <w:bottom w:val="single" w:sz="4" w:space="0" w:color="auto"/>
              <w:right w:val="single" w:sz="4" w:space="0" w:color="auto"/>
            </w:tcBorders>
            <w:shd w:val="clear" w:color="auto" w:fill="auto"/>
            <w:noWrap/>
            <w:vAlign w:val="bottom"/>
            <w:hideMark/>
          </w:tcPr>
          <w:p w14:paraId="38C66946"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40" w:type="dxa"/>
            <w:tcBorders>
              <w:top w:val="nil"/>
              <w:left w:val="nil"/>
              <w:bottom w:val="single" w:sz="4" w:space="0" w:color="auto"/>
              <w:right w:val="single" w:sz="4" w:space="0" w:color="auto"/>
            </w:tcBorders>
            <w:shd w:val="clear" w:color="auto" w:fill="auto"/>
            <w:noWrap/>
            <w:vAlign w:val="bottom"/>
            <w:hideMark/>
          </w:tcPr>
          <w:p w14:paraId="2EC1620C"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20" w:type="dxa"/>
            <w:tcBorders>
              <w:top w:val="nil"/>
              <w:left w:val="nil"/>
              <w:bottom w:val="single" w:sz="4" w:space="0" w:color="auto"/>
              <w:right w:val="single" w:sz="4" w:space="0" w:color="auto"/>
            </w:tcBorders>
            <w:shd w:val="clear" w:color="auto" w:fill="auto"/>
            <w:noWrap/>
            <w:vAlign w:val="bottom"/>
            <w:hideMark/>
          </w:tcPr>
          <w:p w14:paraId="4BDB2200"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00" w:type="dxa"/>
            <w:tcBorders>
              <w:top w:val="nil"/>
              <w:left w:val="nil"/>
              <w:bottom w:val="single" w:sz="4" w:space="0" w:color="auto"/>
              <w:right w:val="single" w:sz="4" w:space="0" w:color="auto"/>
            </w:tcBorders>
            <w:shd w:val="clear" w:color="auto" w:fill="auto"/>
            <w:noWrap/>
            <w:vAlign w:val="bottom"/>
            <w:hideMark/>
          </w:tcPr>
          <w:p w14:paraId="30B44A52"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r>
      <w:tr w:rsidR="007F4F6C" w:rsidRPr="007F4F6C" w14:paraId="36BBF1DC"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88412E2"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GROSS PROFIT MARGIN</w:t>
            </w:r>
          </w:p>
        </w:tc>
        <w:tc>
          <w:tcPr>
            <w:tcW w:w="1540" w:type="dxa"/>
            <w:tcBorders>
              <w:top w:val="nil"/>
              <w:left w:val="nil"/>
              <w:bottom w:val="single" w:sz="4" w:space="0" w:color="auto"/>
              <w:right w:val="single" w:sz="4" w:space="0" w:color="auto"/>
            </w:tcBorders>
            <w:shd w:val="clear" w:color="auto" w:fill="auto"/>
            <w:noWrap/>
            <w:vAlign w:val="bottom"/>
            <w:hideMark/>
          </w:tcPr>
          <w:p w14:paraId="3DD533A1"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5.70%</w:t>
            </w:r>
          </w:p>
        </w:tc>
        <w:tc>
          <w:tcPr>
            <w:tcW w:w="1640" w:type="dxa"/>
            <w:tcBorders>
              <w:top w:val="nil"/>
              <w:left w:val="nil"/>
              <w:bottom w:val="single" w:sz="4" w:space="0" w:color="auto"/>
              <w:right w:val="single" w:sz="4" w:space="0" w:color="auto"/>
            </w:tcBorders>
            <w:shd w:val="clear" w:color="auto" w:fill="auto"/>
            <w:noWrap/>
            <w:vAlign w:val="bottom"/>
            <w:hideMark/>
          </w:tcPr>
          <w:p w14:paraId="372A84ED"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1.67%</w:t>
            </w:r>
          </w:p>
        </w:tc>
        <w:tc>
          <w:tcPr>
            <w:tcW w:w="1540" w:type="dxa"/>
            <w:tcBorders>
              <w:top w:val="nil"/>
              <w:left w:val="nil"/>
              <w:bottom w:val="single" w:sz="4" w:space="0" w:color="auto"/>
              <w:right w:val="single" w:sz="4" w:space="0" w:color="auto"/>
            </w:tcBorders>
            <w:shd w:val="clear" w:color="auto" w:fill="auto"/>
            <w:noWrap/>
            <w:vAlign w:val="bottom"/>
            <w:hideMark/>
          </w:tcPr>
          <w:p w14:paraId="753A3EFA"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0.99%</w:t>
            </w:r>
          </w:p>
        </w:tc>
        <w:tc>
          <w:tcPr>
            <w:tcW w:w="1520" w:type="dxa"/>
            <w:tcBorders>
              <w:top w:val="nil"/>
              <w:left w:val="nil"/>
              <w:bottom w:val="single" w:sz="4" w:space="0" w:color="auto"/>
              <w:right w:val="single" w:sz="4" w:space="0" w:color="auto"/>
            </w:tcBorders>
            <w:shd w:val="clear" w:color="auto" w:fill="auto"/>
            <w:noWrap/>
            <w:vAlign w:val="bottom"/>
            <w:hideMark/>
          </w:tcPr>
          <w:p w14:paraId="568EF694"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5.51%</w:t>
            </w:r>
          </w:p>
        </w:tc>
        <w:tc>
          <w:tcPr>
            <w:tcW w:w="1500" w:type="dxa"/>
            <w:tcBorders>
              <w:top w:val="nil"/>
              <w:left w:val="nil"/>
              <w:bottom w:val="single" w:sz="4" w:space="0" w:color="auto"/>
              <w:right w:val="single" w:sz="4" w:space="0" w:color="auto"/>
            </w:tcBorders>
            <w:shd w:val="clear" w:color="auto" w:fill="auto"/>
            <w:noWrap/>
            <w:vAlign w:val="bottom"/>
            <w:hideMark/>
          </w:tcPr>
          <w:p w14:paraId="45966C0C"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4.78%</w:t>
            </w:r>
          </w:p>
        </w:tc>
      </w:tr>
      <w:tr w:rsidR="007F4F6C" w:rsidRPr="007F4F6C" w14:paraId="5E768563"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3A552B"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OPERATING PROFIT MARGIN</w:t>
            </w:r>
          </w:p>
        </w:tc>
        <w:tc>
          <w:tcPr>
            <w:tcW w:w="1540" w:type="dxa"/>
            <w:tcBorders>
              <w:top w:val="nil"/>
              <w:left w:val="nil"/>
              <w:bottom w:val="single" w:sz="4" w:space="0" w:color="auto"/>
              <w:right w:val="single" w:sz="4" w:space="0" w:color="auto"/>
            </w:tcBorders>
            <w:shd w:val="clear" w:color="auto" w:fill="auto"/>
            <w:noWrap/>
            <w:vAlign w:val="bottom"/>
            <w:hideMark/>
          </w:tcPr>
          <w:p w14:paraId="4FE24111"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7.22%</w:t>
            </w:r>
          </w:p>
        </w:tc>
        <w:tc>
          <w:tcPr>
            <w:tcW w:w="1640" w:type="dxa"/>
            <w:tcBorders>
              <w:top w:val="nil"/>
              <w:left w:val="nil"/>
              <w:bottom w:val="single" w:sz="4" w:space="0" w:color="auto"/>
              <w:right w:val="single" w:sz="4" w:space="0" w:color="auto"/>
            </w:tcBorders>
            <w:shd w:val="clear" w:color="auto" w:fill="auto"/>
            <w:noWrap/>
            <w:vAlign w:val="bottom"/>
            <w:hideMark/>
          </w:tcPr>
          <w:p w14:paraId="35E6F8FA"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3.06%</w:t>
            </w:r>
          </w:p>
        </w:tc>
        <w:tc>
          <w:tcPr>
            <w:tcW w:w="1540" w:type="dxa"/>
            <w:tcBorders>
              <w:top w:val="nil"/>
              <w:left w:val="nil"/>
              <w:bottom w:val="single" w:sz="4" w:space="0" w:color="auto"/>
              <w:right w:val="single" w:sz="4" w:space="0" w:color="auto"/>
            </w:tcBorders>
            <w:shd w:val="clear" w:color="auto" w:fill="auto"/>
            <w:noWrap/>
            <w:vAlign w:val="bottom"/>
            <w:hideMark/>
          </w:tcPr>
          <w:p w14:paraId="78EA5374"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2.14%</w:t>
            </w:r>
          </w:p>
        </w:tc>
        <w:tc>
          <w:tcPr>
            <w:tcW w:w="1520" w:type="dxa"/>
            <w:tcBorders>
              <w:top w:val="nil"/>
              <w:left w:val="nil"/>
              <w:bottom w:val="single" w:sz="4" w:space="0" w:color="auto"/>
              <w:right w:val="single" w:sz="4" w:space="0" w:color="auto"/>
            </w:tcBorders>
            <w:shd w:val="clear" w:color="auto" w:fill="auto"/>
            <w:noWrap/>
            <w:vAlign w:val="bottom"/>
            <w:hideMark/>
          </w:tcPr>
          <w:p w14:paraId="509071AA"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6.78%</w:t>
            </w:r>
          </w:p>
        </w:tc>
        <w:tc>
          <w:tcPr>
            <w:tcW w:w="1500" w:type="dxa"/>
            <w:tcBorders>
              <w:top w:val="nil"/>
              <w:left w:val="nil"/>
              <w:bottom w:val="single" w:sz="4" w:space="0" w:color="auto"/>
              <w:right w:val="single" w:sz="4" w:space="0" w:color="auto"/>
            </w:tcBorders>
            <w:shd w:val="clear" w:color="auto" w:fill="auto"/>
            <w:noWrap/>
            <w:vAlign w:val="bottom"/>
            <w:hideMark/>
          </w:tcPr>
          <w:p w14:paraId="50656F95"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7.12%</w:t>
            </w:r>
          </w:p>
        </w:tc>
      </w:tr>
      <w:tr w:rsidR="007F4F6C" w:rsidRPr="007F4F6C" w14:paraId="1DA4DE4F"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3E81424"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NET PROFIT MARGIN</w:t>
            </w:r>
          </w:p>
        </w:tc>
        <w:tc>
          <w:tcPr>
            <w:tcW w:w="1540" w:type="dxa"/>
            <w:tcBorders>
              <w:top w:val="nil"/>
              <w:left w:val="nil"/>
              <w:bottom w:val="single" w:sz="4" w:space="0" w:color="auto"/>
              <w:right w:val="single" w:sz="4" w:space="0" w:color="auto"/>
            </w:tcBorders>
            <w:shd w:val="clear" w:color="auto" w:fill="auto"/>
            <w:noWrap/>
            <w:vAlign w:val="bottom"/>
            <w:hideMark/>
          </w:tcPr>
          <w:p w14:paraId="79594F23"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2.53%</w:t>
            </w:r>
          </w:p>
        </w:tc>
        <w:tc>
          <w:tcPr>
            <w:tcW w:w="1640" w:type="dxa"/>
            <w:tcBorders>
              <w:top w:val="nil"/>
              <w:left w:val="nil"/>
              <w:bottom w:val="single" w:sz="4" w:space="0" w:color="auto"/>
              <w:right w:val="single" w:sz="4" w:space="0" w:color="auto"/>
            </w:tcBorders>
            <w:shd w:val="clear" w:color="auto" w:fill="auto"/>
            <w:noWrap/>
            <w:vAlign w:val="bottom"/>
            <w:hideMark/>
          </w:tcPr>
          <w:p w14:paraId="723DFC68"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-1.40%</w:t>
            </w:r>
          </w:p>
        </w:tc>
        <w:tc>
          <w:tcPr>
            <w:tcW w:w="1540" w:type="dxa"/>
            <w:tcBorders>
              <w:top w:val="nil"/>
              <w:left w:val="nil"/>
              <w:bottom w:val="single" w:sz="4" w:space="0" w:color="auto"/>
              <w:right w:val="single" w:sz="4" w:space="0" w:color="auto"/>
            </w:tcBorders>
            <w:shd w:val="clear" w:color="auto" w:fill="auto"/>
            <w:noWrap/>
            <w:vAlign w:val="bottom"/>
            <w:hideMark/>
          </w:tcPr>
          <w:p w14:paraId="4F090403"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-0.85%</w:t>
            </w:r>
          </w:p>
        </w:tc>
        <w:tc>
          <w:tcPr>
            <w:tcW w:w="1520" w:type="dxa"/>
            <w:tcBorders>
              <w:top w:val="nil"/>
              <w:left w:val="nil"/>
              <w:bottom w:val="single" w:sz="4" w:space="0" w:color="auto"/>
              <w:right w:val="single" w:sz="4" w:space="0" w:color="auto"/>
            </w:tcBorders>
            <w:shd w:val="clear" w:color="auto" w:fill="auto"/>
            <w:noWrap/>
            <w:vAlign w:val="bottom"/>
            <w:hideMark/>
          </w:tcPr>
          <w:p w14:paraId="27EBC607"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3.02%</w:t>
            </w:r>
          </w:p>
        </w:tc>
        <w:tc>
          <w:tcPr>
            <w:tcW w:w="1500" w:type="dxa"/>
            <w:tcBorders>
              <w:top w:val="nil"/>
              <w:left w:val="nil"/>
              <w:bottom w:val="single" w:sz="4" w:space="0" w:color="auto"/>
              <w:right w:val="single" w:sz="4" w:space="0" w:color="auto"/>
            </w:tcBorders>
            <w:shd w:val="clear" w:color="auto" w:fill="auto"/>
            <w:noWrap/>
            <w:vAlign w:val="bottom"/>
            <w:hideMark/>
          </w:tcPr>
          <w:p w14:paraId="1B18B357"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2.47%</w:t>
            </w:r>
          </w:p>
        </w:tc>
      </w:tr>
      <w:tr w:rsidR="007F4F6C" w:rsidRPr="007F4F6C" w14:paraId="27E52937" w14:textId="77777777" w:rsidTr="005C0B97">
        <w:trPr>
          <w:trHeight w:val="300"/>
        </w:trPr>
        <w:tc>
          <w:tcPr>
            <w:tcW w:w="4200" w:type="dxa"/>
            <w:tcBorders>
              <w:top w:val="nil"/>
              <w:left w:val="single" w:sz="4" w:space="0" w:color="auto"/>
              <w:bottom w:val="single" w:sz="4" w:space="0" w:color="auto"/>
              <w:right w:val="single" w:sz="4" w:space="0" w:color="auto"/>
            </w:tcBorders>
            <w:shd w:val="clear" w:color="000000" w:fill="FFD966"/>
            <w:noWrap/>
            <w:vAlign w:val="bottom"/>
            <w:hideMark/>
          </w:tcPr>
          <w:p w14:paraId="58F13E09" w14:textId="77777777" w:rsidR="007F4F6C" w:rsidRPr="007F4F6C" w:rsidRDefault="007F4F6C" w:rsidP="007F4F6C">
            <w:pPr>
              <w:spacing w:after="0" w:line="240" w:lineRule="auto"/>
              <w:ind w:left="0" w:right="0" w:firstLine="0"/>
              <w:jc w:val="left"/>
              <w:rPr>
                <w:rFonts w:ascii="Calibri" w:eastAsia="Times New Roman" w:hAnsi="Calibri" w:cs="Calibri"/>
                <w:b/>
                <w:bCs/>
                <w:color w:val="000000"/>
                <w:sz w:val="22"/>
              </w:rPr>
            </w:pPr>
            <w:r w:rsidRPr="007F4F6C">
              <w:rPr>
                <w:rFonts w:ascii="Calibri" w:eastAsia="Times New Roman" w:hAnsi="Calibri" w:cs="Calibri"/>
                <w:b/>
                <w:bCs/>
                <w:color w:val="000000"/>
                <w:sz w:val="22"/>
              </w:rPr>
              <w:t>PROFITABILTY RATIOS</w:t>
            </w:r>
          </w:p>
        </w:tc>
        <w:tc>
          <w:tcPr>
            <w:tcW w:w="1540" w:type="dxa"/>
            <w:tcBorders>
              <w:top w:val="nil"/>
              <w:left w:val="nil"/>
              <w:bottom w:val="single" w:sz="4" w:space="0" w:color="auto"/>
              <w:right w:val="single" w:sz="4" w:space="0" w:color="auto"/>
            </w:tcBorders>
            <w:shd w:val="clear" w:color="auto" w:fill="auto"/>
            <w:noWrap/>
            <w:vAlign w:val="bottom"/>
            <w:hideMark/>
          </w:tcPr>
          <w:p w14:paraId="39E5C818"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640" w:type="dxa"/>
            <w:tcBorders>
              <w:top w:val="nil"/>
              <w:left w:val="nil"/>
              <w:bottom w:val="single" w:sz="4" w:space="0" w:color="auto"/>
              <w:right w:val="single" w:sz="4" w:space="0" w:color="auto"/>
            </w:tcBorders>
            <w:shd w:val="clear" w:color="auto" w:fill="auto"/>
            <w:noWrap/>
            <w:vAlign w:val="bottom"/>
            <w:hideMark/>
          </w:tcPr>
          <w:p w14:paraId="3F3A1EFB"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40" w:type="dxa"/>
            <w:tcBorders>
              <w:top w:val="nil"/>
              <w:left w:val="nil"/>
              <w:bottom w:val="single" w:sz="4" w:space="0" w:color="auto"/>
              <w:right w:val="single" w:sz="4" w:space="0" w:color="auto"/>
            </w:tcBorders>
            <w:shd w:val="clear" w:color="auto" w:fill="auto"/>
            <w:noWrap/>
            <w:vAlign w:val="bottom"/>
            <w:hideMark/>
          </w:tcPr>
          <w:p w14:paraId="33C349FE"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20" w:type="dxa"/>
            <w:tcBorders>
              <w:top w:val="nil"/>
              <w:left w:val="nil"/>
              <w:bottom w:val="single" w:sz="4" w:space="0" w:color="auto"/>
              <w:right w:val="single" w:sz="4" w:space="0" w:color="auto"/>
            </w:tcBorders>
            <w:shd w:val="clear" w:color="auto" w:fill="auto"/>
            <w:noWrap/>
            <w:vAlign w:val="bottom"/>
            <w:hideMark/>
          </w:tcPr>
          <w:p w14:paraId="65FA61B3"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00" w:type="dxa"/>
            <w:tcBorders>
              <w:top w:val="nil"/>
              <w:left w:val="nil"/>
              <w:bottom w:val="single" w:sz="4" w:space="0" w:color="auto"/>
              <w:right w:val="single" w:sz="4" w:space="0" w:color="auto"/>
            </w:tcBorders>
            <w:shd w:val="clear" w:color="auto" w:fill="auto"/>
            <w:noWrap/>
            <w:vAlign w:val="bottom"/>
            <w:hideMark/>
          </w:tcPr>
          <w:p w14:paraId="5182F45B"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r>
      <w:tr w:rsidR="007F4F6C" w:rsidRPr="007F4F6C" w14:paraId="063BA886"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D6AFAE0"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RETURN ON ASSETS</w:t>
            </w:r>
          </w:p>
        </w:tc>
        <w:tc>
          <w:tcPr>
            <w:tcW w:w="1540" w:type="dxa"/>
            <w:tcBorders>
              <w:top w:val="nil"/>
              <w:left w:val="nil"/>
              <w:bottom w:val="single" w:sz="4" w:space="0" w:color="auto"/>
              <w:right w:val="single" w:sz="4" w:space="0" w:color="auto"/>
            </w:tcBorders>
            <w:shd w:val="clear" w:color="auto" w:fill="auto"/>
            <w:noWrap/>
            <w:vAlign w:val="bottom"/>
            <w:hideMark/>
          </w:tcPr>
          <w:p w14:paraId="2C271953"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2.6%</w:t>
            </w:r>
          </w:p>
        </w:tc>
        <w:tc>
          <w:tcPr>
            <w:tcW w:w="1640" w:type="dxa"/>
            <w:tcBorders>
              <w:top w:val="nil"/>
              <w:left w:val="nil"/>
              <w:bottom w:val="single" w:sz="4" w:space="0" w:color="auto"/>
              <w:right w:val="single" w:sz="4" w:space="0" w:color="auto"/>
            </w:tcBorders>
            <w:shd w:val="clear" w:color="auto" w:fill="auto"/>
            <w:noWrap/>
            <w:vAlign w:val="bottom"/>
            <w:hideMark/>
          </w:tcPr>
          <w:p w14:paraId="73035699"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-2.00%</w:t>
            </w:r>
          </w:p>
        </w:tc>
        <w:tc>
          <w:tcPr>
            <w:tcW w:w="1540" w:type="dxa"/>
            <w:tcBorders>
              <w:top w:val="nil"/>
              <w:left w:val="nil"/>
              <w:bottom w:val="single" w:sz="4" w:space="0" w:color="auto"/>
              <w:right w:val="single" w:sz="4" w:space="0" w:color="auto"/>
            </w:tcBorders>
            <w:shd w:val="clear" w:color="auto" w:fill="auto"/>
            <w:noWrap/>
            <w:vAlign w:val="bottom"/>
            <w:hideMark/>
          </w:tcPr>
          <w:p w14:paraId="621E166E"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-2.00%</w:t>
            </w:r>
          </w:p>
        </w:tc>
        <w:tc>
          <w:tcPr>
            <w:tcW w:w="1520" w:type="dxa"/>
            <w:tcBorders>
              <w:top w:val="nil"/>
              <w:left w:val="nil"/>
              <w:bottom w:val="single" w:sz="4" w:space="0" w:color="auto"/>
              <w:right w:val="single" w:sz="4" w:space="0" w:color="auto"/>
            </w:tcBorders>
            <w:shd w:val="clear" w:color="auto" w:fill="auto"/>
            <w:noWrap/>
            <w:vAlign w:val="bottom"/>
            <w:hideMark/>
          </w:tcPr>
          <w:p w14:paraId="374F54B3"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4%</w:t>
            </w:r>
          </w:p>
        </w:tc>
        <w:tc>
          <w:tcPr>
            <w:tcW w:w="1500" w:type="dxa"/>
            <w:tcBorders>
              <w:top w:val="nil"/>
              <w:left w:val="nil"/>
              <w:bottom w:val="single" w:sz="4" w:space="0" w:color="auto"/>
              <w:right w:val="single" w:sz="4" w:space="0" w:color="auto"/>
            </w:tcBorders>
            <w:shd w:val="clear" w:color="auto" w:fill="auto"/>
            <w:noWrap/>
            <w:vAlign w:val="bottom"/>
            <w:hideMark/>
          </w:tcPr>
          <w:p w14:paraId="79712F97"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w:t>
            </w:r>
          </w:p>
        </w:tc>
      </w:tr>
      <w:tr w:rsidR="007F4F6C" w:rsidRPr="007F4F6C" w14:paraId="0B8D4DA3"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BCC91D"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RETURN ON TOTAL EQUITY</w:t>
            </w:r>
          </w:p>
        </w:tc>
        <w:tc>
          <w:tcPr>
            <w:tcW w:w="1540" w:type="dxa"/>
            <w:tcBorders>
              <w:top w:val="nil"/>
              <w:left w:val="nil"/>
              <w:bottom w:val="single" w:sz="4" w:space="0" w:color="auto"/>
              <w:right w:val="single" w:sz="4" w:space="0" w:color="auto"/>
            </w:tcBorders>
            <w:shd w:val="clear" w:color="auto" w:fill="auto"/>
            <w:noWrap/>
            <w:vAlign w:val="bottom"/>
            <w:hideMark/>
          </w:tcPr>
          <w:p w14:paraId="1A7C2C5D"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12.05%</w:t>
            </w:r>
          </w:p>
        </w:tc>
        <w:tc>
          <w:tcPr>
            <w:tcW w:w="1640" w:type="dxa"/>
            <w:tcBorders>
              <w:top w:val="nil"/>
              <w:left w:val="nil"/>
              <w:bottom w:val="single" w:sz="4" w:space="0" w:color="auto"/>
              <w:right w:val="single" w:sz="4" w:space="0" w:color="auto"/>
            </w:tcBorders>
            <w:shd w:val="clear" w:color="auto" w:fill="auto"/>
            <w:noWrap/>
            <w:vAlign w:val="bottom"/>
            <w:hideMark/>
          </w:tcPr>
          <w:p w14:paraId="28BEA28F"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-9.28%</w:t>
            </w:r>
          </w:p>
        </w:tc>
        <w:tc>
          <w:tcPr>
            <w:tcW w:w="1540" w:type="dxa"/>
            <w:tcBorders>
              <w:top w:val="nil"/>
              <w:left w:val="nil"/>
              <w:bottom w:val="single" w:sz="4" w:space="0" w:color="auto"/>
              <w:right w:val="single" w:sz="4" w:space="0" w:color="auto"/>
            </w:tcBorders>
            <w:shd w:val="clear" w:color="auto" w:fill="auto"/>
            <w:noWrap/>
            <w:vAlign w:val="bottom"/>
            <w:hideMark/>
          </w:tcPr>
          <w:p w14:paraId="346F1953"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-5.97%</w:t>
            </w:r>
          </w:p>
        </w:tc>
        <w:tc>
          <w:tcPr>
            <w:tcW w:w="1520" w:type="dxa"/>
            <w:tcBorders>
              <w:top w:val="nil"/>
              <w:left w:val="nil"/>
              <w:bottom w:val="single" w:sz="4" w:space="0" w:color="auto"/>
              <w:right w:val="single" w:sz="4" w:space="0" w:color="auto"/>
            </w:tcBorders>
            <w:shd w:val="clear" w:color="auto" w:fill="auto"/>
            <w:noWrap/>
            <w:vAlign w:val="bottom"/>
            <w:hideMark/>
          </w:tcPr>
          <w:p w14:paraId="252B42AC"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16.61%</w:t>
            </w:r>
          </w:p>
        </w:tc>
        <w:tc>
          <w:tcPr>
            <w:tcW w:w="1500" w:type="dxa"/>
            <w:tcBorders>
              <w:top w:val="nil"/>
              <w:left w:val="nil"/>
              <w:bottom w:val="single" w:sz="4" w:space="0" w:color="auto"/>
              <w:right w:val="single" w:sz="4" w:space="0" w:color="auto"/>
            </w:tcBorders>
            <w:shd w:val="clear" w:color="auto" w:fill="auto"/>
            <w:noWrap/>
            <w:vAlign w:val="bottom"/>
            <w:hideMark/>
          </w:tcPr>
          <w:p w14:paraId="07A978D6"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9.95%</w:t>
            </w:r>
          </w:p>
        </w:tc>
      </w:tr>
      <w:tr w:rsidR="007F4F6C" w:rsidRPr="007F4F6C" w14:paraId="03909B00"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6E819EA"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40" w:type="dxa"/>
            <w:tcBorders>
              <w:top w:val="nil"/>
              <w:left w:val="nil"/>
              <w:bottom w:val="single" w:sz="4" w:space="0" w:color="auto"/>
              <w:right w:val="single" w:sz="4" w:space="0" w:color="auto"/>
            </w:tcBorders>
            <w:shd w:val="clear" w:color="auto" w:fill="auto"/>
            <w:noWrap/>
            <w:vAlign w:val="bottom"/>
            <w:hideMark/>
          </w:tcPr>
          <w:p w14:paraId="51370C95"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640" w:type="dxa"/>
            <w:tcBorders>
              <w:top w:val="nil"/>
              <w:left w:val="nil"/>
              <w:bottom w:val="single" w:sz="4" w:space="0" w:color="auto"/>
              <w:right w:val="single" w:sz="4" w:space="0" w:color="auto"/>
            </w:tcBorders>
            <w:shd w:val="clear" w:color="auto" w:fill="auto"/>
            <w:noWrap/>
            <w:vAlign w:val="bottom"/>
            <w:hideMark/>
          </w:tcPr>
          <w:p w14:paraId="47EAA385"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40" w:type="dxa"/>
            <w:tcBorders>
              <w:top w:val="nil"/>
              <w:left w:val="nil"/>
              <w:bottom w:val="single" w:sz="4" w:space="0" w:color="auto"/>
              <w:right w:val="single" w:sz="4" w:space="0" w:color="auto"/>
            </w:tcBorders>
            <w:shd w:val="clear" w:color="auto" w:fill="auto"/>
            <w:noWrap/>
            <w:vAlign w:val="bottom"/>
            <w:hideMark/>
          </w:tcPr>
          <w:p w14:paraId="0F8FF4AB"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20" w:type="dxa"/>
            <w:tcBorders>
              <w:top w:val="nil"/>
              <w:left w:val="nil"/>
              <w:bottom w:val="single" w:sz="4" w:space="0" w:color="auto"/>
              <w:right w:val="single" w:sz="4" w:space="0" w:color="auto"/>
            </w:tcBorders>
            <w:shd w:val="clear" w:color="auto" w:fill="auto"/>
            <w:noWrap/>
            <w:vAlign w:val="bottom"/>
            <w:hideMark/>
          </w:tcPr>
          <w:p w14:paraId="20AA0550"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00" w:type="dxa"/>
            <w:tcBorders>
              <w:top w:val="nil"/>
              <w:left w:val="nil"/>
              <w:bottom w:val="single" w:sz="4" w:space="0" w:color="auto"/>
              <w:right w:val="single" w:sz="4" w:space="0" w:color="auto"/>
            </w:tcBorders>
            <w:shd w:val="clear" w:color="auto" w:fill="auto"/>
            <w:noWrap/>
            <w:vAlign w:val="bottom"/>
            <w:hideMark/>
          </w:tcPr>
          <w:p w14:paraId="359A8297"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r>
      <w:tr w:rsidR="007F4F6C" w:rsidRPr="007F4F6C" w14:paraId="5407F9A2" w14:textId="77777777" w:rsidTr="005C0B97">
        <w:trPr>
          <w:trHeight w:val="300"/>
        </w:trPr>
        <w:tc>
          <w:tcPr>
            <w:tcW w:w="4200" w:type="dxa"/>
            <w:tcBorders>
              <w:top w:val="nil"/>
              <w:left w:val="single" w:sz="4" w:space="0" w:color="auto"/>
              <w:bottom w:val="single" w:sz="4" w:space="0" w:color="auto"/>
              <w:right w:val="single" w:sz="4" w:space="0" w:color="auto"/>
            </w:tcBorders>
            <w:shd w:val="clear" w:color="000000" w:fill="FFD966"/>
            <w:noWrap/>
            <w:vAlign w:val="bottom"/>
            <w:hideMark/>
          </w:tcPr>
          <w:p w14:paraId="5D96EEB1" w14:textId="77777777" w:rsidR="007F4F6C" w:rsidRPr="007F4F6C" w:rsidRDefault="007F4F6C" w:rsidP="007F4F6C">
            <w:pPr>
              <w:spacing w:after="0" w:line="240" w:lineRule="auto"/>
              <w:ind w:left="0" w:right="0" w:firstLine="0"/>
              <w:jc w:val="left"/>
              <w:rPr>
                <w:rFonts w:ascii="Calibri" w:eastAsia="Times New Roman" w:hAnsi="Calibri" w:cs="Calibri"/>
                <w:b/>
                <w:bCs/>
                <w:color w:val="000000"/>
                <w:sz w:val="22"/>
              </w:rPr>
            </w:pPr>
            <w:r w:rsidRPr="007F4F6C">
              <w:rPr>
                <w:rFonts w:ascii="Calibri" w:eastAsia="Times New Roman" w:hAnsi="Calibri" w:cs="Calibri"/>
                <w:b/>
                <w:bCs/>
                <w:color w:val="000000"/>
                <w:sz w:val="22"/>
              </w:rPr>
              <w:t>MARKET VALUE RATIOS</w:t>
            </w:r>
          </w:p>
        </w:tc>
        <w:tc>
          <w:tcPr>
            <w:tcW w:w="1540" w:type="dxa"/>
            <w:tcBorders>
              <w:top w:val="nil"/>
              <w:left w:val="nil"/>
              <w:bottom w:val="single" w:sz="4" w:space="0" w:color="auto"/>
              <w:right w:val="single" w:sz="4" w:space="0" w:color="auto"/>
            </w:tcBorders>
            <w:shd w:val="clear" w:color="auto" w:fill="auto"/>
            <w:noWrap/>
            <w:vAlign w:val="bottom"/>
            <w:hideMark/>
          </w:tcPr>
          <w:p w14:paraId="024FF623"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640" w:type="dxa"/>
            <w:tcBorders>
              <w:top w:val="nil"/>
              <w:left w:val="nil"/>
              <w:bottom w:val="single" w:sz="4" w:space="0" w:color="auto"/>
              <w:right w:val="single" w:sz="4" w:space="0" w:color="auto"/>
            </w:tcBorders>
            <w:shd w:val="clear" w:color="auto" w:fill="auto"/>
            <w:noWrap/>
            <w:vAlign w:val="bottom"/>
            <w:hideMark/>
          </w:tcPr>
          <w:p w14:paraId="50A25D87"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40" w:type="dxa"/>
            <w:tcBorders>
              <w:top w:val="nil"/>
              <w:left w:val="nil"/>
              <w:bottom w:val="single" w:sz="4" w:space="0" w:color="auto"/>
              <w:right w:val="single" w:sz="4" w:space="0" w:color="auto"/>
            </w:tcBorders>
            <w:shd w:val="clear" w:color="auto" w:fill="auto"/>
            <w:noWrap/>
            <w:vAlign w:val="bottom"/>
            <w:hideMark/>
          </w:tcPr>
          <w:p w14:paraId="7FEAE274"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20" w:type="dxa"/>
            <w:tcBorders>
              <w:top w:val="nil"/>
              <w:left w:val="nil"/>
              <w:bottom w:val="single" w:sz="4" w:space="0" w:color="auto"/>
              <w:right w:val="single" w:sz="4" w:space="0" w:color="auto"/>
            </w:tcBorders>
            <w:shd w:val="clear" w:color="auto" w:fill="auto"/>
            <w:noWrap/>
            <w:vAlign w:val="bottom"/>
            <w:hideMark/>
          </w:tcPr>
          <w:p w14:paraId="70FE67E3"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c>
          <w:tcPr>
            <w:tcW w:w="1500" w:type="dxa"/>
            <w:tcBorders>
              <w:top w:val="nil"/>
              <w:left w:val="nil"/>
              <w:bottom w:val="single" w:sz="4" w:space="0" w:color="auto"/>
              <w:right w:val="single" w:sz="4" w:space="0" w:color="auto"/>
            </w:tcBorders>
            <w:shd w:val="clear" w:color="auto" w:fill="auto"/>
            <w:noWrap/>
            <w:vAlign w:val="bottom"/>
            <w:hideMark/>
          </w:tcPr>
          <w:p w14:paraId="6AE45118"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 </w:t>
            </w:r>
          </w:p>
        </w:tc>
      </w:tr>
      <w:tr w:rsidR="007F4F6C" w:rsidRPr="007F4F6C" w14:paraId="62E892DA"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0095B1"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PRICE TO EARNING RATIOS</w:t>
            </w:r>
          </w:p>
        </w:tc>
        <w:tc>
          <w:tcPr>
            <w:tcW w:w="1540" w:type="dxa"/>
            <w:tcBorders>
              <w:top w:val="nil"/>
              <w:left w:val="nil"/>
              <w:bottom w:val="single" w:sz="4" w:space="0" w:color="auto"/>
              <w:right w:val="single" w:sz="4" w:space="0" w:color="auto"/>
            </w:tcBorders>
            <w:shd w:val="clear" w:color="auto" w:fill="auto"/>
            <w:noWrap/>
            <w:vAlign w:val="bottom"/>
            <w:hideMark/>
          </w:tcPr>
          <w:p w14:paraId="1E7B78FA"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9.21</w:t>
            </w:r>
          </w:p>
        </w:tc>
        <w:tc>
          <w:tcPr>
            <w:tcW w:w="1640" w:type="dxa"/>
            <w:tcBorders>
              <w:top w:val="nil"/>
              <w:left w:val="nil"/>
              <w:bottom w:val="single" w:sz="4" w:space="0" w:color="auto"/>
              <w:right w:val="single" w:sz="4" w:space="0" w:color="auto"/>
            </w:tcBorders>
            <w:shd w:val="clear" w:color="auto" w:fill="auto"/>
            <w:noWrap/>
            <w:vAlign w:val="bottom"/>
            <w:hideMark/>
          </w:tcPr>
          <w:p w14:paraId="01DCC1DA"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-12.4</w:t>
            </w:r>
          </w:p>
        </w:tc>
        <w:tc>
          <w:tcPr>
            <w:tcW w:w="1540" w:type="dxa"/>
            <w:tcBorders>
              <w:top w:val="nil"/>
              <w:left w:val="nil"/>
              <w:bottom w:val="single" w:sz="4" w:space="0" w:color="auto"/>
              <w:right w:val="single" w:sz="4" w:space="0" w:color="auto"/>
            </w:tcBorders>
            <w:shd w:val="clear" w:color="auto" w:fill="auto"/>
            <w:noWrap/>
            <w:vAlign w:val="bottom"/>
            <w:hideMark/>
          </w:tcPr>
          <w:p w14:paraId="0D057010"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-27.125</w:t>
            </w:r>
          </w:p>
        </w:tc>
        <w:tc>
          <w:tcPr>
            <w:tcW w:w="1520" w:type="dxa"/>
            <w:tcBorders>
              <w:top w:val="nil"/>
              <w:left w:val="nil"/>
              <w:bottom w:val="single" w:sz="4" w:space="0" w:color="auto"/>
              <w:right w:val="single" w:sz="4" w:space="0" w:color="auto"/>
            </w:tcBorders>
            <w:shd w:val="clear" w:color="auto" w:fill="auto"/>
            <w:noWrap/>
            <w:vAlign w:val="bottom"/>
            <w:hideMark/>
          </w:tcPr>
          <w:p w14:paraId="24A8BB35"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13.83</w:t>
            </w:r>
          </w:p>
        </w:tc>
        <w:tc>
          <w:tcPr>
            <w:tcW w:w="1500" w:type="dxa"/>
            <w:tcBorders>
              <w:top w:val="nil"/>
              <w:left w:val="nil"/>
              <w:bottom w:val="single" w:sz="4" w:space="0" w:color="auto"/>
              <w:right w:val="single" w:sz="4" w:space="0" w:color="auto"/>
            </w:tcBorders>
            <w:shd w:val="clear" w:color="auto" w:fill="auto"/>
            <w:noWrap/>
            <w:vAlign w:val="bottom"/>
            <w:hideMark/>
          </w:tcPr>
          <w:p w14:paraId="78229CDC"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56</w:t>
            </w:r>
          </w:p>
        </w:tc>
      </w:tr>
      <w:tr w:rsidR="007F4F6C" w:rsidRPr="007F4F6C" w14:paraId="54AD717C" w14:textId="77777777" w:rsidTr="005C0B9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F569F39" w14:textId="77777777" w:rsidR="007F4F6C" w:rsidRPr="007F4F6C" w:rsidRDefault="007F4F6C" w:rsidP="007F4F6C">
            <w:pPr>
              <w:spacing w:after="0" w:line="240" w:lineRule="auto"/>
              <w:ind w:left="0" w:right="0" w:firstLine="0"/>
              <w:jc w:val="left"/>
              <w:rPr>
                <w:rFonts w:ascii="Calibri" w:eastAsia="Times New Roman" w:hAnsi="Calibri" w:cs="Calibri"/>
                <w:color w:val="000000"/>
                <w:sz w:val="22"/>
              </w:rPr>
            </w:pPr>
            <w:r w:rsidRPr="007F4F6C">
              <w:rPr>
                <w:rFonts w:ascii="Calibri" w:eastAsia="Times New Roman" w:hAnsi="Calibri" w:cs="Calibri"/>
                <w:color w:val="000000"/>
                <w:sz w:val="22"/>
              </w:rPr>
              <w:t>PRICE TO BOOK VALUE</w:t>
            </w:r>
          </w:p>
        </w:tc>
        <w:tc>
          <w:tcPr>
            <w:tcW w:w="1540" w:type="dxa"/>
            <w:tcBorders>
              <w:top w:val="nil"/>
              <w:left w:val="nil"/>
              <w:bottom w:val="single" w:sz="4" w:space="0" w:color="auto"/>
              <w:right w:val="single" w:sz="4" w:space="0" w:color="auto"/>
            </w:tcBorders>
            <w:shd w:val="clear" w:color="auto" w:fill="auto"/>
            <w:noWrap/>
            <w:vAlign w:val="bottom"/>
            <w:hideMark/>
          </w:tcPr>
          <w:p w14:paraId="09270203"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1.17</w:t>
            </w:r>
          </w:p>
        </w:tc>
        <w:tc>
          <w:tcPr>
            <w:tcW w:w="1640" w:type="dxa"/>
            <w:tcBorders>
              <w:top w:val="nil"/>
              <w:left w:val="nil"/>
              <w:bottom w:val="single" w:sz="4" w:space="0" w:color="auto"/>
              <w:right w:val="single" w:sz="4" w:space="0" w:color="auto"/>
            </w:tcBorders>
            <w:shd w:val="clear" w:color="auto" w:fill="auto"/>
            <w:noWrap/>
            <w:vAlign w:val="bottom"/>
            <w:hideMark/>
          </w:tcPr>
          <w:p w14:paraId="3884D853"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2.391</w:t>
            </w:r>
          </w:p>
        </w:tc>
        <w:tc>
          <w:tcPr>
            <w:tcW w:w="1540" w:type="dxa"/>
            <w:tcBorders>
              <w:top w:val="nil"/>
              <w:left w:val="nil"/>
              <w:bottom w:val="single" w:sz="4" w:space="0" w:color="auto"/>
              <w:right w:val="single" w:sz="4" w:space="0" w:color="auto"/>
            </w:tcBorders>
            <w:shd w:val="clear" w:color="auto" w:fill="auto"/>
            <w:noWrap/>
            <w:vAlign w:val="bottom"/>
            <w:hideMark/>
          </w:tcPr>
          <w:p w14:paraId="5B6BBA92"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3.454</w:t>
            </w:r>
          </w:p>
        </w:tc>
        <w:tc>
          <w:tcPr>
            <w:tcW w:w="1520" w:type="dxa"/>
            <w:tcBorders>
              <w:top w:val="nil"/>
              <w:left w:val="nil"/>
              <w:bottom w:val="single" w:sz="4" w:space="0" w:color="auto"/>
              <w:right w:val="single" w:sz="4" w:space="0" w:color="auto"/>
            </w:tcBorders>
            <w:shd w:val="clear" w:color="auto" w:fill="auto"/>
            <w:noWrap/>
            <w:vAlign w:val="bottom"/>
            <w:hideMark/>
          </w:tcPr>
          <w:p w14:paraId="4EE16BBF"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7.731</w:t>
            </w:r>
          </w:p>
        </w:tc>
        <w:tc>
          <w:tcPr>
            <w:tcW w:w="1500" w:type="dxa"/>
            <w:tcBorders>
              <w:top w:val="nil"/>
              <w:left w:val="nil"/>
              <w:bottom w:val="single" w:sz="4" w:space="0" w:color="auto"/>
              <w:right w:val="single" w:sz="4" w:space="0" w:color="auto"/>
            </w:tcBorders>
            <w:shd w:val="clear" w:color="auto" w:fill="auto"/>
            <w:noWrap/>
            <w:vAlign w:val="bottom"/>
            <w:hideMark/>
          </w:tcPr>
          <w:p w14:paraId="38EF7021" w14:textId="77777777" w:rsidR="007F4F6C" w:rsidRPr="007F4F6C" w:rsidRDefault="007F4F6C" w:rsidP="007F4F6C">
            <w:pPr>
              <w:spacing w:after="0" w:line="240" w:lineRule="auto"/>
              <w:ind w:left="0" w:right="0" w:firstLine="0"/>
              <w:jc w:val="right"/>
              <w:rPr>
                <w:rFonts w:ascii="Calibri" w:eastAsia="Times New Roman" w:hAnsi="Calibri" w:cs="Calibri"/>
                <w:color w:val="000000"/>
                <w:sz w:val="22"/>
              </w:rPr>
            </w:pPr>
            <w:r w:rsidRPr="007F4F6C">
              <w:rPr>
                <w:rFonts w:ascii="Calibri" w:eastAsia="Times New Roman" w:hAnsi="Calibri" w:cs="Calibri"/>
                <w:color w:val="000000"/>
                <w:sz w:val="22"/>
              </w:rPr>
              <w:t>6.52</w:t>
            </w:r>
          </w:p>
        </w:tc>
      </w:tr>
    </w:tbl>
    <w:p w14:paraId="5FA1CBB3" w14:textId="1600D1A0" w:rsidR="008743E9" w:rsidRDefault="008743E9">
      <w:pPr>
        <w:spacing w:after="63" w:line="259" w:lineRule="auto"/>
        <w:ind w:left="-36" w:right="-809" w:firstLine="0"/>
        <w:jc w:val="left"/>
      </w:pPr>
    </w:p>
    <w:p w14:paraId="5D10814B" w14:textId="77777777" w:rsidR="008743E9" w:rsidRDefault="00000000">
      <w:pPr>
        <w:spacing w:after="394" w:line="259" w:lineRule="auto"/>
        <w:ind w:left="28" w:right="0" w:firstLine="0"/>
        <w:jc w:val="left"/>
      </w:pPr>
      <w:r>
        <w:rPr>
          <w:b/>
        </w:rPr>
        <w:t xml:space="preserve"> </w:t>
      </w:r>
    </w:p>
    <w:p w14:paraId="5D3D1055" w14:textId="77777777" w:rsidR="008743E9" w:rsidRDefault="00000000">
      <w:pPr>
        <w:spacing w:after="430" w:line="263" w:lineRule="auto"/>
        <w:ind w:left="23" w:right="0"/>
        <w:jc w:val="left"/>
      </w:pPr>
      <w:r>
        <w:rPr>
          <w:b/>
        </w:rPr>
        <w:t xml:space="preserve">INTERPRETATION: </w:t>
      </w:r>
    </w:p>
    <w:p w14:paraId="0AA870E9" w14:textId="77777777" w:rsidR="008743E9" w:rsidRDefault="00000000">
      <w:pPr>
        <w:spacing w:after="32" w:line="263" w:lineRule="auto"/>
        <w:ind w:left="398" w:right="0"/>
        <w:jc w:val="left"/>
      </w:pPr>
      <w:r>
        <w:rPr>
          <w:b/>
        </w:rPr>
        <w:t>1.</w:t>
      </w:r>
      <w:r>
        <w:rPr>
          <w:rFonts w:ascii="Arial" w:eastAsia="Arial" w:hAnsi="Arial" w:cs="Arial"/>
          <w:b/>
        </w:rPr>
        <w:t xml:space="preserve"> </w:t>
      </w:r>
      <w:r>
        <w:rPr>
          <w:b/>
        </w:rPr>
        <w:t>Liquidity Ratios:</w:t>
      </w:r>
      <w:r>
        <w:t xml:space="preserve"> </w:t>
      </w:r>
    </w:p>
    <w:p w14:paraId="7B0060ED" w14:textId="77777777" w:rsidR="008743E9" w:rsidRDefault="00000000">
      <w:pPr>
        <w:spacing w:after="34" w:line="259" w:lineRule="auto"/>
        <w:ind w:left="749" w:right="0" w:firstLine="0"/>
        <w:jc w:val="left"/>
      </w:pPr>
      <w:r>
        <w:t xml:space="preserve"> </w:t>
      </w:r>
    </w:p>
    <w:p w14:paraId="58934C79" w14:textId="77777777" w:rsidR="008743E9" w:rsidRDefault="00000000">
      <w:pPr>
        <w:spacing w:after="32" w:line="263" w:lineRule="auto"/>
        <w:ind w:left="759" w:right="0"/>
        <w:jc w:val="left"/>
      </w:pPr>
      <w:r>
        <w:rPr>
          <w:b/>
        </w:rPr>
        <w:t xml:space="preserve">Current Ratios:  </w:t>
      </w:r>
    </w:p>
    <w:p w14:paraId="25E998D9" w14:textId="307CA978" w:rsidR="008743E9" w:rsidRDefault="00000000">
      <w:pPr>
        <w:spacing w:after="11"/>
        <w:ind w:left="744" w:right="0"/>
      </w:pPr>
      <w:r>
        <w:t xml:space="preserve">Current ratio studies the short-term liquidity position of the company and demonstrates as to whether the company has the ability to pay its short-term obligations with its </w:t>
      </w:r>
      <w:proofErr w:type="gramStart"/>
      <w:r>
        <w:t>short term</w:t>
      </w:r>
      <w:proofErr w:type="gramEnd"/>
      <w:r>
        <w:t xml:space="preserve"> assets. For </w:t>
      </w:r>
      <w:proofErr w:type="spellStart"/>
      <w:r>
        <w:t>Byco</w:t>
      </w:r>
      <w:proofErr w:type="spellEnd"/>
      <w:r>
        <w:t xml:space="preserve">, the current ratios are quite low compared to the competition. Overall </w:t>
      </w:r>
      <w:proofErr w:type="spellStart"/>
      <w:r>
        <w:t>Byco’s</w:t>
      </w:r>
      <w:proofErr w:type="spellEnd"/>
      <w:r>
        <w:t xml:space="preserve"> current ratio was 0.</w:t>
      </w:r>
      <w:r w:rsidR="00703BF4">
        <w:t>28</w:t>
      </w:r>
      <w:r>
        <w:t xml:space="preserve"> in 2</w:t>
      </w:r>
      <w:r w:rsidR="00703BF4">
        <w:t>017</w:t>
      </w:r>
      <w:r>
        <w:t xml:space="preserve">, ratio </w:t>
      </w:r>
      <w:r>
        <w:lastRenderedPageBreak/>
        <w:t>reaches 0.58 in 2018 and then follow a downward slope and reaches 0.</w:t>
      </w:r>
      <w:r w:rsidR="00703BF4">
        <w:t xml:space="preserve">61 </w:t>
      </w:r>
      <w:r>
        <w:t>till 202</w:t>
      </w:r>
      <w:r w:rsidR="00703BF4">
        <w:t>1</w:t>
      </w:r>
      <w:r>
        <w:t>. To analyse we must look at the horizontal analysis of current assets and current liabilities. Current assets in 2017 were increased by around 13 percent but current liabilities were increased by around 38 percent. Hence current ratio showed a negative slope in 2017. But that wasn’t the case in 2017. Wh</w:t>
      </w:r>
      <w:r w:rsidR="002F768A">
        <w:t>en</w:t>
      </w:r>
      <w:r>
        <w:t xml:space="preserve"> lead to the peak of 2018. The next 2 years weren’t really good for </w:t>
      </w:r>
      <w:proofErr w:type="spellStart"/>
      <w:r>
        <w:t>Byco</w:t>
      </w:r>
      <w:proofErr w:type="spellEnd"/>
      <w:r>
        <w:t xml:space="preserve"> in terms of current Assets.in 2019, the current assets fall from 127 percent to around 123 percent whereas current liabilities kept increasing, it increased to 85 percent </w:t>
      </w:r>
      <w:proofErr w:type="gramStart"/>
      <w:r>
        <w:t>where as</w:t>
      </w:r>
      <w:proofErr w:type="gramEnd"/>
      <w:r>
        <w:t xml:space="preserve"> in previous year it was just around 79 percent. Increase in liability and decrease in current assets lead to a negative sloping graph in 2019. In 2020. This time around both the current assets and current liability are decreasing. This time around current assets decreased to 115 (from 123) percent whereas current liability decreased from 85 percent to 76 percent. Since the proportion of current assets decreasing is more than current liabilities decreasing, current assets are decreasing in 2020 as well. </w:t>
      </w:r>
    </w:p>
    <w:p w14:paraId="0D997CF9" w14:textId="77777777" w:rsidR="008743E9" w:rsidRDefault="00000000">
      <w:pPr>
        <w:spacing w:after="33" w:line="259" w:lineRule="auto"/>
        <w:ind w:left="749" w:right="0" w:firstLine="0"/>
        <w:jc w:val="left"/>
      </w:pPr>
      <w:r>
        <w:t xml:space="preserve"> </w:t>
      </w:r>
    </w:p>
    <w:p w14:paraId="545C2284" w14:textId="77777777" w:rsidR="008743E9" w:rsidRDefault="00000000">
      <w:pPr>
        <w:spacing w:after="32" w:line="263" w:lineRule="auto"/>
        <w:ind w:left="759" w:right="0"/>
        <w:jc w:val="left"/>
      </w:pPr>
      <w:r>
        <w:rPr>
          <w:b/>
        </w:rPr>
        <w:t xml:space="preserve">Quick Ratio:  </w:t>
      </w:r>
    </w:p>
    <w:p w14:paraId="6DA4F56C" w14:textId="77777777" w:rsidR="008743E9" w:rsidRDefault="00000000">
      <w:pPr>
        <w:spacing w:after="11"/>
        <w:ind w:left="744" w:right="0"/>
      </w:pPr>
      <w:r>
        <w:t xml:space="preserve">Quick ratio, like current ratio, examines the liquidity position of the company however, the ratio eliminates inventory and spare parts since these are less liquid. The company’s ability to pay its </w:t>
      </w:r>
      <w:proofErr w:type="spellStart"/>
      <w:r>
        <w:t>shortterm</w:t>
      </w:r>
      <w:proofErr w:type="spellEnd"/>
      <w:r>
        <w:t xml:space="preserve"> liabilities with its liquid assets is analysed. </w:t>
      </w:r>
    </w:p>
    <w:p w14:paraId="6C681769" w14:textId="77777777" w:rsidR="008743E9" w:rsidRDefault="00000000">
      <w:pPr>
        <w:spacing w:after="15"/>
        <w:ind w:left="744" w:right="0"/>
      </w:pPr>
      <w:r>
        <w:t xml:space="preserve">In quick ratio we will also use horizontal analysis. In this case as well we do not see a very good progress. If quick ratio is equal to 1 or more then 1, it shows company has got enough liquid assets to cover its current depts. but unfortunately, </w:t>
      </w:r>
      <w:proofErr w:type="spellStart"/>
      <w:r>
        <w:t>Byco’s</w:t>
      </w:r>
      <w:proofErr w:type="spellEnd"/>
      <w:r>
        <w:t xml:space="preserve"> quick ratio is significantly low. It is maximum in 2016 where it is only 0.26 it further decreases to 0.14 in 2017 and follows a constant slope. </w:t>
      </w:r>
    </w:p>
    <w:p w14:paraId="7056F5A0" w14:textId="77777777" w:rsidR="008743E9" w:rsidRDefault="00000000">
      <w:pPr>
        <w:spacing w:after="16"/>
        <w:ind w:left="744" w:right="0"/>
      </w:pPr>
      <w:r>
        <w:t xml:space="preserve">Even 0.26 quick ratio is quite low, 0.14 is extremely low. </w:t>
      </w:r>
    </w:p>
    <w:p w14:paraId="5319FD46" w14:textId="77777777" w:rsidR="008743E9" w:rsidRDefault="00000000">
      <w:pPr>
        <w:spacing w:after="16"/>
        <w:ind w:left="744" w:right="0"/>
      </w:pPr>
      <w:r>
        <w:t xml:space="preserve">In 2016, the current ratios are 0.24, the trend decrease enormously because </w:t>
      </w:r>
      <w:proofErr w:type="gramStart"/>
      <w:r>
        <w:t>these inventory</w:t>
      </w:r>
      <w:proofErr w:type="gramEnd"/>
      <w:r>
        <w:t xml:space="preserve"> are increasing enormously, stocks and spare increase by 65 percent whereas stocks available increase by 71 percent, there is only 13 percent growth in current assets which means most of the growth is because pf these inventories hence that is why in this period there is a huge decline of quick assets. From 2017 to 2020 we see almost constant </w:t>
      </w:r>
      <w:r>
        <w:lastRenderedPageBreak/>
        <w:t xml:space="preserve">straight line with minor fluctuations. In 2018 we see a huge increase in inventories as Stores, spare parts and loose tools and stock in trade both increased by more than 300 percent compared to what it was 2016 that is why the current ratio in 2018 was 0.58 and quick ratio in this year is 0.15. As the remaining 0.43 was because of the inventories. In the next 2 years as </w:t>
      </w:r>
      <w:proofErr w:type="gramStart"/>
      <w:r>
        <w:t>well</w:t>
      </w:r>
      <w:proofErr w:type="gramEnd"/>
      <w:r>
        <w:t xml:space="preserve"> inventories wore very high as well that is why the quick ratio revolved around </w:t>
      </w:r>
    </w:p>
    <w:p w14:paraId="271653E7" w14:textId="77777777" w:rsidR="008743E9" w:rsidRDefault="00000000">
      <w:pPr>
        <w:ind w:left="744" w:right="0"/>
      </w:pPr>
      <w:r>
        <w:t xml:space="preserve">0.13 to 0.15 </w:t>
      </w:r>
    </w:p>
    <w:p w14:paraId="1E9D86DB" w14:textId="77777777" w:rsidR="008743E9" w:rsidRDefault="00000000">
      <w:pPr>
        <w:spacing w:after="429" w:line="259" w:lineRule="auto"/>
        <w:ind w:left="28" w:right="0" w:firstLine="0"/>
        <w:jc w:val="left"/>
      </w:pPr>
      <w:r>
        <w:t xml:space="preserve"> </w:t>
      </w:r>
    </w:p>
    <w:p w14:paraId="1C4B5368" w14:textId="77777777" w:rsidR="008743E9" w:rsidRDefault="00000000">
      <w:pPr>
        <w:spacing w:after="32" w:line="263" w:lineRule="auto"/>
        <w:ind w:left="398" w:right="0"/>
        <w:jc w:val="left"/>
      </w:pPr>
      <w:r>
        <w:rPr>
          <w:b/>
        </w:rPr>
        <w:t>2.</w:t>
      </w:r>
      <w:r>
        <w:rPr>
          <w:rFonts w:ascii="Arial" w:eastAsia="Arial" w:hAnsi="Arial" w:cs="Arial"/>
          <w:b/>
        </w:rPr>
        <w:t xml:space="preserve"> </w:t>
      </w:r>
      <w:r>
        <w:rPr>
          <w:b/>
        </w:rPr>
        <w:t xml:space="preserve">Asset Management Ratios:  </w:t>
      </w:r>
    </w:p>
    <w:p w14:paraId="10CB7A13" w14:textId="77777777" w:rsidR="008743E9" w:rsidRDefault="00000000">
      <w:pPr>
        <w:spacing w:after="33" w:line="259" w:lineRule="auto"/>
        <w:ind w:left="749" w:right="0" w:firstLine="0"/>
        <w:jc w:val="left"/>
      </w:pPr>
      <w:r>
        <w:rPr>
          <w:b/>
        </w:rPr>
        <w:t xml:space="preserve"> </w:t>
      </w:r>
    </w:p>
    <w:p w14:paraId="6916F4B4" w14:textId="77777777" w:rsidR="008743E9" w:rsidRDefault="00000000">
      <w:pPr>
        <w:spacing w:after="32" w:line="263" w:lineRule="auto"/>
        <w:ind w:left="759" w:right="0"/>
        <w:jc w:val="left"/>
      </w:pPr>
      <w:r>
        <w:rPr>
          <w:b/>
        </w:rPr>
        <w:t xml:space="preserve">Inventory Turnover:  </w:t>
      </w:r>
    </w:p>
    <w:p w14:paraId="30B69A5F" w14:textId="77777777" w:rsidR="008743E9" w:rsidRDefault="00000000">
      <w:pPr>
        <w:spacing w:after="12"/>
        <w:ind w:left="744" w:right="0"/>
      </w:pPr>
      <w:proofErr w:type="spellStart"/>
      <w:r>
        <w:t>Byco</w:t>
      </w:r>
      <w:proofErr w:type="spellEnd"/>
      <w:r>
        <w:t xml:space="preserve"> Petroleum had an overall decrease in its inventory turnover from 11.5 times to 6.15 times. The highest rate of decrease in the inventory turnover was in the financial year 2016, when the stock in trade has increased by almost 70%. </w:t>
      </w:r>
      <w:proofErr w:type="gramStart"/>
      <w:r>
        <w:t>However</w:t>
      </w:r>
      <w:proofErr w:type="gramEnd"/>
      <w:r>
        <w:t xml:space="preserve"> in the years ahead the stock in trade did increase significantly but the sales figures also boosted which is why there is a steady decrease visible. The overall decrease in </w:t>
      </w:r>
      <w:proofErr w:type="spellStart"/>
      <w:r>
        <w:t>Byco’s</w:t>
      </w:r>
      <w:proofErr w:type="spellEnd"/>
      <w:r>
        <w:t xml:space="preserve"> inventory turnover resulted in an increase in </w:t>
      </w:r>
      <w:proofErr w:type="spellStart"/>
      <w:r>
        <w:t>Byco’s</w:t>
      </w:r>
      <w:proofErr w:type="spellEnd"/>
      <w:r>
        <w:t xml:space="preserve"> day sales of inventory. </w:t>
      </w:r>
    </w:p>
    <w:p w14:paraId="684D0773" w14:textId="3661765D" w:rsidR="008743E9" w:rsidRDefault="00000000">
      <w:pPr>
        <w:spacing w:after="11"/>
        <w:ind w:left="744" w:right="0"/>
      </w:pPr>
      <w:r>
        <w:t xml:space="preserve">While </w:t>
      </w:r>
      <w:proofErr w:type="spellStart"/>
      <w:r>
        <w:t>Byco’s</w:t>
      </w:r>
      <w:proofErr w:type="spellEnd"/>
      <w:r>
        <w:t xml:space="preserve"> inventory turnover saw a consistent decrease, the industry’s inventory turnover also fell from 13.4 times in the financial year 2016 to 9.47 times in the financial year 2020. It decreased by 29%. In 201</w:t>
      </w:r>
      <w:r w:rsidR="002F768A">
        <w:t>7</w:t>
      </w:r>
      <w:r>
        <w:t xml:space="preserve"> B</w:t>
      </w:r>
      <w:proofErr w:type="spellStart"/>
      <w:r>
        <w:t>yco</w:t>
      </w:r>
      <w:proofErr w:type="spellEnd"/>
      <w:r>
        <w:t xml:space="preserve"> and its competitors saw a significant decrease in their inventory turnover ratios </w:t>
      </w:r>
    </w:p>
    <w:p w14:paraId="6E23B7EB" w14:textId="77777777" w:rsidR="008743E9" w:rsidRDefault="00000000">
      <w:pPr>
        <w:spacing w:after="38" w:line="259" w:lineRule="auto"/>
        <w:ind w:left="749" w:right="0" w:firstLine="0"/>
        <w:jc w:val="left"/>
      </w:pPr>
      <w:r>
        <w:t xml:space="preserve"> </w:t>
      </w:r>
    </w:p>
    <w:p w14:paraId="0F78EF37" w14:textId="5654F9A4" w:rsidR="008743E9" w:rsidRDefault="008743E9">
      <w:pPr>
        <w:spacing w:after="38" w:line="259" w:lineRule="auto"/>
        <w:ind w:left="749" w:right="0" w:firstLine="0"/>
        <w:jc w:val="left"/>
      </w:pPr>
    </w:p>
    <w:p w14:paraId="2D7DBCC7" w14:textId="77777777" w:rsidR="008743E9" w:rsidRDefault="00000000">
      <w:pPr>
        <w:spacing w:after="32" w:line="263" w:lineRule="auto"/>
        <w:ind w:left="759" w:right="0"/>
        <w:jc w:val="left"/>
      </w:pPr>
      <w:r>
        <w:rPr>
          <w:b/>
        </w:rPr>
        <w:t xml:space="preserve">Total asset turnover:  </w:t>
      </w:r>
    </w:p>
    <w:p w14:paraId="4BBFEB6E" w14:textId="77777777" w:rsidR="008743E9" w:rsidRDefault="00000000">
      <w:pPr>
        <w:spacing w:after="15"/>
        <w:ind w:left="744" w:right="0"/>
      </w:pPr>
      <w:proofErr w:type="spellStart"/>
      <w:r>
        <w:t>Byco’s</w:t>
      </w:r>
      <w:proofErr w:type="spellEnd"/>
      <w:r>
        <w:t xml:space="preserve"> asset turnover has remained relatively stable over the 5 years, varying from 2 to 2.5 times between FY 2018-2019. The increase from 2 to 2.5 between 2-2016 and 2019 can be a result of an overall increase in sales by 54.6%. In the FY 2020, this was reduced to 2% due to a decrease in sales. </w:t>
      </w:r>
    </w:p>
    <w:p w14:paraId="1CB7C7F2" w14:textId="5AEC9858" w:rsidR="008743E9" w:rsidRDefault="00000000">
      <w:pPr>
        <w:spacing w:after="11"/>
        <w:ind w:left="744" w:right="0"/>
      </w:pPr>
      <w:r>
        <w:t xml:space="preserve">The industry average total asset turnover remained below that of </w:t>
      </w:r>
      <w:proofErr w:type="spellStart"/>
      <w:r>
        <w:t>Byco</w:t>
      </w:r>
      <w:proofErr w:type="spellEnd"/>
      <w:r>
        <w:t>. From FY 201</w:t>
      </w:r>
      <w:r w:rsidR="002F768A">
        <w:t>7</w:t>
      </w:r>
      <w:r>
        <w:t xml:space="preserve"> to FY 202</w:t>
      </w:r>
      <w:r w:rsidR="002F768A">
        <w:t>1</w:t>
      </w:r>
      <w:r>
        <w:t xml:space="preserve">, </w:t>
      </w:r>
      <w:proofErr w:type="gramStart"/>
      <w:r>
        <w:t>with the exception of</w:t>
      </w:r>
      <w:proofErr w:type="gramEnd"/>
      <w:r>
        <w:t xml:space="preserve"> a fall in the </w:t>
      </w:r>
      <w:r>
        <w:lastRenderedPageBreak/>
        <w:t xml:space="preserve">FY 2017 from 1.39 to 0.83. This fall is primarily due to an increase in the total assets of all 4 competitors in the FY 2017. </w:t>
      </w:r>
    </w:p>
    <w:p w14:paraId="517E5D23" w14:textId="77777777" w:rsidR="008743E9" w:rsidRDefault="00000000">
      <w:pPr>
        <w:spacing w:after="33" w:line="259" w:lineRule="auto"/>
        <w:ind w:left="749" w:right="0" w:firstLine="0"/>
        <w:jc w:val="left"/>
      </w:pPr>
      <w:r>
        <w:t xml:space="preserve"> </w:t>
      </w:r>
    </w:p>
    <w:p w14:paraId="77C7F9D4" w14:textId="77777777" w:rsidR="008743E9" w:rsidRDefault="00000000">
      <w:pPr>
        <w:spacing w:after="32" w:line="263" w:lineRule="auto"/>
        <w:ind w:left="759" w:right="0"/>
        <w:jc w:val="left"/>
      </w:pPr>
      <w:r>
        <w:rPr>
          <w:b/>
        </w:rPr>
        <w:t xml:space="preserve">Fixed asset turnover:  </w:t>
      </w:r>
    </w:p>
    <w:p w14:paraId="4DC82C5B" w14:textId="4BA174F6" w:rsidR="008743E9" w:rsidRDefault="00000000">
      <w:pPr>
        <w:ind w:left="744" w:right="0"/>
      </w:pPr>
      <w:r>
        <w:t xml:space="preserve">In the FY 2017, the fixed asset turnover of </w:t>
      </w:r>
      <w:proofErr w:type="spellStart"/>
      <w:r>
        <w:t>Byco</w:t>
      </w:r>
      <w:proofErr w:type="spellEnd"/>
      <w:r>
        <w:t xml:space="preserve"> decreased from 6 times to 5 times, even though the total asset turnover increased during this duration. This suggests that </w:t>
      </w:r>
      <w:proofErr w:type="spellStart"/>
      <w:r>
        <w:t>Byco</w:t>
      </w:r>
      <w:proofErr w:type="spellEnd"/>
      <w:r>
        <w:t xml:space="preserve"> bought more property, </w:t>
      </w:r>
      <w:proofErr w:type="gramStart"/>
      <w:r>
        <w:t>plant</w:t>
      </w:r>
      <w:proofErr w:type="gramEnd"/>
      <w:r>
        <w:t xml:space="preserve"> and equipment, which led it to increase by 36.9%. The 13.8% increase in sales was not </w:t>
      </w:r>
      <w:proofErr w:type="gramStart"/>
      <w:r>
        <w:t>sufficient enough</w:t>
      </w:r>
      <w:proofErr w:type="gramEnd"/>
      <w:r>
        <w:t xml:space="preserve"> to generate higher returns from the fixed assets, causing </w:t>
      </w:r>
      <w:proofErr w:type="spellStart"/>
      <w:r>
        <w:t>Byco’s</w:t>
      </w:r>
      <w:proofErr w:type="spellEnd"/>
      <w:r>
        <w:t xml:space="preserve"> fixed asset turnover to fall. The turnover remained relatively stable at 5% until the FY 202</w:t>
      </w:r>
      <w:r w:rsidR="002F768A">
        <w:t>1</w:t>
      </w:r>
      <w:r>
        <w:t xml:space="preserve"> during which the sales declined by 12% and </w:t>
      </w:r>
      <w:proofErr w:type="gramStart"/>
      <w:r>
        <w:t>long term</w:t>
      </w:r>
      <w:proofErr w:type="gramEnd"/>
      <w:r>
        <w:t xml:space="preserve"> deposits increased, resulting in a fall in the amount generated by sales from fixed assets. </w:t>
      </w:r>
    </w:p>
    <w:p w14:paraId="11F0D4D0" w14:textId="4D0F2519" w:rsidR="008743E9" w:rsidRDefault="00000000" w:rsidP="00755BE9">
      <w:pPr>
        <w:spacing w:after="429" w:line="259" w:lineRule="auto"/>
        <w:ind w:left="28" w:right="0" w:firstLine="0"/>
        <w:jc w:val="left"/>
      </w:pPr>
      <w:r>
        <w:rPr>
          <w:b/>
        </w:rPr>
        <w:t xml:space="preserve"> 3.</w:t>
      </w:r>
      <w:r>
        <w:rPr>
          <w:rFonts w:ascii="Arial" w:eastAsia="Arial" w:hAnsi="Arial" w:cs="Arial"/>
          <w:b/>
        </w:rPr>
        <w:t xml:space="preserve"> </w:t>
      </w:r>
      <w:r>
        <w:rPr>
          <w:b/>
        </w:rPr>
        <w:t xml:space="preserve">Debt management ratios:  </w:t>
      </w:r>
    </w:p>
    <w:p w14:paraId="5F20FCF6" w14:textId="77777777" w:rsidR="008743E9" w:rsidRDefault="00000000">
      <w:pPr>
        <w:spacing w:after="38" w:line="259" w:lineRule="auto"/>
        <w:ind w:left="749" w:right="0" w:firstLine="0"/>
        <w:jc w:val="left"/>
      </w:pPr>
      <w:r>
        <w:rPr>
          <w:b/>
        </w:rPr>
        <w:t xml:space="preserve"> </w:t>
      </w:r>
    </w:p>
    <w:p w14:paraId="0F955B90" w14:textId="77777777" w:rsidR="008743E9" w:rsidRDefault="00000000">
      <w:pPr>
        <w:spacing w:after="32" w:line="263" w:lineRule="auto"/>
        <w:ind w:left="759" w:right="0"/>
        <w:jc w:val="left"/>
      </w:pPr>
      <w:r>
        <w:rPr>
          <w:b/>
        </w:rPr>
        <w:t xml:space="preserve">Debt to equity ratio: </w:t>
      </w:r>
    </w:p>
    <w:p w14:paraId="6FE64FE4" w14:textId="77777777" w:rsidR="008743E9" w:rsidRDefault="00000000">
      <w:pPr>
        <w:spacing w:after="11"/>
        <w:ind w:left="744" w:right="0"/>
      </w:pPr>
      <w:r>
        <w:t xml:space="preserve">The debt to equity faced an overall increase from -9.72 to 2.27 over the period of 5 years. The sharpest increase was seen to be in 2020 when the global pandemic took over. In FY 2016, </w:t>
      </w:r>
      <w:proofErr w:type="spellStart"/>
      <w:r>
        <w:t>byco</w:t>
      </w:r>
      <w:proofErr w:type="spellEnd"/>
      <w:r>
        <w:t xml:space="preserve"> had a negative figure for its total shareholder’s equity due to the significant decrease in the company’s reserves. In FY 2017, the debt-to-equity ratio rose to 1.82. this change can be attributed to the issuing of new shares by the company to its shareholders in 2017 which increased the total equity for the company and to the increase in long term financing as </w:t>
      </w:r>
      <w:proofErr w:type="spellStart"/>
      <w:r>
        <w:t>byco</w:t>
      </w:r>
      <w:proofErr w:type="spellEnd"/>
      <w:r>
        <w:t xml:space="preserve"> availed facilities from various banks leading to the rise in long term financing. The ratio then decreased in 2018 before rising in the next 2 years from 0.8 to 2.27 due to increased short-term borrowings of the company during the global pandemic. </w:t>
      </w:r>
    </w:p>
    <w:p w14:paraId="7193E0F3" w14:textId="77777777" w:rsidR="008743E9" w:rsidRDefault="00000000">
      <w:pPr>
        <w:spacing w:after="34" w:line="259" w:lineRule="auto"/>
        <w:ind w:left="749" w:right="0" w:firstLine="0"/>
        <w:jc w:val="left"/>
      </w:pPr>
      <w:r>
        <w:t xml:space="preserve"> </w:t>
      </w:r>
    </w:p>
    <w:p w14:paraId="514EBD51" w14:textId="14F9E81D" w:rsidR="008743E9" w:rsidRDefault="008743E9">
      <w:pPr>
        <w:spacing w:after="429" w:line="259" w:lineRule="auto"/>
        <w:ind w:left="28" w:right="0" w:firstLine="0"/>
        <w:jc w:val="left"/>
      </w:pPr>
    </w:p>
    <w:p w14:paraId="54C1A4EA" w14:textId="77777777" w:rsidR="008743E9" w:rsidRDefault="00000000">
      <w:pPr>
        <w:spacing w:after="32" w:line="263" w:lineRule="auto"/>
        <w:ind w:left="398" w:right="0"/>
        <w:jc w:val="left"/>
      </w:pPr>
      <w:r>
        <w:rPr>
          <w:b/>
        </w:rPr>
        <w:t>4.</w:t>
      </w:r>
      <w:r>
        <w:rPr>
          <w:rFonts w:ascii="Arial" w:eastAsia="Arial" w:hAnsi="Arial" w:cs="Arial"/>
          <w:b/>
        </w:rPr>
        <w:t xml:space="preserve"> </w:t>
      </w:r>
      <w:r>
        <w:rPr>
          <w:b/>
        </w:rPr>
        <w:t xml:space="preserve">Profitability Ratios </w:t>
      </w:r>
    </w:p>
    <w:p w14:paraId="23E092B4" w14:textId="77777777" w:rsidR="008743E9" w:rsidRDefault="00000000">
      <w:pPr>
        <w:spacing w:after="33" w:line="259" w:lineRule="auto"/>
        <w:ind w:left="749" w:right="0" w:firstLine="0"/>
        <w:jc w:val="left"/>
      </w:pPr>
      <w:r>
        <w:rPr>
          <w:b/>
        </w:rPr>
        <w:t xml:space="preserve"> </w:t>
      </w:r>
    </w:p>
    <w:p w14:paraId="7968DA3B" w14:textId="77777777" w:rsidR="008743E9" w:rsidRDefault="00000000">
      <w:pPr>
        <w:spacing w:after="32" w:line="263" w:lineRule="auto"/>
        <w:ind w:left="759" w:right="0"/>
        <w:jc w:val="left"/>
      </w:pPr>
      <w:r>
        <w:rPr>
          <w:b/>
        </w:rPr>
        <w:t xml:space="preserve">Gross profit margin:  </w:t>
      </w:r>
    </w:p>
    <w:p w14:paraId="4688F747" w14:textId="77777777" w:rsidR="008743E9" w:rsidRDefault="00000000">
      <w:pPr>
        <w:spacing w:after="14"/>
        <w:ind w:left="744" w:right="0"/>
      </w:pPr>
      <w:proofErr w:type="spellStart"/>
      <w:r>
        <w:lastRenderedPageBreak/>
        <w:t>Byco’s</w:t>
      </w:r>
      <w:proofErr w:type="spellEnd"/>
      <w:r>
        <w:t xml:space="preserve"> gross profit margin shows a declining trend over the 5 years from 6% to 1%, </w:t>
      </w:r>
      <w:proofErr w:type="gramStart"/>
      <w:r>
        <w:t>with the exception of</w:t>
      </w:r>
      <w:proofErr w:type="gramEnd"/>
      <w:r>
        <w:t xml:space="preserve"> a subtle increase of 4% to 6% between the years 2017 and 2018. The subtle increase in the margin in 2018 can be attributed to a sharp increase in sales whereas the decline in the upcoming years was potentially the result of the cost of goods sold rising more than proportionately to a rise in sales. </w:t>
      </w:r>
    </w:p>
    <w:p w14:paraId="0F8343BA" w14:textId="77777777" w:rsidR="008743E9" w:rsidRDefault="00000000">
      <w:pPr>
        <w:spacing w:after="11"/>
        <w:ind w:left="744" w:right="0"/>
      </w:pPr>
      <w:r>
        <w:t xml:space="preserve">In the FY 2018, the industry average shows a stable declining trend, whereas </w:t>
      </w:r>
      <w:proofErr w:type="spellStart"/>
      <w:r>
        <w:t>Byco</w:t>
      </w:r>
      <w:proofErr w:type="spellEnd"/>
      <w:r>
        <w:t xml:space="preserve"> showed an increase from 4% to 6% due to a higher proportionate increase in sales of 88.07% than in the cost of goods sold of 84.06%. On the other hand, the industry average gross profit margin shows a decline in 2018, from 3.5% to 1.8% due to a sharp decline in National refinery Limited’s gross profit margin due to a substantial increase in the cost of sales compared to a limited increase in sales </w:t>
      </w:r>
    </w:p>
    <w:p w14:paraId="39C9DD62" w14:textId="77777777" w:rsidR="008743E9" w:rsidRDefault="00000000">
      <w:pPr>
        <w:spacing w:after="33" w:line="259" w:lineRule="auto"/>
        <w:ind w:left="749" w:right="0" w:firstLine="0"/>
        <w:jc w:val="left"/>
      </w:pPr>
      <w:r>
        <w:t xml:space="preserve"> </w:t>
      </w:r>
    </w:p>
    <w:p w14:paraId="103ED5E4" w14:textId="77777777" w:rsidR="008743E9" w:rsidRDefault="00000000">
      <w:pPr>
        <w:spacing w:after="32" w:line="263" w:lineRule="auto"/>
        <w:ind w:left="759" w:right="0"/>
        <w:jc w:val="left"/>
      </w:pPr>
      <w:r>
        <w:rPr>
          <w:b/>
        </w:rPr>
        <w:t xml:space="preserve">Net profit margin:  </w:t>
      </w:r>
    </w:p>
    <w:p w14:paraId="55A044C6" w14:textId="77777777" w:rsidR="008743E9" w:rsidRDefault="00000000">
      <w:pPr>
        <w:spacing w:after="11"/>
        <w:ind w:left="744" w:right="0"/>
      </w:pPr>
      <w:r>
        <w:t xml:space="preserve">In the FY 2018, the NP margin of </w:t>
      </w:r>
      <w:proofErr w:type="spellStart"/>
      <w:r>
        <w:t>Byco</w:t>
      </w:r>
      <w:proofErr w:type="spellEnd"/>
      <w:r>
        <w:t xml:space="preserve"> improved from 2% to 3% due to an increase in the gross profit along with a decrease in operating expenses as well as taxation. </w:t>
      </w:r>
      <w:proofErr w:type="gramStart"/>
      <w:r>
        <w:t>Whereas,</w:t>
      </w:r>
      <w:proofErr w:type="gramEnd"/>
      <w:r>
        <w:t xml:space="preserve"> the industry average NP margin shows a decline from 2.49% to 0.97% in 2018 due to an increase in the overall industry taxation. </w:t>
      </w:r>
    </w:p>
    <w:p w14:paraId="007B3B92" w14:textId="77777777" w:rsidR="008743E9" w:rsidRDefault="00000000">
      <w:pPr>
        <w:spacing w:after="11"/>
        <w:ind w:left="744" w:right="0"/>
      </w:pPr>
      <w:r>
        <w:t xml:space="preserve">In the FY 2019, </w:t>
      </w:r>
      <w:proofErr w:type="spellStart"/>
      <w:r>
        <w:t>Byco</w:t>
      </w:r>
      <w:proofErr w:type="spellEnd"/>
      <w:r>
        <w:t xml:space="preserve"> faces a sharper decline in its NP margin against that of the industry </w:t>
      </w:r>
      <w:proofErr w:type="gramStart"/>
      <w:r>
        <w:t>average  as</w:t>
      </w:r>
      <w:proofErr w:type="gramEnd"/>
      <w:r>
        <w:t xml:space="preserve"> </w:t>
      </w:r>
      <w:proofErr w:type="spellStart"/>
      <w:r>
        <w:t>Byco’s</w:t>
      </w:r>
      <w:proofErr w:type="spellEnd"/>
      <w:r>
        <w:t xml:space="preserve"> sales weren’t enough to cover its operating expenses and other costs, leading it to a net loss of -2,291,622. </w:t>
      </w:r>
      <w:proofErr w:type="gramStart"/>
      <w:r>
        <w:t>All of</w:t>
      </w:r>
      <w:proofErr w:type="gramEnd"/>
      <w:r>
        <w:t xml:space="preserve"> the competitors except National Refinery made a profit in 2019, thus making the industry average better than that of </w:t>
      </w:r>
      <w:proofErr w:type="spellStart"/>
      <w:r>
        <w:t>Byco</w:t>
      </w:r>
      <w:proofErr w:type="spellEnd"/>
      <w:r>
        <w:t xml:space="preserve">. </w:t>
      </w:r>
    </w:p>
    <w:p w14:paraId="12A90923" w14:textId="77777777" w:rsidR="008743E9" w:rsidRDefault="00000000">
      <w:pPr>
        <w:spacing w:after="38" w:line="259" w:lineRule="auto"/>
        <w:ind w:left="749" w:right="0" w:firstLine="0"/>
        <w:jc w:val="left"/>
      </w:pPr>
      <w:r>
        <w:t xml:space="preserve"> </w:t>
      </w:r>
    </w:p>
    <w:p w14:paraId="79D046EC" w14:textId="77777777" w:rsidR="008743E9" w:rsidRDefault="00000000">
      <w:pPr>
        <w:spacing w:after="32" w:line="263" w:lineRule="auto"/>
        <w:ind w:left="759" w:right="0"/>
        <w:jc w:val="left"/>
      </w:pPr>
      <w:r>
        <w:rPr>
          <w:b/>
        </w:rPr>
        <w:t xml:space="preserve">Operating margin:  </w:t>
      </w:r>
    </w:p>
    <w:p w14:paraId="463DD4D1" w14:textId="4121C6E5" w:rsidR="008743E9" w:rsidRDefault="00000000">
      <w:pPr>
        <w:spacing w:after="11"/>
        <w:ind w:left="744" w:right="0"/>
      </w:pPr>
      <w:r>
        <w:t xml:space="preserve">In the FY  2017, the operating profit margins have stayed relatively stable with a slight declining trend. This could potentially be due to the increasing operating expenses and reducing gross profit of </w:t>
      </w:r>
      <w:proofErr w:type="spellStart"/>
      <w:r>
        <w:t>Byco</w:t>
      </w:r>
      <w:proofErr w:type="spellEnd"/>
      <w:r>
        <w:t xml:space="preserve"> as well as the industry average. </w:t>
      </w:r>
    </w:p>
    <w:p w14:paraId="4D1A2892" w14:textId="77777777" w:rsidR="008743E9" w:rsidRDefault="00000000">
      <w:pPr>
        <w:spacing w:after="11"/>
        <w:ind w:left="744" w:right="0"/>
      </w:pPr>
      <w:r>
        <w:t xml:space="preserve">However, in the FY of 2018, the Op margin of </w:t>
      </w:r>
      <w:proofErr w:type="spellStart"/>
      <w:r>
        <w:t>Byco</w:t>
      </w:r>
      <w:proofErr w:type="spellEnd"/>
      <w:r>
        <w:t xml:space="preserve"> experiences a sharp increase 0% to 3% suggesting that more operating profit was generated from the sales. In contrast, a further decline in the OP of the industry from 2.99% to 1.55% can be seen in 2018. </w:t>
      </w:r>
    </w:p>
    <w:p w14:paraId="7F935049" w14:textId="77777777" w:rsidR="008743E9" w:rsidRDefault="00000000">
      <w:pPr>
        <w:spacing w:after="38" w:line="259" w:lineRule="auto"/>
        <w:ind w:left="749" w:right="0" w:firstLine="0"/>
        <w:jc w:val="left"/>
      </w:pPr>
      <w:r>
        <w:lastRenderedPageBreak/>
        <w:t xml:space="preserve"> </w:t>
      </w:r>
    </w:p>
    <w:p w14:paraId="517C0C43" w14:textId="77777777" w:rsidR="008743E9" w:rsidRDefault="00000000">
      <w:pPr>
        <w:spacing w:after="32" w:line="263" w:lineRule="auto"/>
        <w:ind w:left="759" w:right="0"/>
        <w:jc w:val="left"/>
      </w:pPr>
      <w:r>
        <w:rPr>
          <w:b/>
        </w:rPr>
        <w:t xml:space="preserve">Return on total assets:  </w:t>
      </w:r>
    </w:p>
    <w:p w14:paraId="1EEF370A" w14:textId="58632223" w:rsidR="008743E9" w:rsidRDefault="00000000">
      <w:pPr>
        <w:spacing w:after="11"/>
        <w:ind w:left="744" w:right="0"/>
      </w:pPr>
      <w:proofErr w:type="spellStart"/>
      <w:r>
        <w:t>Byco</w:t>
      </w:r>
      <w:proofErr w:type="spellEnd"/>
      <w:r>
        <w:t xml:space="preserve"> experienced an overall decline in its ROTA over the 5 years from 8% in 201</w:t>
      </w:r>
      <w:r w:rsidR="002F768A">
        <w:t>7</w:t>
      </w:r>
      <w:r>
        <w:t xml:space="preserve"> to 4% in 202</w:t>
      </w:r>
      <w:r w:rsidR="002F768A">
        <w:t>1</w:t>
      </w:r>
      <w:r>
        <w:t>. This suggests that the company was unable to generate proportionately higher operating income from its assets than it did in FY 201</w:t>
      </w:r>
      <w:r w:rsidR="002F768A">
        <w:t>7</w:t>
      </w:r>
      <w:r>
        <w:t xml:space="preserve">. The fall in ROTA could also be attributed to a substantial increase in the amount of </w:t>
      </w:r>
      <w:proofErr w:type="gramStart"/>
      <w:r>
        <w:t>long term</w:t>
      </w:r>
      <w:proofErr w:type="gramEnd"/>
      <w:r>
        <w:t xml:space="preserve"> deposits and prepayments from, $34,816 to $112,423 which the company was unable to efficiently generate income from. </w:t>
      </w:r>
    </w:p>
    <w:p w14:paraId="5A1F4629" w14:textId="77777777" w:rsidR="008743E9" w:rsidRDefault="00000000">
      <w:pPr>
        <w:spacing w:after="0" w:line="259" w:lineRule="auto"/>
        <w:ind w:left="749" w:right="0" w:firstLine="0"/>
        <w:jc w:val="left"/>
      </w:pPr>
      <w:r>
        <w:t xml:space="preserve"> </w:t>
      </w:r>
    </w:p>
    <w:p w14:paraId="7CD37054" w14:textId="77777777" w:rsidR="008743E9" w:rsidRDefault="00000000">
      <w:pPr>
        <w:spacing w:after="32" w:line="263" w:lineRule="auto"/>
        <w:ind w:left="759" w:right="0"/>
        <w:jc w:val="left"/>
      </w:pPr>
      <w:r>
        <w:rPr>
          <w:b/>
        </w:rPr>
        <w:t xml:space="preserve">Return on common equity:  </w:t>
      </w:r>
    </w:p>
    <w:p w14:paraId="568933C3" w14:textId="77777777" w:rsidR="008743E9" w:rsidRDefault="00000000">
      <w:pPr>
        <w:ind w:left="744" w:right="0"/>
      </w:pPr>
      <w:r>
        <w:t xml:space="preserve">In the FY 2017, </w:t>
      </w:r>
      <w:proofErr w:type="spellStart"/>
      <w:r>
        <w:t>Byco</w:t>
      </w:r>
      <w:proofErr w:type="spellEnd"/>
      <w:r>
        <w:t xml:space="preserve"> saw an increase in its return on common equity from -62%to 10%, suggesting that the returns from our capital employed have increased from 2016. This improvement could be attributed to an increase in the operating profit from $3253 m to $3707 m. The Company continued to increase its penetration in retail sector through its marketing arm supported by 300 retail stations across the country.  From 2017 to 2018, the company’s ratio remained stable and then declined in FY 2019 and further in FY 2020.  The country wide lockdown in March and April severely affected the oil consumption in the country when the demand fell by over 35%. As a result, refineries were forced to reduce throughput / shut down operations during this period. Other than that, the current liabilities such as the prepayments from customers and trade payables of </w:t>
      </w:r>
      <w:proofErr w:type="spellStart"/>
      <w:r>
        <w:t>Byco</w:t>
      </w:r>
      <w:proofErr w:type="spellEnd"/>
      <w:r>
        <w:t xml:space="preserve"> reduced, resulting in a lower capital employed. </w:t>
      </w:r>
    </w:p>
    <w:p w14:paraId="008A04C0" w14:textId="14CB0F1A" w:rsidR="008743E9" w:rsidRDefault="00000000" w:rsidP="00755BE9">
      <w:pPr>
        <w:spacing w:after="429" w:line="259" w:lineRule="auto"/>
        <w:ind w:left="28" w:right="0" w:firstLine="0"/>
        <w:jc w:val="left"/>
      </w:pPr>
      <w:r>
        <w:t xml:space="preserve"> </w:t>
      </w:r>
      <w:r>
        <w:rPr>
          <w:b/>
        </w:rPr>
        <w:t>5.</w:t>
      </w:r>
      <w:r>
        <w:rPr>
          <w:rFonts w:ascii="Arial" w:eastAsia="Arial" w:hAnsi="Arial" w:cs="Arial"/>
          <w:b/>
        </w:rPr>
        <w:t xml:space="preserve"> </w:t>
      </w:r>
      <w:r>
        <w:rPr>
          <w:b/>
        </w:rPr>
        <w:t xml:space="preserve">Market value ratios:  </w:t>
      </w:r>
    </w:p>
    <w:p w14:paraId="49E4EDAD" w14:textId="77777777" w:rsidR="008743E9" w:rsidRDefault="00000000">
      <w:pPr>
        <w:spacing w:after="33" w:line="259" w:lineRule="auto"/>
        <w:ind w:left="749" w:right="0" w:firstLine="0"/>
        <w:jc w:val="left"/>
      </w:pPr>
      <w:r>
        <w:t xml:space="preserve"> </w:t>
      </w:r>
    </w:p>
    <w:p w14:paraId="6E7EDAF7" w14:textId="77777777" w:rsidR="008743E9" w:rsidRDefault="00000000">
      <w:pPr>
        <w:spacing w:after="32" w:line="263" w:lineRule="auto"/>
        <w:ind w:left="759" w:right="0"/>
        <w:jc w:val="left"/>
      </w:pPr>
      <w:r>
        <w:rPr>
          <w:b/>
        </w:rPr>
        <w:t xml:space="preserve">Price to earning ratio:  </w:t>
      </w:r>
    </w:p>
    <w:p w14:paraId="13A32839" w14:textId="77777777" w:rsidR="008743E9" w:rsidRDefault="00000000">
      <w:pPr>
        <w:ind w:left="744" w:right="0"/>
      </w:pPr>
      <w:r>
        <w:t xml:space="preserve">The company faced an overall decline in the Price to earning ratio from 56.1 to -12.4. In FY 2017, the company had the highest ratio of all the five years due to the 23% increase in Price per share and a significant fall of 70% in earnings per share. In FY 2018, the company faced a major fall in PTE as the price per share dropped by 77% whereas the earnings per share increased from 0.41 to 0.94 due to the increased number of sales (almost double) in 2018. </w:t>
      </w:r>
      <w:r>
        <w:lastRenderedPageBreak/>
        <w:t xml:space="preserve">In 2019, the company faced losses in its operations which led the PTE to become negative. The earnings per share were 0.32 and the price of the share dropped by 33% and hence the negative PTE. The losses were attributed to the COVID-19 pandemic. In FY 2020, the company again faced losses but those were lesser than the preceding year. Due to the losses, the EPS was negative and in the same year, the share price also fell by 21%. </w:t>
      </w:r>
    </w:p>
    <w:p w14:paraId="53C6A689" w14:textId="0BECC194" w:rsidR="008743E9" w:rsidRDefault="00000000" w:rsidP="00755BE9">
      <w:pPr>
        <w:spacing w:after="33" w:line="259" w:lineRule="auto"/>
        <w:ind w:left="749" w:right="0" w:firstLine="0"/>
        <w:jc w:val="left"/>
      </w:pPr>
      <w:r>
        <w:t xml:space="preserve"> </w:t>
      </w:r>
      <w:r>
        <w:rPr>
          <w:b/>
        </w:rPr>
        <w:t xml:space="preserve">Market to book ratio:  </w:t>
      </w:r>
    </w:p>
    <w:p w14:paraId="06EFAC51" w14:textId="79399C5B" w:rsidR="008743E9" w:rsidRDefault="00000000">
      <w:pPr>
        <w:spacing w:after="14"/>
        <w:ind w:left="744" w:right="0"/>
      </w:pPr>
      <w:r>
        <w:t>In FY 201</w:t>
      </w:r>
      <w:r w:rsidR="002F768A">
        <w:t>7</w:t>
      </w:r>
      <w:r>
        <w:t>, the company’s market to book ratio appears to be in the negative side of the graph which indicates that either the price per share rose in that year, or the book value per share sank. If look at the figures of 201</w:t>
      </w:r>
      <w:r w:rsidR="002F768A">
        <w:t>6</w:t>
      </w:r>
      <w:r>
        <w:t xml:space="preserve"> and 201</w:t>
      </w:r>
      <w:r w:rsidR="002F768A">
        <w:t>7</w:t>
      </w:r>
      <w:r>
        <w:t xml:space="preserve">, the price per share remained same but the book value decreased from 1.88 to -4.44, leading to the negative value of the market to book ratio. In FY 2017, the company experienced an increase in its market to book ratio due to the most significant change of all 5 years, in the book value from -4.44 to 3.52 and as well as in the price per share from 10 to 23. This change can be attributed to the gain in share capital in 2017 as </w:t>
      </w:r>
      <w:proofErr w:type="spellStart"/>
      <w:r>
        <w:t>byco</w:t>
      </w:r>
      <w:proofErr w:type="spellEnd"/>
      <w:r>
        <w:t xml:space="preserve"> issued new shares to is shareholders. In FY 2018, the company had the highest market to price ratio of 7.37. the price per share fell by 43% and the book value also fell from 3.52 to 1.76 but the fall in the book value was greater than the fall in the price per share hence making the market to book ratio, the highest of the five-year tenure. </w:t>
      </w:r>
    </w:p>
    <w:p w14:paraId="33B24B09" w14:textId="77777777" w:rsidR="008743E9" w:rsidRDefault="00000000">
      <w:pPr>
        <w:spacing w:after="33" w:line="259" w:lineRule="auto"/>
        <w:ind w:left="749" w:right="0" w:firstLine="0"/>
        <w:jc w:val="left"/>
      </w:pPr>
      <w:r>
        <w:t xml:space="preserve"> </w:t>
      </w:r>
    </w:p>
    <w:p w14:paraId="2E3E9C12" w14:textId="524A6AB7" w:rsidR="008743E9" w:rsidRDefault="008743E9">
      <w:pPr>
        <w:spacing w:after="38" w:line="259" w:lineRule="auto"/>
        <w:ind w:left="749" w:right="0" w:firstLine="0"/>
        <w:jc w:val="left"/>
      </w:pPr>
    </w:p>
    <w:p w14:paraId="32F63528" w14:textId="77777777" w:rsidR="008743E9" w:rsidRDefault="00000000">
      <w:pPr>
        <w:spacing w:after="33" w:line="259" w:lineRule="auto"/>
        <w:ind w:left="749" w:right="0" w:firstLine="0"/>
        <w:jc w:val="left"/>
      </w:pPr>
      <w:r>
        <w:t xml:space="preserve"> </w:t>
      </w:r>
    </w:p>
    <w:p w14:paraId="2A621879" w14:textId="77777777" w:rsidR="008743E9" w:rsidRDefault="00000000">
      <w:pPr>
        <w:spacing w:after="394" w:line="259" w:lineRule="auto"/>
        <w:ind w:left="749" w:right="0" w:firstLine="0"/>
        <w:jc w:val="left"/>
      </w:pPr>
      <w:r>
        <w:rPr>
          <w:b/>
        </w:rPr>
        <w:t xml:space="preserve"> </w:t>
      </w:r>
    </w:p>
    <w:p w14:paraId="1051A4BD" w14:textId="77777777" w:rsidR="008743E9" w:rsidRDefault="00000000">
      <w:pPr>
        <w:spacing w:after="398" w:line="259" w:lineRule="auto"/>
        <w:ind w:left="28" w:right="0" w:firstLine="0"/>
        <w:jc w:val="left"/>
      </w:pPr>
      <w:r>
        <w:t xml:space="preserve"> </w:t>
      </w:r>
    </w:p>
    <w:p w14:paraId="2729A4C7" w14:textId="77777777" w:rsidR="008743E9" w:rsidRDefault="00000000">
      <w:pPr>
        <w:spacing w:after="393" w:line="259" w:lineRule="auto"/>
        <w:ind w:left="106" w:right="0" w:firstLine="0"/>
        <w:jc w:val="center"/>
      </w:pPr>
      <w:r>
        <w:rPr>
          <w:b/>
        </w:rPr>
        <w:t xml:space="preserve"> </w:t>
      </w:r>
    </w:p>
    <w:p w14:paraId="37F60163" w14:textId="77777777" w:rsidR="00712F7B" w:rsidRDefault="00712F7B">
      <w:pPr>
        <w:spacing w:after="0" w:line="259" w:lineRule="auto"/>
        <w:ind w:left="106" w:right="0" w:firstLine="0"/>
        <w:jc w:val="center"/>
        <w:rPr>
          <w:b/>
        </w:rPr>
      </w:pPr>
    </w:p>
    <w:p w14:paraId="5DDE8F18" w14:textId="77777777" w:rsidR="00712F7B" w:rsidRDefault="00712F7B">
      <w:pPr>
        <w:spacing w:after="0" w:line="259" w:lineRule="auto"/>
        <w:ind w:left="106" w:right="0" w:firstLine="0"/>
        <w:jc w:val="center"/>
        <w:rPr>
          <w:b/>
        </w:rPr>
      </w:pPr>
    </w:p>
    <w:p w14:paraId="1627E750" w14:textId="77777777" w:rsidR="00712F7B" w:rsidRDefault="00712F7B">
      <w:pPr>
        <w:spacing w:after="0" w:line="259" w:lineRule="auto"/>
        <w:ind w:left="106" w:right="0" w:firstLine="0"/>
        <w:jc w:val="center"/>
        <w:rPr>
          <w:b/>
        </w:rPr>
      </w:pPr>
    </w:p>
    <w:p w14:paraId="03A33007" w14:textId="3E246AF4" w:rsidR="008743E9" w:rsidRDefault="00000000">
      <w:pPr>
        <w:spacing w:after="0" w:line="259" w:lineRule="auto"/>
        <w:ind w:left="106" w:right="0" w:firstLine="0"/>
        <w:jc w:val="center"/>
      </w:pPr>
      <w:r>
        <w:rPr>
          <w:b/>
        </w:rPr>
        <w:t xml:space="preserve"> </w:t>
      </w:r>
    </w:p>
    <w:p w14:paraId="267625D5" w14:textId="0EDA70B0" w:rsidR="008743E9" w:rsidRDefault="00000000">
      <w:pPr>
        <w:pStyle w:val="Heading3"/>
        <w:spacing w:after="162"/>
        <w:ind w:left="43" w:right="2"/>
      </w:pPr>
      <w:r>
        <w:lastRenderedPageBreak/>
        <w:t xml:space="preserve">INDUSTRY AVERAGE VS BYCO </w:t>
      </w:r>
    </w:p>
    <w:p w14:paraId="1D961314" w14:textId="52F684E4" w:rsidR="008743E9" w:rsidRDefault="00755BE9" w:rsidP="00755BE9">
      <w:r>
        <w:t>Ratios of OGDCL:</w:t>
      </w:r>
    </w:p>
    <w:tbl>
      <w:tblPr>
        <w:tblW w:w="7920" w:type="dxa"/>
        <w:tblLook w:val="04A0" w:firstRow="1" w:lastRow="0" w:firstColumn="1" w:lastColumn="0" w:noHBand="0" w:noVBand="1"/>
      </w:tblPr>
      <w:tblGrid>
        <w:gridCol w:w="3120"/>
        <w:gridCol w:w="960"/>
        <w:gridCol w:w="960"/>
        <w:gridCol w:w="960"/>
        <w:gridCol w:w="960"/>
        <w:gridCol w:w="960"/>
      </w:tblGrid>
      <w:tr w:rsidR="00712F7B" w:rsidRPr="00712F7B" w14:paraId="2C432F52" w14:textId="77777777" w:rsidTr="00712F7B">
        <w:trPr>
          <w:trHeight w:val="300"/>
        </w:trPr>
        <w:tc>
          <w:tcPr>
            <w:tcW w:w="3120" w:type="dxa"/>
            <w:tcBorders>
              <w:top w:val="nil"/>
              <w:left w:val="nil"/>
              <w:bottom w:val="nil"/>
              <w:right w:val="nil"/>
            </w:tcBorders>
            <w:shd w:val="clear" w:color="000000" w:fill="FFD966"/>
            <w:noWrap/>
            <w:vAlign w:val="bottom"/>
            <w:hideMark/>
          </w:tcPr>
          <w:p w14:paraId="5DA4435D"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1920" w:type="dxa"/>
            <w:gridSpan w:val="2"/>
            <w:tcBorders>
              <w:top w:val="nil"/>
              <w:left w:val="nil"/>
              <w:bottom w:val="nil"/>
              <w:right w:val="nil"/>
            </w:tcBorders>
            <w:shd w:val="clear" w:color="000000" w:fill="FFD966"/>
            <w:noWrap/>
            <w:vAlign w:val="bottom"/>
            <w:hideMark/>
          </w:tcPr>
          <w:p w14:paraId="01B922CD" w14:textId="77777777" w:rsidR="00712F7B" w:rsidRPr="00712F7B" w:rsidRDefault="00712F7B" w:rsidP="00712F7B">
            <w:pPr>
              <w:spacing w:after="0" w:line="240" w:lineRule="auto"/>
              <w:ind w:left="0" w:right="0" w:firstLine="0"/>
              <w:jc w:val="left"/>
              <w:rPr>
                <w:rFonts w:ascii="Calibri" w:eastAsia="Times New Roman" w:hAnsi="Calibri" w:cs="Calibri"/>
                <w:b/>
                <w:bCs/>
                <w:color w:val="000000"/>
                <w:sz w:val="22"/>
                <w:u w:val="single"/>
              </w:rPr>
            </w:pPr>
            <w:r w:rsidRPr="00712F7B">
              <w:rPr>
                <w:rFonts w:ascii="Calibri" w:eastAsia="Times New Roman" w:hAnsi="Calibri" w:cs="Calibri"/>
                <w:b/>
                <w:bCs/>
                <w:color w:val="000000"/>
                <w:sz w:val="22"/>
                <w:u w:val="single"/>
              </w:rPr>
              <w:t>RATIO ANALYSIS</w:t>
            </w:r>
          </w:p>
        </w:tc>
        <w:tc>
          <w:tcPr>
            <w:tcW w:w="960" w:type="dxa"/>
            <w:tcBorders>
              <w:top w:val="nil"/>
              <w:left w:val="nil"/>
              <w:bottom w:val="nil"/>
              <w:right w:val="nil"/>
            </w:tcBorders>
            <w:shd w:val="clear" w:color="000000" w:fill="FFD966"/>
            <w:noWrap/>
            <w:vAlign w:val="bottom"/>
            <w:hideMark/>
          </w:tcPr>
          <w:p w14:paraId="3678C80C"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nil"/>
              <w:right w:val="nil"/>
            </w:tcBorders>
            <w:shd w:val="clear" w:color="000000" w:fill="FFD966"/>
            <w:noWrap/>
            <w:vAlign w:val="bottom"/>
            <w:hideMark/>
          </w:tcPr>
          <w:p w14:paraId="529F4954"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nil"/>
              <w:right w:val="nil"/>
            </w:tcBorders>
            <w:shd w:val="clear" w:color="000000" w:fill="FFD966"/>
            <w:noWrap/>
            <w:vAlign w:val="bottom"/>
            <w:hideMark/>
          </w:tcPr>
          <w:p w14:paraId="43CD0B9C"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r>
      <w:tr w:rsidR="00712F7B" w:rsidRPr="00712F7B" w14:paraId="19D190EF"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287B39DA"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A672A9A"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2021</w:t>
            </w:r>
          </w:p>
        </w:tc>
        <w:tc>
          <w:tcPr>
            <w:tcW w:w="960" w:type="dxa"/>
            <w:tcBorders>
              <w:top w:val="nil"/>
              <w:left w:val="nil"/>
              <w:bottom w:val="single" w:sz="4" w:space="0" w:color="auto"/>
              <w:right w:val="single" w:sz="4" w:space="0" w:color="auto"/>
            </w:tcBorders>
            <w:shd w:val="clear" w:color="auto" w:fill="auto"/>
            <w:noWrap/>
            <w:vAlign w:val="bottom"/>
            <w:hideMark/>
          </w:tcPr>
          <w:p w14:paraId="02DA1796"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2020</w:t>
            </w:r>
          </w:p>
        </w:tc>
        <w:tc>
          <w:tcPr>
            <w:tcW w:w="960" w:type="dxa"/>
            <w:tcBorders>
              <w:top w:val="nil"/>
              <w:left w:val="nil"/>
              <w:bottom w:val="single" w:sz="4" w:space="0" w:color="auto"/>
              <w:right w:val="single" w:sz="4" w:space="0" w:color="auto"/>
            </w:tcBorders>
            <w:shd w:val="clear" w:color="auto" w:fill="auto"/>
            <w:noWrap/>
            <w:vAlign w:val="bottom"/>
            <w:hideMark/>
          </w:tcPr>
          <w:p w14:paraId="03C78D78"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2019</w:t>
            </w:r>
          </w:p>
        </w:tc>
        <w:tc>
          <w:tcPr>
            <w:tcW w:w="960" w:type="dxa"/>
            <w:tcBorders>
              <w:top w:val="nil"/>
              <w:left w:val="nil"/>
              <w:bottom w:val="single" w:sz="4" w:space="0" w:color="auto"/>
              <w:right w:val="single" w:sz="4" w:space="0" w:color="auto"/>
            </w:tcBorders>
            <w:shd w:val="clear" w:color="auto" w:fill="auto"/>
            <w:noWrap/>
            <w:vAlign w:val="bottom"/>
            <w:hideMark/>
          </w:tcPr>
          <w:p w14:paraId="198ADC03"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2018</w:t>
            </w:r>
          </w:p>
        </w:tc>
        <w:tc>
          <w:tcPr>
            <w:tcW w:w="960" w:type="dxa"/>
            <w:tcBorders>
              <w:top w:val="nil"/>
              <w:left w:val="nil"/>
              <w:bottom w:val="single" w:sz="4" w:space="0" w:color="auto"/>
              <w:right w:val="single" w:sz="4" w:space="0" w:color="auto"/>
            </w:tcBorders>
            <w:shd w:val="clear" w:color="auto" w:fill="auto"/>
            <w:noWrap/>
            <w:vAlign w:val="bottom"/>
            <w:hideMark/>
          </w:tcPr>
          <w:p w14:paraId="7F271806"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2017</w:t>
            </w:r>
          </w:p>
        </w:tc>
      </w:tr>
      <w:tr w:rsidR="00712F7B" w:rsidRPr="00712F7B" w14:paraId="670F09D3" w14:textId="77777777" w:rsidTr="00712F7B">
        <w:trPr>
          <w:trHeight w:val="300"/>
        </w:trPr>
        <w:tc>
          <w:tcPr>
            <w:tcW w:w="3120" w:type="dxa"/>
            <w:tcBorders>
              <w:top w:val="nil"/>
              <w:left w:val="single" w:sz="4" w:space="0" w:color="auto"/>
              <w:bottom w:val="single" w:sz="4" w:space="0" w:color="auto"/>
              <w:right w:val="single" w:sz="4" w:space="0" w:color="auto"/>
            </w:tcBorders>
            <w:shd w:val="clear" w:color="000000" w:fill="FFD966"/>
            <w:noWrap/>
            <w:vAlign w:val="bottom"/>
            <w:hideMark/>
          </w:tcPr>
          <w:p w14:paraId="17B1EE87" w14:textId="77777777" w:rsidR="00712F7B" w:rsidRPr="00712F7B" w:rsidRDefault="00712F7B" w:rsidP="00712F7B">
            <w:pPr>
              <w:spacing w:after="0" w:line="240" w:lineRule="auto"/>
              <w:ind w:left="0" w:right="0" w:firstLine="0"/>
              <w:jc w:val="left"/>
              <w:rPr>
                <w:rFonts w:ascii="Calibri" w:eastAsia="Times New Roman" w:hAnsi="Calibri" w:cs="Calibri"/>
                <w:b/>
                <w:bCs/>
                <w:color w:val="000000"/>
                <w:sz w:val="22"/>
              </w:rPr>
            </w:pPr>
            <w:r w:rsidRPr="00712F7B">
              <w:rPr>
                <w:rFonts w:ascii="Calibri" w:eastAsia="Times New Roman" w:hAnsi="Calibri" w:cs="Calibri"/>
                <w:b/>
                <w:bCs/>
                <w:color w:val="000000"/>
                <w:sz w:val="22"/>
              </w:rPr>
              <w:t>LIQUIDITY RATIOS</w:t>
            </w:r>
          </w:p>
        </w:tc>
        <w:tc>
          <w:tcPr>
            <w:tcW w:w="960" w:type="dxa"/>
            <w:tcBorders>
              <w:top w:val="nil"/>
              <w:left w:val="nil"/>
              <w:bottom w:val="single" w:sz="4" w:space="0" w:color="auto"/>
              <w:right w:val="single" w:sz="4" w:space="0" w:color="auto"/>
            </w:tcBorders>
            <w:shd w:val="clear" w:color="auto" w:fill="auto"/>
            <w:noWrap/>
            <w:vAlign w:val="bottom"/>
            <w:hideMark/>
          </w:tcPr>
          <w:p w14:paraId="20187262"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4E8DC10"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44F3012"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CF40FB5"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A0B858B"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r>
      <w:tr w:rsidR="00712F7B" w:rsidRPr="00712F7B" w14:paraId="6C893AB1"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46F8C5CF"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CURRENT RATIO</w:t>
            </w:r>
          </w:p>
        </w:tc>
        <w:tc>
          <w:tcPr>
            <w:tcW w:w="960" w:type="dxa"/>
            <w:tcBorders>
              <w:top w:val="nil"/>
              <w:left w:val="nil"/>
              <w:bottom w:val="single" w:sz="4" w:space="0" w:color="auto"/>
              <w:right w:val="single" w:sz="4" w:space="0" w:color="auto"/>
            </w:tcBorders>
            <w:shd w:val="clear" w:color="auto" w:fill="auto"/>
            <w:noWrap/>
            <w:vAlign w:val="bottom"/>
            <w:hideMark/>
          </w:tcPr>
          <w:p w14:paraId="50C96E17"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6.40</w:t>
            </w:r>
          </w:p>
        </w:tc>
        <w:tc>
          <w:tcPr>
            <w:tcW w:w="960" w:type="dxa"/>
            <w:tcBorders>
              <w:top w:val="nil"/>
              <w:left w:val="nil"/>
              <w:bottom w:val="single" w:sz="4" w:space="0" w:color="auto"/>
              <w:right w:val="single" w:sz="4" w:space="0" w:color="auto"/>
            </w:tcBorders>
            <w:shd w:val="clear" w:color="auto" w:fill="auto"/>
            <w:noWrap/>
            <w:vAlign w:val="bottom"/>
            <w:hideMark/>
          </w:tcPr>
          <w:p w14:paraId="5A9144AA"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6.21</w:t>
            </w:r>
          </w:p>
        </w:tc>
        <w:tc>
          <w:tcPr>
            <w:tcW w:w="960" w:type="dxa"/>
            <w:tcBorders>
              <w:top w:val="nil"/>
              <w:left w:val="nil"/>
              <w:bottom w:val="single" w:sz="4" w:space="0" w:color="auto"/>
              <w:right w:val="single" w:sz="4" w:space="0" w:color="auto"/>
            </w:tcBorders>
            <w:shd w:val="clear" w:color="auto" w:fill="auto"/>
            <w:noWrap/>
            <w:vAlign w:val="bottom"/>
            <w:hideMark/>
          </w:tcPr>
          <w:p w14:paraId="12042592"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7.02</w:t>
            </w:r>
          </w:p>
        </w:tc>
        <w:tc>
          <w:tcPr>
            <w:tcW w:w="960" w:type="dxa"/>
            <w:tcBorders>
              <w:top w:val="nil"/>
              <w:left w:val="nil"/>
              <w:bottom w:val="single" w:sz="4" w:space="0" w:color="auto"/>
              <w:right w:val="single" w:sz="4" w:space="0" w:color="auto"/>
            </w:tcBorders>
            <w:shd w:val="clear" w:color="auto" w:fill="auto"/>
            <w:noWrap/>
            <w:vAlign w:val="bottom"/>
            <w:hideMark/>
          </w:tcPr>
          <w:p w14:paraId="44221686"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7.35</w:t>
            </w:r>
          </w:p>
        </w:tc>
        <w:tc>
          <w:tcPr>
            <w:tcW w:w="960" w:type="dxa"/>
            <w:tcBorders>
              <w:top w:val="nil"/>
              <w:left w:val="nil"/>
              <w:bottom w:val="single" w:sz="4" w:space="0" w:color="auto"/>
              <w:right w:val="single" w:sz="4" w:space="0" w:color="auto"/>
            </w:tcBorders>
            <w:shd w:val="clear" w:color="auto" w:fill="auto"/>
            <w:noWrap/>
            <w:vAlign w:val="bottom"/>
            <w:hideMark/>
          </w:tcPr>
          <w:p w14:paraId="6AC6ED44"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6.39</w:t>
            </w:r>
          </w:p>
        </w:tc>
      </w:tr>
      <w:tr w:rsidR="00712F7B" w:rsidRPr="00712F7B" w14:paraId="7DF9F8F3"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679D9534"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QUICK RATIO</w:t>
            </w:r>
          </w:p>
        </w:tc>
        <w:tc>
          <w:tcPr>
            <w:tcW w:w="960" w:type="dxa"/>
            <w:tcBorders>
              <w:top w:val="nil"/>
              <w:left w:val="nil"/>
              <w:bottom w:val="single" w:sz="4" w:space="0" w:color="auto"/>
              <w:right w:val="single" w:sz="4" w:space="0" w:color="auto"/>
            </w:tcBorders>
            <w:shd w:val="clear" w:color="auto" w:fill="auto"/>
            <w:noWrap/>
            <w:vAlign w:val="bottom"/>
            <w:hideMark/>
          </w:tcPr>
          <w:p w14:paraId="2371E44D"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6.21</w:t>
            </w:r>
          </w:p>
        </w:tc>
        <w:tc>
          <w:tcPr>
            <w:tcW w:w="960" w:type="dxa"/>
            <w:tcBorders>
              <w:top w:val="nil"/>
              <w:left w:val="nil"/>
              <w:bottom w:val="single" w:sz="4" w:space="0" w:color="auto"/>
              <w:right w:val="single" w:sz="4" w:space="0" w:color="auto"/>
            </w:tcBorders>
            <w:shd w:val="clear" w:color="auto" w:fill="auto"/>
            <w:noWrap/>
            <w:vAlign w:val="bottom"/>
            <w:hideMark/>
          </w:tcPr>
          <w:p w14:paraId="635033D7"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6</w:t>
            </w:r>
          </w:p>
        </w:tc>
        <w:tc>
          <w:tcPr>
            <w:tcW w:w="960" w:type="dxa"/>
            <w:tcBorders>
              <w:top w:val="nil"/>
              <w:left w:val="nil"/>
              <w:bottom w:val="single" w:sz="4" w:space="0" w:color="auto"/>
              <w:right w:val="single" w:sz="4" w:space="0" w:color="auto"/>
            </w:tcBorders>
            <w:shd w:val="clear" w:color="auto" w:fill="auto"/>
            <w:noWrap/>
            <w:vAlign w:val="bottom"/>
            <w:hideMark/>
          </w:tcPr>
          <w:p w14:paraId="16E19F17"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6.75</w:t>
            </w:r>
          </w:p>
        </w:tc>
        <w:tc>
          <w:tcPr>
            <w:tcW w:w="960" w:type="dxa"/>
            <w:tcBorders>
              <w:top w:val="nil"/>
              <w:left w:val="nil"/>
              <w:bottom w:val="single" w:sz="4" w:space="0" w:color="auto"/>
              <w:right w:val="single" w:sz="4" w:space="0" w:color="auto"/>
            </w:tcBorders>
            <w:shd w:val="clear" w:color="auto" w:fill="auto"/>
            <w:noWrap/>
            <w:vAlign w:val="bottom"/>
            <w:hideMark/>
          </w:tcPr>
          <w:p w14:paraId="68A102FB"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7.02</w:t>
            </w:r>
          </w:p>
        </w:tc>
        <w:tc>
          <w:tcPr>
            <w:tcW w:w="960" w:type="dxa"/>
            <w:tcBorders>
              <w:top w:val="nil"/>
              <w:left w:val="nil"/>
              <w:bottom w:val="single" w:sz="4" w:space="0" w:color="auto"/>
              <w:right w:val="single" w:sz="4" w:space="0" w:color="auto"/>
            </w:tcBorders>
            <w:shd w:val="clear" w:color="auto" w:fill="auto"/>
            <w:noWrap/>
            <w:vAlign w:val="bottom"/>
            <w:hideMark/>
          </w:tcPr>
          <w:p w14:paraId="03FC37EC"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6.04</w:t>
            </w:r>
          </w:p>
        </w:tc>
      </w:tr>
      <w:tr w:rsidR="00712F7B" w:rsidRPr="00712F7B" w14:paraId="0E8258E0" w14:textId="77777777" w:rsidTr="00712F7B">
        <w:trPr>
          <w:trHeight w:val="300"/>
        </w:trPr>
        <w:tc>
          <w:tcPr>
            <w:tcW w:w="3120" w:type="dxa"/>
            <w:tcBorders>
              <w:top w:val="nil"/>
              <w:left w:val="single" w:sz="4" w:space="0" w:color="auto"/>
              <w:bottom w:val="single" w:sz="4" w:space="0" w:color="auto"/>
              <w:right w:val="single" w:sz="4" w:space="0" w:color="auto"/>
            </w:tcBorders>
            <w:shd w:val="clear" w:color="000000" w:fill="FFD966"/>
            <w:noWrap/>
            <w:vAlign w:val="bottom"/>
            <w:hideMark/>
          </w:tcPr>
          <w:p w14:paraId="79D08686" w14:textId="77777777" w:rsidR="00712F7B" w:rsidRPr="00712F7B" w:rsidRDefault="00712F7B" w:rsidP="00712F7B">
            <w:pPr>
              <w:spacing w:after="0" w:line="240" w:lineRule="auto"/>
              <w:ind w:left="0" w:right="0" w:firstLine="0"/>
              <w:jc w:val="left"/>
              <w:rPr>
                <w:rFonts w:ascii="Calibri" w:eastAsia="Times New Roman" w:hAnsi="Calibri" w:cs="Calibri"/>
                <w:b/>
                <w:bCs/>
                <w:color w:val="000000"/>
                <w:sz w:val="22"/>
              </w:rPr>
            </w:pPr>
            <w:r w:rsidRPr="00712F7B">
              <w:rPr>
                <w:rFonts w:ascii="Calibri" w:eastAsia="Times New Roman" w:hAnsi="Calibri" w:cs="Calibri"/>
                <w:b/>
                <w:bCs/>
                <w:color w:val="000000"/>
                <w:sz w:val="22"/>
              </w:rPr>
              <w:t>ASSET UTILIZATION RATIOS</w:t>
            </w:r>
          </w:p>
        </w:tc>
        <w:tc>
          <w:tcPr>
            <w:tcW w:w="960" w:type="dxa"/>
            <w:tcBorders>
              <w:top w:val="nil"/>
              <w:left w:val="nil"/>
              <w:bottom w:val="single" w:sz="4" w:space="0" w:color="auto"/>
              <w:right w:val="single" w:sz="4" w:space="0" w:color="auto"/>
            </w:tcBorders>
            <w:shd w:val="clear" w:color="auto" w:fill="auto"/>
            <w:noWrap/>
            <w:vAlign w:val="bottom"/>
            <w:hideMark/>
          </w:tcPr>
          <w:p w14:paraId="4FC5B372"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E82047D"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CF314B7"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46E7A22"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D505964"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r>
      <w:tr w:rsidR="00712F7B" w:rsidRPr="00712F7B" w14:paraId="04DEC82F"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3998537B"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ACCOUNTS REC TURNOVER</w:t>
            </w:r>
          </w:p>
        </w:tc>
        <w:tc>
          <w:tcPr>
            <w:tcW w:w="960" w:type="dxa"/>
            <w:tcBorders>
              <w:top w:val="nil"/>
              <w:left w:val="nil"/>
              <w:bottom w:val="single" w:sz="4" w:space="0" w:color="auto"/>
              <w:right w:val="single" w:sz="4" w:space="0" w:color="auto"/>
            </w:tcBorders>
            <w:shd w:val="clear" w:color="auto" w:fill="auto"/>
            <w:noWrap/>
            <w:vAlign w:val="bottom"/>
            <w:hideMark/>
          </w:tcPr>
          <w:p w14:paraId="23C761D0"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0.32</w:t>
            </w:r>
          </w:p>
        </w:tc>
        <w:tc>
          <w:tcPr>
            <w:tcW w:w="960" w:type="dxa"/>
            <w:tcBorders>
              <w:top w:val="nil"/>
              <w:left w:val="nil"/>
              <w:bottom w:val="single" w:sz="4" w:space="0" w:color="auto"/>
              <w:right w:val="single" w:sz="4" w:space="0" w:color="auto"/>
            </w:tcBorders>
            <w:shd w:val="clear" w:color="auto" w:fill="auto"/>
            <w:noWrap/>
            <w:vAlign w:val="bottom"/>
            <w:hideMark/>
          </w:tcPr>
          <w:p w14:paraId="33003105"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0.86</w:t>
            </w:r>
          </w:p>
        </w:tc>
        <w:tc>
          <w:tcPr>
            <w:tcW w:w="960" w:type="dxa"/>
            <w:tcBorders>
              <w:top w:val="nil"/>
              <w:left w:val="nil"/>
              <w:bottom w:val="single" w:sz="4" w:space="0" w:color="auto"/>
              <w:right w:val="single" w:sz="4" w:space="0" w:color="auto"/>
            </w:tcBorders>
            <w:shd w:val="clear" w:color="auto" w:fill="auto"/>
            <w:noWrap/>
            <w:vAlign w:val="bottom"/>
            <w:hideMark/>
          </w:tcPr>
          <w:p w14:paraId="29655918"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1.29</w:t>
            </w:r>
          </w:p>
        </w:tc>
        <w:tc>
          <w:tcPr>
            <w:tcW w:w="960" w:type="dxa"/>
            <w:tcBorders>
              <w:top w:val="nil"/>
              <w:left w:val="nil"/>
              <w:bottom w:val="single" w:sz="4" w:space="0" w:color="auto"/>
              <w:right w:val="single" w:sz="4" w:space="0" w:color="auto"/>
            </w:tcBorders>
            <w:shd w:val="clear" w:color="auto" w:fill="auto"/>
            <w:noWrap/>
            <w:vAlign w:val="bottom"/>
            <w:hideMark/>
          </w:tcPr>
          <w:p w14:paraId="3017C41D"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1.45</w:t>
            </w:r>
          </w:p>
        </w:tc>
        <w:tc>
          <w:tcPr>
            <w:tcW w:w="960" w:type="dxa"/>
            <w:tcBorders>
              <w:top w:val="nil"/>
              <w:left w:val="nil"/>
              <w:bottom w:val="single" w:sz="4" w:space="0" w:color="auto"/>
              <w:right w:val="single" w:sz="4" w:space="0" w:color="auto"/>
            </w:tcBorders>
            <w:shd w:val="clear" w:color="auto" w:fill="auto"/>
            <w:noWrap/>
            <w:vAlign w:val="bottom"/>
            <w:hideMark/>
          </w:tcPr>
          <w:p w14:paraId="1ACB5093"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1.5</w:t>
            </w:r>
          </w:p>
        </w:tc>
      </w:tr>
      <w:tr w:rsidR="00712F7B" w:rsidRPr="00712F7B" w14:paraId="72BEC6FF"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71B27010"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AVERAGE COLLECTION PERIOD</w:t>
            </w:r>
          </w:p>
        </w:tc>
        <w:tc>
          <w:tcPr>
            <w:tcW w:w="960" w:type="dxa"/>
            <w:tcBorders>
              <w:top w:val="nil"/>
              <w:left w:val="nil"/>
              <w:bottom w:val="single" w:sz="4" w:space="0" w:color="auto"/>
              <w:right w:val="single" w:sz="4" w:space="0" w:color="auto"/>
            </w:tcBorders>
            <w:shd w:val="clear" w:color="auto" w:fill="auto"/>
            <w:noWrap/>
            <w:vAlign w:val="bottom"/>
            <w:hideMark/>
          </w:tcPr>
          <w:p w14:paraId="65821078"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449</w:t>
            </w:r>
          </w:p>
        </w:tc>
        <w:tc>
          <w:tcPr>
            <w:tcW w:w="960" w:type="dxa"/>
            <w:tcBorders>
              <w:top w:val="nil"/>
              <w:left w:val="nil"/>
              <w:bottom w:val="single" w:sz="4" w:space="0" w:color="auto"/>
              <w:right w:val="single" w:sz="4" w:space="0" w:color="auto"/>
            </w:tcBorders>
            <w:shd w:val="clear" w:color="auto" w:fill="auto"/>
            <w:noWrap/>
            <w:vAlign w:val="bottom"/>
            <w:hideMark/>
          </w:tcPr>
          <w:p w14:paraId="49BEB2C5"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423</w:t>
            </w:r>
          </w:p>
        </w:tc>
        <w:tc>
          <w:tcPr>
            <w:tcW w:w="960" w:type="dxa"/>
            <w:tcBorders>
              <w:top w:val="nil"/>
              <w:left w:val="nil"/>
              <w:bottom w:val="single" w:sz="4" w:space="0" w:color="auto"/>
              <w:right w:val="single" w:sz="4" w:space="0" w:color="auto"/>
            </w:tcBorders>
            <w:shd w:val="clear" w:color="auto" w:fill="auto"/>
            <w:noWrap/>
            <w:vAlign w:val="bottom"/>
            <w:hideMark/>
          </w:tcPr>
          <w:p w14:paraId="33DD0DFA"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283</w:t>
            </w:r>
          </w:p>
        </w:tc>
        <w:tc>
          <w:tcPr>
            <w:tcW w:w="960" w:type="dxa"/>
            <w:tcBorders>
              <w:top w:val="nil"/>
              <w:left w:val="nil"/>
              <w:bottom w:val="single" w:sz="4" w:space="0" w:color="auto"/>
              <w:right w:val="single" w:sz="4" w:space="0" w:color="auto"/>
            </w:tcBorders>
            <w:shd w:val="clear" w:color="auto" w:fill="auto"/>
            <w:noWrap/>
            <w:vAlign w:val="bottom"/>
            <w:hideMark/>
          </w:tcPr>
          <w:p w14:paraId="426E0490"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250</w:t>
            </w:r>
          </w:p>
        </w:tc>
        <w:tc>
          <w:tcPr>
            <w:tcW w:w="960" w:type="dxa"/>
            <w:tcBorders>
              <w:top w:val="nil"/>
              <w:left w:val="nil"/>
              <w:bottom w:val="single" w:sz="4" w:space="0" w:color="auto"/>
              <w:right w:val="single" w:sz="4" w:space="0" w:color="auto"/>
            </w:tcBorders>
            <w:shd w:val="clear" w:color="auto" w:fill="auto"/>
            <w:noWrap/>
            <w:vAlign w:val="bottom"/>
            <w:hideMark/>
          </w:tcPr>
          <w:p w14:paraId="11B1F2DD"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244</w:t>
            </w:r>
          </w:p>
        </w:tc>
      </w:tr>
      <w:tr w:rsidR="00712F7B" w:rsidRPr="00712F7B" w14:paraId="257C7DC3"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1BE5261E"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INVENTORY TURNOVER</w:t>
            </w:r>
          </w:p>
        </w:tc>
        <w:tc>
          <w:tcPr>
            <w:tcW w:w="960" w:type="dxa"/>
            <w:tcBorders>
              <w:top w:val="nil"/>
              <w:left w:val="nil"/>
              <w:bottom w:val="single" w:sz="4" w:space="0" w:color="auto"/>
              <w:right w:val="single" w:sz="4" w:space="0" w:color="auto"/>
            </w:tcBorders>
            <w:shd w:val="clear" w:color="auto" w:fill="auto"/>
            <w:noWrap/>
            <w:vAlign w:val="bottom"/>
            <w:hideMark/>
          </w:tcPr>
          <w:p w14:paraId="40F3FB94"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14:paraId="6B073CD2"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4.99</w:t>
            </w:r>
          </w:p>
        </w:tc>
        <w:tc>
          <w:tcPr>
            <w:tcW w:w="960" w:type="dxa"/>
            <w:tcBorders>
              <w:top w:val="nil"/>
              <w:left w:val="nil"/>
              <w:bottom w:val="single" w:sz="4" w:space="0" w:color="auto"/>
              <w:right w:val="single" w:sz="4" w:space="0" w:color="auto"/>
            </w:tcBorders>
            <w:shd w:val="clear" w:color="auto" w:fill="auto"/>
            <w:noWrap/>
            <w:vAlign w:val="bottom"/>
            <w:hideMark/>
          </w:tcPr>
          <w:p w14:paraId="0FB53F40"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5.03</w:t>
            </w:r>
          </w:p>
        </w:tc>
        <w:tc>
          <w:tcPr>
            <w:tcW w:w="960" w:type="dxa"/>
            <w:tcBorders>
              <w:top w:val="nil"/>
              <w:left w:val="nil"/>
              <w:bottom w:val="single" w:sz="4" w:space="0" w:color="auto"/>
              <w:right w:val="single" w:sz="4" w:space="0" w:color="auto"/>
            </w:tcBorders>
            <w:shd w:val="clear" w:color="auto" w:fill="auto"/>
            <w:noWrap/>
            <w:vAlign w:val="bottom"/>
            <w:hideMark/>
          </w:tcPr>
          <w:p w14:paraId="37483093"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4.51</w:t>
            </w:r>
          </w:p>
        </w:tc>
        <w:tc>
          <w:tcPr>
            <w:tcW w:w="960" w:type="dxa"/>
            <w:tcBorders>
              <w:top w:val="nil"/>
              <w:left w:val="nil"/>
              <w:bottom w:val="single" w:sz="4" w:space="0" w:color="auto"/>
              <w:right w:val="single" w:sz="4" w:space="0" w:color="auto"/>
            </w:tcBorders>
            <w:shd w:val="clear" w:color="auto" w:fill="auto"/>
            <w:noWrap/>
            <w:vAlign w:val="bottom"/>
            <w:hideMark/>
          </w:tcPr>
          <w:p w14:paraId="677C4553"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4.11</w:t>
            </w:r>
          </w:p>
        </w:tc>
      </w:tr>
      <w:tr w:rsidR="00712F7B" w:rsidRPr="00712F7B" w14:paraId="06A73262"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33F157F0"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FIXED ASSETS TURNOVER</w:t>
            </w:r>
          </w:p>
        </w:tc>
        <w:tc>
          <w:tcPr>
            <w:tcW w:w="960" w:type="dxa"/>
            <w:tcBorders>
              <w:top w:val="nil"/>
              <w:left w:val="nil"/>
              <w:bottom w:val="single" w:sz="4" w:space="0" w:color="auto"/>
              <w:right w:val="single" w:sz="4" w:space="0" w:color="auto"/>
            </w:tcBorders>
            <w:shd w:val="clear" w:color="auto" w:fill="auto"/>
            <w:noWrap/>
            <w:vAlign w:val="bottom"/>
            <w:hideMark/>
          </w:tcPr>
          <w:p w14:paraId="4CC77192"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14:paraId="1A5CD0A6"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0.9</w:t>
            </w:r>
          </w:p>
        </w:tc>
        <w:tc>
          <w:tcPr>
            <w:tcW w:w="960" w:type="dxa"/>
            <w:tcBorders>
              <w:top w:val="nil"/>
              <w:left w:val="nil"/>
              <w:bottom w:val="single" w:sz="4" w:space="0" w:color="auto"/>
              <w:right w:val="single" w:sz="4" w:space="0" w:color="auto"/>
            </w:tcBorders>
            <w:shd w:val="clear" w:color="auto" w:fill="auto"/>
            <w:noWrap/>
            <w:vAlign w:val="bottom"/>
            <w:hideMark/>
          </w:tcPr>
          <w:p w14:paraId="75BD2547"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1.04</w:t>
            </w:r>
          </w:p>
        </w:tc>
        <w:tc>
          <w:tcPr>
            <w:tcW w:w="960" w:type="dxa"/>
            <w:tcBorders>
              <w:top w:val="nil"/>
              <w:left w:val="nil"/>
              <w:bottom w:val="single" w:sz="4" w:space="0" w:color="auto"/>
              <w:right w:val="single" w:sz="4" w:space="0" w:color="auto"/>
            </w:tcBorders>
            <w:shd w:val="clear" w:color="auto" w:fill="auto"/>
            <w:noWrap/>
            <w:vAlign w:val="bottom"/>
            <w:hideMark/>
          </w:tcPr>
          <w:p w14:paraId="744BFEBD"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0.78</w:t>
            </w:r>
          </w:p>
        </w:tc>
        <w:tc>
          <w:tcPr>
            <w:tcW w:w="960" w:type="dxa"/>
            <w:tcBorders>
              <w:top w:val="nil"/>
              <w:left w:val="nil"/>
              <w:bottom w:val="single" w:sz="4" w:space="0" w:color="auto"/>
              <w:right w:val="single" w:sz="4" w:space="0" w:color="auto"/>
            </w:tcBorders>
            <w:shd w:val="clear" w:color="auto" w:fill="auto"/>
            <w:noWrap/>
            <w:vAlign w:val="bottom"/>
            <w:hideMark/>
          </w:tcPr>
          <w:p w14:paraId="227892DF"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0.57</w:t>
            </w:r>
          </w:p>
        </w:tc>
      </w:tr>
      <w:tr w:rsidR="00712F7B" w:rsidRPr="00712F7B" w14:paraId="6100A666"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57448403"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TOTAL ASSETS TURNOVER</w:t>
            </w:r>
          </w:p>
        </w:tc>
        <w:tc>
          <w:tcPr>
            <w:tcW w:w="960" w:type="dxa"/>
            <w:tcBorders>
              <w:top w:val="nil"/>
              <w:left w:val="nil"/>
              <w:bottom w:val="single" w:sz="4" w:space="0" w:color="auto"/>
              <w:right w:val="single" w:sz="4" w:space="0" w:color="auto"/>
            </w:tcBorders>
            <w:shd w:val="clear" w:color="auto" w:fill="auto"/>
            <w:noWrap/>
            <w:vAlign w:val="bottom"/>
            <w:hideMark/>
          </w:tcPr>
          <w:p w14:paraId="7A893995"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0.26</w:t>
            </w:r>
          </w:p>
        </w:tc>
        <w:tc>
          <w:tcPr>
            <w:tcW w:w="960" w:type="dxa"/>
            <w:tcBorders>
              <w:top w:val="nil"/>
              <w:left w:val="nil"/>
              <w:bottom w:val="single" w:sz="4" w:space="0" w:color="auto"/>
              <w:right w:val="single" w:sz="4" w:space="0" w:color="auto"/>
            </w:tcBorders>
            <w:shd w:val="clear" w:color="auto" w:fill="auto"/>
            <w:noWrap/>
            <w:vAlign w:val="bottom"/>
            <w:hideMark/>
          </w:tcPr>
          <w:p w14:paraId="7D7308CE"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0.3</w:t>
            </w:r>
          </w:p>
        </w:tc>
        <w:tc>
          <w:tcPr>
            <w:tcW w:w="960" w:type="dxa"/>
            <w:tcBorders>
              <w:top w:val="nil"/>
              <w:left w:val="nil"/>
              <w:bottom w:val="single" w:sz="4" w:space="0" w:color="auto"/>
              <w:right w:val="single" w:sz="4" w:space="0" w:color="auto"/>
            </w:tcBorders>
            <w:shd w:val="clear" w:color="auto" w:fill="auto"/>
            <w:noWrap/>
            <w:vAlign w:val="bottom"/>
            <w:hideMark/>
          </w:tcPr>
          <w:p w14:paraId="4125B475"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0.36</w:t>
            </w:r>
          </w:p>
        </w:tc>
        <w:tc>
          <w:tcPr>
            <w:tcW w:w="960" w:type="dxa"/>
            <w:tcBorders>
              <w:top w:val="nil"/>
              <w:left w:val="nil"/>
              <w:bottom w:val="single" w:sz="4" w:space="0" w:color="auto"/>
              <w:right w:val="single" w:sz="4" w:space="0" w:color="auto"/>
            </w:tcBorders>
            <w:shd w:val="clear" w:color="auto" w:fill="auto"/>
            <w:noWrap/>
            <w:vAlign w:val="bottom"/>
            <w:hideMark/>
          </w:tcPr>
          <w:p w14:paraId="5E88BC73"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0.32</w:t>
            </w:r>
          </w:p>
        </w:tc>
        <w:tc>
          <w:tcPr>
            <w:tcW w:w="960" w:type="dxa"/>
            <w:tcBorders>
              <w:top w:val="nil"/>
              <w:left w:val="nil"/>
              <w:bottom w:val="single" w:sz="4" w:space="0" w:color="auto"/>
              <w:right w:val="single" w:sz="4" w:space="0" w:color="auto"/>
            </w:tcBorders>
            <w:shd w:val="clear" w:color="auto" w:fill="auto"/>
            <w:noWrap/>
            <w:vAlign w:val="bottom"/>
            <w:hideMark/>
          </w:tcPr>
          <w:p w14:paraId="3EB280B6"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0.28</w:t>
            </w:r>
          </w:p>
        </w:tc>
      </w:tr>
      <w:tr w:rsidR="00712F7B" w:rsidRPr="00712F7B" w14:paraId="75BED642" w14:textId="77777777" w:rsidTr="00712F7B">
        <w:trPr>
          <w:trHeight w:val="300"/>
        </w:trPr>
        <w:tc>
          <w:tcPr>
            <w:tcW w:w="3120" w:type="dxa"/>
            <w:tcBorders>
              <w:top w:val="nil"/>
              <w:left w:val="single" w:sz="4" w:space="0" w:color="auto"/>
              <w:bottom w:val="single" w:sz="4" w:space="0" w:color="auto"/>
              <w:right w:val="single" w:sz="4" w:space="0" w:color="auto"/>
            </w:tcBorders>
            <w:shd w:val="clear" w:color="000000" w:fill="FFD966"/>
            <w:noWrap/>
            <w:vAlign w:val="bottom"/>
            <w:hideMark/>
          </w:tcPr>
          <w:p w14:paraId="70FC808D" w14:textId="77777777" w:rsidR="00712F7B" w:rsidRPr="00712F7B" w:rsidRDefault="00712F7B" w:rsidP="00712F7B">
            <w:pPr>
              <w:spacing w:after="0" w:line="240" w:lineRule="auto"/>
              <w:ind w:left="0" w:right="0" w:firstLine="0"/>
              <w:jc w:val="left"/>
              <w:rPr>
                <w:rFonts w:ascii="Calibri" w:eastAsia="Times New Roman" w:hAnsi="Calibri" w:cs="Calibri"/>
                <w:b/>
                <w:bCs/>
                <w:color w:val="000000"/>
                <w:sz w:val="22"/>
              </w:rPr>
            </w:pPr>
            <w:r w:rsidRPr="00712F7B">
              <w:rPr>
                <w:rFonts w:ascii="Calibri" w:eastAsia="Times New Roman" w:hAnsi="Calibri" w:cs="Calibri"/>
                <w:b/>
                <w:bCs/>
                <w:color w:val="000000"/>
                <w:sz w:val="22"/>
              </w:rPr>
              <w:t>LEVERAGE RATIOS</w:t>
            </w:r>
          </w:p>
        </w:tc>
        <w:tc>
          <w:tcPr>
            <w:tcW w:w="960" w:type="dxa"/>
            <w:tcBorders>
              <w:top w:val="nil"/>
              <w:left w:val="nil"/>
              <w:bottom w:val="single" w:sz="4" w:space="0" w:color="auto"/>
              <w:right w:val="single" w:sz="4" w:space="0" w:color="auto"/>
            </w:tcBorders>
            <w:shd w:val="clear" w:color="auto" w:fill="auto"/>
            <w:noWrap/>
            <w:vAlign w:val="bottom"/>
            <w:hideMark/>
          </w:tcPr>
          <w:p w14:paraId="21DC97D6"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6B9B4E6"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D5DB252"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E8EDAAA"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96794A8"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r>
      <w:tr w:rsidR="00712F7B" w:rsidRPr="00712F7B" w14:paraId="2BCCD4D4"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352E8B07"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DEBT RATIO</w:t>
            </w:r>
          </w:p>
        </w:tc>
        <w:tc>
          <w:tcPr>
            <w:tcW w:w="960" w:type="dxa"/>
            <w:tcBorders>
              <w:top w:val="nil"/>
              <w:left w:val="nil"/>
              <w:bottom w:val="single" w:sz="4" w:space="0" w:color="auto"/>
              <w:right w:val="single" w:sz="4" w:space="0" w:color="auto"/>
            </w:tcBorders>
            <w:shd w:val="clear" w:color="auto" w:fill="auto"/>
            <w:noWrap/>
            <w:vAlign w:val="bottom"/>
            <w:hideMark/>
          </w:tcPr>
          <w:p w14:paraId="5598587E"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0.19</w:t>
            </w:r>
          </w:p>
        </w:tc>
        <w:tc>
          <w:tcPr>
            <w:tcW w:w="960" w:type="dxa"/>
            <w:tcBorders>
              <w:top w:val="nil"/>
              <w:left w:val="nil"/>
              <w:bottom w:val="single" w:sz="4" w:space="0" w:color="auto"/>
              <w:right w:val="single" w:sz="4" w:space="0" w:color="auto"/>
            </w:tcBorders>
            <w:shd w:val="clear" w:color="auto" w:fill="auto"/>
            <w:noWrap/>
            <w:vAlign w:val="bottom"/>
            <w:hideMark/>
          </w:tcPr>
          <w:p w14:paraId="5087C884"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0.2</w:t>
            </w:r>
          </w:p>
        </w:tc>
        <w:tc>
          <w:tcPr>
            <w:tcW w:w="960" w:type="dxa"/>
            <w:tcBorders>
              <w:top w:val="nil"/>
              <w:left w:val="nil"/>
              <w:bottom w:val="single" w:sz="4" w:space="0" w:color="auto"/>
              <w:right w:val="single" w:sz="4" w:space="0" w:color="auto"/>
            </w:tcBorders>
            <w:shd w:val="clear" w:color="auto" w:fill="auto"/>
            <w:noWrap/>
            <w:vAlign w:val="bottom"/>
            <w:hideMark/>
          </w:tcPr>
          <w:p w14:paraId="04245BA1"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0.18</w:t>
            </w:r>
          </w:p>
        </w:tc>
        <w:tc>
          <w:tcPr>
            <w:tcW w:w="960" w:type="dxa"/>
            <w:tcBorders>
              <w:top w:val="nil"/>
              <w:left w:val="nil"/>
              <w:bottom w:val="single" w:sz="4" w:space="0" w:color="auto"/>
              <w:right w:val="single" w:sz="4" w:space="0" w:color="auto"/>
            </w:tcBorders>
            <w:shd w:val="clear" w:color="auto" w:fill="auto"/>
            <w:noWrap/>
            <w:vAlign w:val="bottom"/>
            <w:hideMark/>
          </w:tcPr>
          <w:p w14:paraId="01DBE3A4"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0.17</w:t>
            </w:r>
          </w:p>
        </w:tc>
        <w:tc>
          <w:tcPr>
            <w:tcW w:w="960" w:type="dxa"/>
            <w:tcBorders>
              <w:top w:val="nil"/>
              <w:left w:val="nil"/>
              <w:bottom w:val="single" w:sz="4" w:space="0" w:color="auto"/>
              <w:right w:val="single" w:sz="4" w:space="0" w:color="auto"/>
            </w:tcBorders>
            <w:shd w:val="clear" w:color="auto" w:fill="auto"/>
            <w:noWrap/>
            <w:vAlign w:val="bottom"/>
            <w:hideMark/>
          </w:tcPr>
          <w:p w14:paraId="6BB8CE3C"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0.18</w:t>
            </w:r>
          </w:p>
        </w:tc>
      </w:tr>
      <w:tr w:rsidR="00712F7B" w:rsidRPr="00712F7B" w14:paraId="75CD2F21"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6C0D8B53"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TIMES INTEREST EARNED</w:t>
            </w:r>
          </w:p>
        </w:tc>
        <w:tc>
          <w:tcPr>
            <w:tcW w:w="960" w:type="dxa"/>
            <w:tcBorders>
              <w:top w:val="nil"/>
              <w:left w:val="nil"/>
              <w:bottom w:val="single" w:sz="4" w:space="0" w:color="auto"/>
              <w:right w:val="single" w:sz="4" w:space="0" w:color="auto"/>
            </w:tcBorders>
            <w:shd w:val="clear" w:color="auto" w:fill="auto"/>
            <w:noWrap/>
            <w:vAlign w:val="bottom"/>
            <w:hideMark/>
          </w:tcPr>
          <w:p w14:paraId="5EA6E5D6"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w:t>
            </w:r>
          </w:p>
        </w:tc>
        <w:tc>
          <w:tcPr>
            <w:tcW w:w="960" w:type="dxa"/>
            <w:tcBorders>
              <w:top w:val="nil"/>
              <w:left w:val="nil"/>
              <w:bottom w:val="single" w:sz="4" w:space="0" w:color="auto"/>
              <w:right w:val="single" w:sz="4" w:space="0" w:color="auto"/>
            </w:tcBorders>
            <w:shd w:val="clear" w:color="auto" w:fill="auto"/>
            <w:noWrap/>
            <w:vAlign w:val="bottom"/>
            <w:hideMark/>
          </w:tcPr>
          <w:p w14:paraId="43CC3828"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39.27</w:t>
            </w:r>
          </w:p>
        </w:tc>
        <w:tc>
          <w:tcPr>
            <w:tcW w:w="960" w:type="dxa"/>
            <w:tcBorders>
              <w:top w:val="nil"/>
              <w:left w:val="nil"/>
              <w:bottom w:val="single" w:sz="4" w:space="0" w:color="auto"/>
              <w:right w:val="single" w:sz="4" w:space="0" w:color="auto"/>
            </w:tcBorders>
            <w:shd w:val="clear" w:color="auto" w:fill="auto"/>
            <w:noWrap/>
            <w:vAlign w:val="bottom"/>
            <w:hideMark/>
          </w:tcPr>
          <w:p w14:paraId="0C932236"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83.39</w:t>
            </w:r>
          </w:p>
        </w:tc>
        <w:tc>
          <w:tcPr>
            <w:tcW w:w="960" w:type="dxa"/>
            <w:tcBorders>
              <w:top w:val="nil"/>
              <w:left w:val="nil"/>
              <w:bottom w:val="single" w:sz="4" w:space="0" w:color="auto"/>
              <w:right w:val="single" w:sz="4" w:space="0" w:color="auto"/>
            </w:tcBorders>
            <w:shd w:val="clear" w:color="auto" w:fill="auto"/>
            <w:noWrap/>
            <w:vAlign w:val="bottom"/>
            <w:hideMark/>
          </w:tcPr>
          <w:p w14:paraId="039436A1"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55.08</w:t>
            </w:r>
          </w:p>
        </w:tc>
        <w:tc>
          <w:tcPr>
            <w:tcW w:w="960" w:type="dxa"/>
            <w:tcBorders>
              <w:top w:val="nil"/>
              <w:left w:val="nil"/>
              <w:bottom w:val="single" w:sz="4" w:space="0" w:color="auto"/>
              <w:right w:val="single" w:sz="4" w:space="0" w:color="auto"/>
            </w:tcBorders>
            <w:shd w:val="clear" w:color="auto" w:fill="auto"/>
            <w:noWrap/>
            <w:vAlign w:val="bottom"/>
            <w:hideMark/>
          </w:tcPr>
          <w:p w14:paraId="68007D20"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48.07</w:t>
            </w:r>
          </w:p>
        </w:tc>
      </w:tr>
      <w:tr w:rsidR="00712F7B" w:rsidRPr="00712F7B" w14:paraId="6B7E8858" w14:textId="77777777" w:rsidTr="00712F7B">
        <w:trPr>
          <w:trHeight w:val="300"/>
        </w:trPr>
        <w:tc>
          <w:tcPr>
            <w:tcW w:w="3120" w:type="dxa"/>
            <w:tcBorders>
              <w:top w:val="nil"/>
              <w:left w:val="single" w:sz="4" w:space="0" w:color="auto"/>
              <w:bottom w:val="single" w:sz="4" w:space="0" w:color="auto"/>
              <w:right w:val="single" w:sz="4" w:space="0" w:color="auto"/>
            </w:tcBorders>
            <w:shd w:val="clear" w:color="000000" w:fill="FFD966"/>
            <w:noWrap/>
            <w:vAlign w:val="bottom"/>
            <w:hideMark/>
          </w:tcPr>
          <w:p w14:paraId="5B960484" w14:textId="77777777" w:rsidR="00712F7B" w:rsidRPr="00712F7B" w:rsidRDefault="00712F7B" w:rsidP="00712F7B">
            <w:pPr>
              <w:spacing w:after="0" w:line="240" w:lineRule="auto"/>
              <w:ind w:left="0" w:right="0" w:firstLine="0"/>
              <w:jc w:val="left"/>
              <w:rPr>
                <w:rFonts w:ascii="Calibri" w:eastAsia="Times New Roman" w:hAnsi="Calibri" w:cs="Calibri"/>
                <w:b/>
                <w:bCs/>
                <w:color w:val="000000"/>
                <w:sz w:val="22"/>
              </w:rPr>
            </w:pPr>
            <w:r w:rsidRPr="00712F7B">
              <w:rPr>
                <w:rFonts w:ascii="Calibri" w:eastAsia="Times New Roman" w:hAnsi="Calibri" w:cs="Calibri"/>
                <w:b/>
                <w:bCs/>
                <w:color w:val="000000"/>
                <w:sz w:val="22"/>
              </w:rPr>
              <w:t>PROFIT MARGINS</w:t>
            </w:r>
          </w:p>
        </w:tc>
        <w:tc>
          <w:tcPr>
            <w:tcW w:w="960" w:type="dxa"/>
            <w:tcBorders>
              <w:top w:val="nil"/>
              <w:left w:val="nil"/>
              <w:bottom w:val="single" w:sz="4" w:space="0" w:color="auto"/>
              <w:right w:val="single" w:sz="4" w:space="0" w:color="auto"/>
            </w:tcBorders>
            <w:shd w:val="clear" w:color="auto" w:fill="auto"/>
            <w:noWrap/>
            <w:vAlign w:val="bottom"/>
            <w:hideMark/>
          </w:tcPr>
          <w:p w14:paraId="25381BCA"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48ED412"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66A9F84"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37650DC"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D08F3D1"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r>
      <w:tr w:rsidR="00712F7B" w:rsidRPr="00712F7B" w14:paraId="7FC9FA84"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704175A0"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GROSS PROFIT MARGIN</w:t>
            </w:r>
          </w:p>
        </w:tc>
        <w:tc>
          <w:tcPr>
            <w:tcW w:w="960" w:type="dxa"/>
            <w:tcBorders>
              <w:top w:val="nil"/>
              <w:left w:val="nil"/>
              <w:bottom w:val="single" w:sz="4" w:space="0" w:color="auto"/>
              <w:right w:val="single" w:sz="4" w:space="0" w:color="auto"/>
            </w:tcBorders>
            <w:shd w:val="clear" w:color="auto" w:fill="auto"/>
            <w:noWrap/>
            <w:vAlign w:val="bottom"/>
            <w:hideMark/>
          </w:tcPr>
          <w:p w14:paraId="1A4A7D6E"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58.00%</w:t>
            </w:r>
          </w:p>
        </w:tc>
        <w:tc>
          <w:tcPr>
            <w:tcW w:w="960" w:type="dxa"/>
            <w:tcBorders>
              <w:top w:val="nil"/>
              <w:left w:val="nil"/>
              <w:bottom w:val="single" w:sz="4" w:space="0" w:color="auto"/>
              <w:right w:val="single" w:sz="4" w:space="0" w:color="auto"/>
            </w:tcBorders>
            <w:shd w:val="clear" w:color="auto" w:fill="auto"/>
            <w:noWrap/>
            <w:vAlign w:val="bottom"/>
            <w:hideMark/>
          </w:tcPr>
          <w:p w14:paraId="36BA93A4"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60.88%</w:t>
            </w:r>
          </w:p>
        </w:tc>
        <w:tc>
          <w:tcPr>
            <w:tcW w:w="960" w:type="dxa"/>
            <w:tcBorders>
              <w:top w:val="nil"/>
              <w:left w:val="nil"/>
              <w:bottom w:val="single" w:sz="4" w:space="0" w:color="auto"/>
              <w:right w:val="single" w:sz="4" w:space="0" w:color="auto"/>
            </w:tcBorders>
            <w:shd w:val="clear" w:color="auto" w:fill="auto"/>
            <w:noWrap/>
            <w:vAlign w:val="bottom"/>
            <w:hideMark/>
          </w:tcPr>
          <w:p w14:paraId="2EBEDAA3"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63.89%</w:t>
            </w:r>
          </w:p>
        </w:tc>
        <w:tc>
          <w:tcPr>
            <w:tcW w:w="960" w:type="dxa"/>
            <w:tcBorders>
              <w:top w:val="nil"/>
              <w:left w:val="nil"/>
              <w:bottom w:val="single" w:sz="4" w:space="0" w:color="auto"/>
              <w:right w:val="single" w:sz="4" w:space="0" w:color="auto"/>
            </w:tcBorders>
            <w:shd w:val="clear" w:color="auto" w:fill="auto"/>
            <w:noWrap/>
            <w:vAlign w:val="bottom"/>
            <w:hideMark/>
          </w:tcPr>
          <w:p w14:paraId="6AD673CE"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59.16%</w:t>
            </w:r>
          </w:p>
        </w:tc>
        <w:tc>
          <w:tcPr>
            <w:tcW w:w="960" w:type="dxa"/>
            <w:tcBorders>
              <w:top w:val="nil"/>
              <w:left w:val="nil"/>
              <w:bottom w:val="single" w:sz="4" w:space="0" w:color="auto"/>
              <w:right w:val="single" w:sz="4" w:space="0" w:color="auto"/>
            </w:tcBorders>
            <w:shd w:val="clear" w:color="auto" w:fill="auto"/>
            <w:noWrap/>
            <w:vAlign w:val="bottom"/>
            <w:hideMark/>
          </w:tcPr>
          <w:p w14:paraId="4025A8D0"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55.29%</w:t>
            </w:r>
          </w:p>
        </w:tc>
      </w:tr>
      <w:tr w:rsidR="00712F7B" w:rsidRPr="00712F7B" w14:paraId="04088B4D"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029C9AAF"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OPERATING PROFIT MARGIN</w:t>
            </w:r>
          </w:p>
        </w:tc>
        <w:tc>
          <w:tcPr>
            <w:tcW w:w="960" w:type="dxa"/>
            <w:tcBorders>
              <w:top w:val="nil"/>
              <w:left w:val="nil"/>
              <w:bottom w:val="single" w:sz="4" w:space="0" w:color="auto"/>
              <w:right w:val="single" w:sz="4" w:space="0" w:color="auto"/>
            </w:tcBorders>
            <w:shd w:val="clear" w:color="auto" w:fill="auto"/>
            <w:noWrap/>
            <w:vAlign w:val="bottom"/>
            <w:hideMark/>
          </w:tcPr>
          <w:p w14:paraId="4CE6E172"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61.00%</w:t>
            </w:r>
          </w:p>
        </w:tc>
        <w:tc>
          <w:tcPr>
            <w:tcW w:w="960" w:type="dxa"/>
            <w:tcBorders>
              <w:top w:val="nil"/>
              <w:left w:val="nil"/>
              <w:bottom w:val="single" w:sz="4" w:space="0" w:color="auto"/>
              <w:right w:val="single" w:sz="4" w:space="0" w:color="auto"/>
            </w:tcBorders>
            <w:shd w:val="clear" w:color="auto" w:fill="auto"/>
            <w:noWrap/>
            <w:vAlign w:val="bottom"/>
            <w:hideMark/>
          </w:tcPr>
          <w:p w14:paraId="5063C342"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48.30%</w:t>
            </w:r>
          </w:p>
        </w:tc>
        <w:tc>
          <w:tcPr>
            <w:tcW w:w="960" w:type="dxa"/>
            <w:tcBorders>
              <w:top w:val="nil"/>
              <w:left w:val="nil"/>
              <w:bottom w:val="single" w:sz="4" w:space="0" w:color="auto"/>
              <w:right w:val="single" w:sz="4" w:space="0" w:color="auto"/>
            </w:tcBorders>
            <w:shd w:val="clear" w:color="auto" w:fill="auto"/>
            <w:noWrap/>
            <w:vAlign w:val="bottom"/>
            <w:hideMark/>
          </w:tcPr>
          <w:p w14:paraId="1E469A96"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53.98%</w:t>
            </w:r>
          </w:p>
        </w:tc>
        <w:tc>
          <w:tcPr>
            <w:tcW w:w="960" w:type="dxa"/>
            <w:tcBorders>
              <w:top w:val="nil"/>
              <w:left w:val="nil"/>
              <w:bottom w:val="single" w:sz="4" w:space="0" w:color="auto"/>
              <w:right w:val="single" w:sz="4" w:space="0" w:color="auto"/>
            </w:tcBorders>
            <w:shd w:val="clear" w:color="auto" w:fill="auto"/>
            <w:noWrap/>
            <w:vAlign w:val="bottom"/>
            <w:hideMark/>
          </w:tcPr>
          <w:p w14:paraId="15A53DA4"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46.40%</w:t>
            </w:r>
          </w:p>
        </w:tc>
        <w:tc>
          <w:tcPr>
            <w:tcW w:w="960" w:type="dxa"/>
            <w:tcBorders>
              <w:top w:val="nil"/>
              <w:left w:val="nil"/>
              <w:bottom w:val="single" w:sz="4" w:space="0" w:color="auto"/>
              <w:right w:val="single" w:sz="4" w:space="0" w:color="auto"/>
            </w:tcBorders>
            <w:shd w:val="clear" w:color="auto" w:fill="auto"/>
            <w:noWrap/>
            <w:vAlign w:val="bottom"/>
            <w:hideMark/>
          </w:tcPr>
          <w:p w14:paraId="7F3A8B8D"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42.37%</w:t>
            </w:r>
          </w:p>
        </w:tc>
      </w:tr>
      <w:tr w:rsidR="00712F7B" w:rsidRPr="00712F7B" w14:paraId="4F773D30"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56D4ABD0"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NET PROFIT MARGIN</w:t>
            </w:r>
          </w:p>
        </w:tc>
        <w:tc>
          <w:tcPr>
            <w:tcW w:w="960" w:type="dxa"/>
            <w:tcBorders>
              <w:top w:val="nil"/>
              <w:left w:val="nil"/>
              <w:bottom w:val="single" w:sz="4" w:space="0" w:color="auto"/>
              <w:right w:val="single" w:sz="4" w:space="0" w:color="auto"/>
            </w:tcBorders>
            <w:shd w:val="clear" w:color="auto" w:fill="auto"/>
            <w:noWrap/>
            <w:vAlign w:val="bottom"/>
            <w:hideMark/>
          </w:tcPr>
          <w:p w14:paraId="37D03629"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38.00%</w:t>
            </w:r>
          </w:p>
        </w:tc>
        <w:tc>
          <w:tcPr>
            <w:tcW w:w="960" w:type="dxa"/>
            <w:tcBorders>
              <w:top w:val="nil"/>
              <w:left w:val="nil"/>
              <w:bottom w:val="single" w:sz="4" w:space="0" w:color="auto"/>
              <w:right w:val="single" w:sz="4" w:space="0" w:color="auto"/>
            </w:tcBorders>
            <w:shd w:val="clear" w:color="auto" w:fill="auto"/>
            <w:noWrap/>
            <w:vAlign w:val="bottom"/>
            <w:hideMark/>
          </w:tcPr>
          <w:p w14:paraId="49BA9670"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40.87%</w:t>
            </w:r>
          </w:p>
        </w:tc>
        <w:tc>
          <w:tcPr>
            <w:tcW w:w="960" w:type="dxa"/>
            <w:tcBorders>
              <w:top w:val="nil"/>
              <w:left w:val="nil"/>
              <w:bottom w:val="single" w:sz="4" w:space="0" w:color="auto"/>
              <w:right w:val="single" w:sz="4" w:space="0" w:color="auto"/>
            </w:tcBorders>
            <w:shd w:val="clear" w:color="auto" w:fill="auto"/>
            <w:noWrap/>
            <w:vAlign w:val="bottom"/>
            <w:hideMark/>
          </w:tcPr>
          <w:p w14:paraId="162A34D6"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45.28%</w:t>
            </w:r>
          </w:p>
        </w:tc>
        <w:tc>
          <w:tcPr>
            <w:tcW w:w="960" w:type="dxa"/>
            <w:tcBorders>
              <w:top w:val="nil"/>
              <w:left w:val="nil"/>
              <w:bottom w:val="single" w:sz="4" w:space="0" w:color="auto"/>
              <w:right w:val="single" w:sz="4" w:space="0" w:color="auto"/>
            </w:tcBorders>
            <w:shd w:val="clear" w:color="auto" w:fill="auto"/>
            <w:noWrap/>
            <w:vAlign w:val="bottom"/>
            <w:hideMark/>
          </w:tcPr>
          <w:p w14:paraId="6C39A9AA"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38.35%</w:t>
            </w:r>
          </w:p>
        </w:tc>
        <w:tc>
          <w:tcPr>
            <w:tcW w:w="960" w:type="dxa"/>
            <w:tcBorders>
              <w:top w:val="nil"/>
              <w:left w:val="nil"/>
              <w:bottom w:val="single" w:sz="4" w:space="0" w:color="auto"/>
              <w:right w:val="single" w:sz="4" w:space="0" w:color="auto"/>
            </w:tcBorders>
            <w:shd w:val="clear" w:color="auto" w:fill="auto"/>
            <w:noWrap/>
            <w:vAlign w:val="bottom"/>
            <w:hideMark/>
          </w:tcPr>
          <w:p w14:paraId="7B2EDA3D"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37.13%</w:t>
            </w:r>
          </w:p>
        </w:tc>
      </w:tr>
      <w:tr w:rsidR="00712F7B" w:rsidRPr="00712F7B" w14:paraId="3C62C007" w14:textId="77777777" w:rsidTr="00712F7B">
        <w:trPr>
          <w:trHeight w:val="300"/>
        </w:trPr>
        <w:tc>
          <w:tcPr>
            <w:tcW w:w="3120" w:type="dxa"/>
            <w:tcBorders>
              <w:top w:val="nil"/>
              <w:left w:val="single" w:sz="4" w:space="0" w:color="auto"/>
              <w:bottom w:val="single" w:sz="4" w:space="0" w:color="auto"/>
              <w:right w:val="single" w:sz="4" w:space="0" w:color="auto"/>
            </w:tcBorders>
            <w:shd w:val="clear" w:color="000000" w:fill="FFD966"/>
            <w:noWrap/>
            <w:vAlign w:val="bottom"/>
            <w:hideMark/>
          </w:tcPr>
          <w:p w14:paraId="2C732AFD" w14:textId="77777777" w:rsidR="00712F7B" w:rsidRPr="00712F7B" w:rsidRDefault="00712F7B" w:rsidP="00712F7B">
            <w:pPr>
              <w:spacing w:after="0" w:line="240" w:lineRule="auto"/>
              <w:ind w:left="0" w:right="0" w:firstLine="0"/>
              <w:jc w:val="left"/>
              <w:rPr>
                <w:rFonts w:ascii="Calibri" w:eastAsia="Times New Roman" w:hAnsi="Calibri" w:cs="Calibri"/>
                <w:b/>
                <w:bCs/>
                <w:color w:val="000000"/>
                <w:sz w:val="22"/>
              </w:rPr>
            </w:pPr>
            <w:r w:rsidRPr="00712F7B">
              <w:rPr>
                <w:rFonts w:ascii="Calibri" w:eastAsia="Times New Roman" w:hAnsi="Calibri" w:cs="Calibri"/>
                <w:b/>
                <w:bCs/>
                <w:color w:val="000000"/>
                <w:sz w:val="22"/>
              </w:rPr>
              <w:t>PROFITABILTY RATIOS</w:t>
            </w:r>
          </w:p>
        </w:tc>
        <w:tc>
          <w:tcPr>
            <w:tcW w:w="960" w:type="dxa"/>
            <w:tcBorders>
              <w:top w:val="nil"/>
              <w:left w:val="nil"/>
              <w:bottom w:val="single" w:sz="4" w:space="0" w:color="auto"/>
              <w:right w:val="single" w:sz="4" w:space="0" w:color="auto"/>
            </w:tcBorders>
            <w:shd w:val="clear" w:color="auto" w:fill="auto"/>
            <w:noWrap/>
            <w:vAlign w:val="bottom"/>
            <w:hideMark/>
          </w:tcPr>
          <w:p w14:paraId="5944E980"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3BEB92E"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6D2DFD9"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2E23BE8"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C211657"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r>
      <w:tr w:rsidR="00712F7B" w:rsidRPr="00712F7B" w14:paraId="074F9622"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336D9DC4"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RETURN ON ASSETS</w:t>
            </w:r>
          </w:p>
        </w:tc>
        <w:tc>
          <w:tcPr>
            <w:tcW w:w="960" w:type="dxa"/>
            <w:tcBorders>
              <w:top w:val="nil"/>
              <w:left w:val="nil"/>
              <w:bottom w:val="single" w:sz="4" w:space="0" w:color="auto"/>
              <w:right w:val="single" w:sz="4" w:space="0" w:color="auto"/>
            </w:tcBorders>
            <w:shd w:val="clear" w:color="auto" w:fill="auto"/>
            <w:noWrap/>
            <w:vAlign w:val="bottom"/>
            <w:hideMark/>
          </w:tcPr>
          <w:p w14:paraId="0F4A3E26"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12.0%</w:t>
            </w:r>
          </w:p>
        </w:tc>
        <w:tc>
          <w:tcPr>
            <w:tcW w:w="960" w:type="dxa"/>
            <w:tcBorders>
              <w:top w:val="nil"/>
              <w:left w:val="nil"/>
              <w:bottom w:val="single" w:sz="4" w:space="0" w:color="auto"/>
              <w:right w:val="single" w:sz="4" w:space="0" w:color="auto"/>
            </w:tcBorders>
            <w:shd w:val="clear" w:color="auto" w:fill="auto"/>
            <w:noWrap/>
            <w:vAlign w:val="bottom"/>
            <w:hideMark/>
          </w:tcPr>
          <w:p w14:paraId="2E3EF865"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12.29%</w:t>
            </w:r>
          </w:p>
        </w:tc>
        <w:tc>
          <w:tcPr>
            <w:tcW w:w="960" w:type="dxa"/>
            <w:tcBorders>
              <w:top w:val="nil"/>
              <w:left w:val="nil"/>
              <w:bottom w:val="single" w:sz="4" w:space="0" w:color="auto"/>
              <w:right w:val="single" w:sz="4" w:space="0" w:color="auto"/>
            </w:tcBorders>
            <w:shd w:val="clear" w:color="auto" w:fill="auto"/>
            <w:noWrap/>
            <w:vAlign w:val="bottom"/>
            <w:hideMark/>
          </w:tcPr>
          <w:p w14:paraId="40CC0432"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16.52%</w:t>
            </w:r>
          </w:p>
        </w:tc>
        <w:tc>
          <w:tcPr>
            <w:tcW w:w="960" w:type="dxa"/>
            <w:tcBorders>
              <w:top w:val="nil"/>
              <w:left w:val="nil"/>
              <w:bottom w:val="single" w:sz="4" w:space="0" w:color="auto"/>
              <w:right w:val="single" w:sz="4" w:space="0" w:color="auto"/>
            </w:tcBorders>
            <w:shd w:val="clear" w:color="auto" w:fill="auto"/>
            <w:noWrap/>
            <w:vAlign w:val="bottom"/>
            <w:hideMark/>
          </w:tcPr>
          <w:p w14:paraId="6DC9D345"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14:paraId="72BAE77D"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10%</w:t>
            </w:r>
          </w:p>
        </w:tc>
      </w:tr>
      <w:tr w:rsidR="00712F7B" w:rsidRPr="00712F7B" w14:paraId="66922A73"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133F433D"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RETURN ON TOTAL EQUITY</w:t>
            </w:r>
          </w:p>
        </w:tc>
        <w:tc>
          <w:tcPr>
            <w:tcW w:w="960" w:type="dxa"/>
            <w:tcBorders>
              <w:top w:val="nil"/>
              <w:left w:val="nil"/>
              <w:bottom w:val="single" w:sz="4" w:space="0" w:color="auto"/>
              <w:right w:val="single" w:sz="4" w:space="0" w:color="auto"/>
            </w:tcBorders>
            <w:shd w:val="clear" w:color="auto" w:fill="auto"/>
            <w:noWrap/>
            <w:vAlign w:val="bottom"/>
            <w:hideMark/>
          </w:tcPr>
          <w:p w14:paraId="7D032711"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12.00%</w:t>
            </w:r>
          </w:p>
        </w:tc>
        <w:tc>
          <w:tcPr>
            <w:tcW w:w="960" w:type="dxa"/>
            <w:tcBorders>
              <w:top w:val="nil"/>
              <w:left w:val="nil"/>
              <w:bottom w:val="single" w:sz="4" w:space="0" w:color="auto"/>
              <w:right w:val="single" w:sz="4" w:space="0" w:color="auto"/>
            </w:tcBorders>
            <w:shd w:val="clear" w:color="auto" w:fill="auto"/>
            <w:noWrap/>
            <w:vAlign w:val="bottom"/>
            <w:hideMark/>
          </w:tcPr>
          <w:p w14:paraId="7CFEA1F2"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9.99%</w:t>
            </w:r>
          </w:p>
        </w:tc>
        <w:tc>
          <w:tcPr>
            <w:tcW w:w="960" w:type="dxa"/>
            <w:tcBorders>
              <w:top w:val="nil"/>
              <w:left w:val="nil"/>
              <w:bottom w:val="single" w:sz="4" w:space="0" w:color="auto"/>
              <w:right w:val="single" w:sz="4" w:space="0" w:color="auto"/>
            </w:tcBorders>
            <w:shd w:val="clear" w:color="auto" w:fill="auto"/>
            <w:noWrap/>
            <w:vAlign w:val="bottom"/>
            <w:hideMark/>
          </w:tcPr>
          <w:p w14:paraId="4F97BAF9"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13.14%</w:t>
            </w:r>
          </w:p>
        </w:tc>
        <w:tc>
          <w:tcPr>
            <w:tcW w:w="960" w:type="dxa"/>
            <w:tcBorders>
              <w:top w:val="nil"/>
              <w:left w:val="nil"/>
              <w:bottom w:val="single" w:sz="4" w:space="0" w:color="auto"/>
              <w:right w:val="single" w:sz="4" w:space="0" w:color="auto"/>
            </w:tcBorders>
            <w:shd w:val="clear" w:color="auto" w:fill="auto"/>
            <w:noWrap/>
            <w:vAlign w:val="bottom"/>
            <w:hideMark/>
          </w:tcPr>
          <w:p w14:paraId="0AECB841"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9.76%</w:t>
            </w:r>
          </w:p>
        </w:tc>
        <w:tc>
          <w:tcPr>
            <w:tcW w:w="960" w:type="dxa"/>
            <w:tcBorders>
              <w:top w:val="nil"/>
              <w:left w:val="nil"/>
              <w:bottom w:val="single" w:sz="4" w:space="0" w:color="auto"/>
              <w:right w:val="single" w:sz="4" w:space="0" w:color="auto"/>
            </w:tcBorders>
            <w:shd w:val="clear" w:color="auto" w:fill="auto"/>
            <w:noWrap/>
            <w:vAlign w:val="bottom"/>
            <w:hideMark/>
          </w:tcPr>
          <w:p w14:paraId="36654844"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8.48%</w:t>
            </w:r>
          </w:p>
        </w:tc>
      </w:tr>
      <w:tr w:rsidR="00712F7B" w:rsidRPr="00712F7B" w14:paraId="3F6A5B1E"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10735E23"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4EF2ED2"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6E3FA6A"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30AA355"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A2899CB"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2A0D725"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r>
      <w:tr w:rsidR="00712F7B" w:rsidRPr="00712F7B" w14:paraId="2F84B8D3" w14:textId="77777777" w:rsidTr="00712F7B">
        <w:trPr>
          <w:trHeight w:val="300"/>
        </w:trPr>
        <w:tc>
          <w:tcPr>
            <w:tcW w:w="3120" w:type="dxa"/>
            <w:tcBorders>
              <w:top w:val="nil"/>
              <w:left w:val="single" w:sz="4" w:space="0" w:color="auto"/>
              <w:bottom w:val="single" w:sz="4" w:space="0" w:color="auto"/>
              <w:right w:val="single" w:sz="4" w:space="0" w:color="auto"/>
            </w:tcBorders>
            <w:shd w:val="clear" w:color="000000" w:fill="FFD966"/>
            <w:noWrap/>
            <w:vAlign w:val="bottom"/>
            <w:hideMark/>
          </w:tcPr>
          <w:p w14:paraId="6E365BF9" w14:textId="77777777" w:rsidR="00712F7B" w:rsidRPr="00712F7B" w:rsidRDefault="00712F7B" w:rsidP="00712F7B">
            <w:pPr>
              <w:spacing w:after="0" w:line="240" w:lineRule="auto"/>
              <w:ind w:left="0" w:right="0" w:firstLine="0"/>
              <w:jc w:val="left"/>
              <w:rPr>
                <w:rFonts w:ascii="Calibri" w:eastAsia="Times New Roman" w:hAnsi="Calibri" w:cs="Calibri"/>
                <w:b/>
                <w:bCs/>
                <w:color w:val="000000"/>
                <w:sz w:val="22"/>
              </w:rPr>
            </w:pPr>
            <w:r w:rsidRPr="00712F7B">
              <w:rPr>
                <w:rFonts w:ascii="Calibri" w:eastAsia="Times New Roman" w:hAnsi="Calibri" w:cs="Calibri"/>
                <w:b/>
                <w:bCs/>
                <w:color w:val="000000"/>
                <w:sz w:val="22"/>
              </w:rPr>
              <w:t>MARKET VALUE RATIOS</w:t>
            </w:r>
          </w:p>
        </w:tc>
        <w:tc>
          <w:tcPr>
            <w:tcW w:w="960" w:type="dxa"/>
            <w:tcBorders>
              <w:top w:val="nil"/>
              <w:left w:val="nil"/>
              <w:bottom w:val="single" w:sz="4" w:space="0" w:color="auto"/>
              <w:right w:val="single" w:sz="4" w:space="0" w:color="auto"/>
            </w:tcBorders>
            <w:shd w:val="clear" w:color="auto" w:fill="auto"/>
            <w:noWrap/>
            <w:vAlign w:val="bottom"/>
            <w:hideMark/>
          </w:tcPr>
          <w:p w14:paraId="367343A3"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EF69881"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5459A54"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A3E5FF4"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5F412DE"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 </w:t>
            </w:r>
          </w:p>
        </w:tc>
      </w:tr>
      <w:tr w:rsidR="00712F7B" w:rsidRPr="00712F7B" w14:paraId="59C173EC"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11B338F8"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PRICE TO EARNING RATIOS</w:t>
            </w:r>
          </w:p>
        </w:tc>
        <w:tc>
          <w:tcPr>
            <w:tcW w:w="960" w:type="dxa"/>
            <w:tcBorders>
              <w:top w:val="nil"/>
              <w:left w:val="nil"/>
              <w:bottom w:val="single" w:sz="4" w:space="0" w:color="auto"/>
              <w:right w:val="single" w:sz="4" w:space="0" w:color="auto"/>
            </w:tcBorders>
            <w:shd w:val="clear" w:color="auto" w:fill="auto"/>
            <w:noWrap/>
            <w:vAlign w:val="bottom"/>
            <w:hideMark/>
          </w:tcPr>
          <w:p w14:paraId="239D2C0E"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4.47</w:t>
            </w:r>
          </w:p>
        </w:tc>
        <w:tc>
          <w:tcPr>
            <w:tcW w:w="960" w:type="dxa"/>
            <w:tcBorders>
              <w:top w:val="nil"/>
              <w:left w:val="nil"/>
              <w:bottom w:val="single" w:sz="4" w:space="0" w:color="auto"/>
              <w:right w:val="single" w:sz="4" w:space="0" w:color="auto"/>
            </w:tcBorders>
            <w:shd w:val="clear" w:color="auto" w:fill="auto"/>
            <w:noWrap/>
            <w:vAlign w:val="bottom"/>
            <w:hideMark/>
          </w:tcPr>
          <w:p w14:paraId="5FAFE422"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4.684</w:t>
            </w:r>
          </w:p>
        </w:tc>
        <w:tc>
          <w:tcPr>
            <w:tcW w:w="960" w:type="dxa"/>
            <w:tcBorders>
              <w:top w:val="nil"/>
              <w:left w:val="nil"/>
              <w:bottom w:val="single" w:sz="4" w:space="0" w:color="auto"/>
              <w:right w:val="single" w:sz="4" w:space="0" w:color="auto"/>
            </w:tcBorders>
            <w:shd w:val="clear" w:color="auto" w:fill="auto"/>
            <w:noWrap/>
            <w:vAlign w:val="bottom"/>
            <w:hideMark/>
          </w:tcPr>
          <w:p w14:paraId="79CFDE64"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4.76</w:t>
            </w:r>
          </w:p>
        </w:tc>
        <w:tc>
          <w:tcPr>
            <w:tcW w:w="960" w:type="dxa"/>
            <w:tcBorders>
              <w:top w:val="nil"/>
              <w:left w:val="nil"/>
              <w:bottom w:val="single" w:sz="4" w:space="0" w:color="auto"/>
              <w:right w:val="single" w:sz="4" w:space="0" w:color="auto"/>
            </w:tcBorders>
            <w:shd w:val="clear" w:color="auto" w:fill="auto"/>
            <w:noWrap/>
            <w:vAlign w:val="bottom"/>
            <w:hideMark/>
          </w:tcPr>
          <w:p w14:paraId="36938DB4"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8.49</w:t>
            </w:r>
          </w:p>
        </w:tc>
        <w:tc>
          <w:tcPr>
            <w:tcW w:w="960" w:type="dxa"/>
            <w:tcBorders>
              <w:top w:val="nil"/>
              <w:left w:val="nil"/>
              <w:bottom w:val="single" w:sz="4" w:space="0" w:color="auto"/>
              <w:right w:val="single" w:sz="4" w:space="0" w:color="auto"/>
            </w:tcBorders>
            <w:shd w:val="clear" w:color="auto" w:fill="auto"/>
            <w:noWrap/>
            <w:vAlign w:val="bottom"/>
            <w:hideMark/>
          </w:tcPr>
          <w:p w14:paraId="55AFF11B"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9.48</w:t>
            </w:r>
          </w:p>
        </w:tc>
      </w:tr>
      <w:tr w:rsidR="00712F7B" w:rsidRPr="00712F7B" w14:paraId="5B7BF974" w14:textId="77777777" w:rsidTr="00712F7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6D88F9C7" w14:textId="77777777" w:rsidR="00712F7B" w:rsidRPr="00712F7B" w:rsidRDefault="00712F7B" w:rsidP="00712F7B">
            <w:pPr>
              <w:spacing w:after="0" w:line="240" w:lineRule="auto"/>
              <w:ind w:left="0" w:right="0" w:firstLine="0"/>
              <w:jc w:val="left"/>
              <w:rPr>
                <w:rFonts w:ascii="Calibri" w:eastAsia="Times New Roman" w:hAnsi="Calibri" w:cs="Calibri"/>
                <w:color w:val="000000"/>
                <w:sz w:val="22"/>
              </w:rPr>
            </w:pPr>
            <w:r w:rsidRPr="00712F7B">
              <w:rPr>
                <w:rFonts w:ascii="Calibri" w:eastAsia="Times New Roman" w:hAnsi="Calibri" w:cs="Calibri"/>
                <w:color w:val="000000"/>
                <w:sz w:val="22"/>
              </w:rPr>
              <w:t>PRICE TO BOOK VALUE</w:t>
            </w:r>
          </w:p>
        </w:tc>
        <w:tc>
          <w:tcPr>
            <w:tcW w:w="960" w:type="dxa"/>
            <w:tcBorders>
              <w:top w:val="nil"/>
              <w:left w:val="nil"/>
              <w:bottom w:val="single" w:sz="4" w:space="0" w:color="auto"/>
              <w:right w:val="single" w:sz="4" w:space="0" w:color="auto"/>
            </w:tcBorders>
            <w:shd w:val="clear" w:color="auto" w:fill="auto"/>
            <w:noWrap/>
            <w:vAlign w:val="bottom"/>
            <w:hideMark/>
          </w:tcPr>
          <w:p w14:paraId="3AE3275A"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7697C71"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0.6</w:t>
            </w:r>
          </w:p>
        </w:tc>
        <w:tc>
          <w:tcPr>
            <w:tcW w:w="960" w:type="dxa"/>
            <w:tcBorders>
              <w:top w:val="nil"/>
              <w:left w:val="nil"/>
              <w:bottom w:val="single" w:sz="4" w:space="0" w:color="auto"/>
              <w:right w:val="single" w:sz="4" w:space="0" w:color="auto"/>
            </w:tcBorders>
            <w:shd w:val="clear" w:color="auto" w:fill="auto"/>
            <w:noWrap/>
            <w:vAlign w:val="bottom"/>
            <w:hideMark/>
          </w:tcPr>
          <w:p w14:paraId="64D7BF3C"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0.9</w:t>
            </w:r>
          </w:p>
        </w:tc>
        <w:tc>
          <w:tcPr>
            <w:tcW w:w="960" w:type="dxa"/>
            <w:tcBorders>
              <w:top w:val="nil"/>
              <w:left w:val="nil"/>
              <w:bottom w:val="single" w:sz="4" w:space="0" w:color="auto"/>
              <w:right w:val="single" w:sz="4" w:space="0" w:color="auto"/>
            </w:tcBorders>
            <w:shd w:val="clear" w:color="auto" w:fill="auto"/>
            <w:noWrap/>
            <w:vAlign w:val="bottom"/>
            <w:hideMark/>
          </w:tcPr>
          <w:p w14:paraId="43D045E0"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14:paraId="28157D7D" w14:textId="77777777" w:rsidR="00712F7B" w:rsidRPr="00712F7B" w:rsidRDefault="00712F7B" w:rsidP="00712F7B">
            <w:pPr>
              <w:spacing w:after="0" w:line="240" w:lineRule="auto"/>
              <w:ind w:left="0" w:right="0" w:firstLine="0"/>
              <w:jc w:val="right"/>
              <w:rPr>
                <w:rFonts w:ascii="Calibri" w:eastAsia="Times New Roman" w:hAnsi="Calibri" w:cs="Calibri"/>
                <w:color w:val="000000"/>
                <w:sz w:val="22"/>
              </w:rPr>
            </w:pPr>
            <w:r w:rsidRPr="00712F7B">
              <w:rPr>
                <w:rFonts w:ascii="Calibri" w:eastAsia="Times New Roman" w:hAnsi="Calibri" w:cs="Calibri"/>
                <w:color w:val="000000"/>
                <w:sz w:val="22"/>
              </w:rPr>
              <w:t>1.1</w:t>
            </w:r>
          </w:p>
        </w:tc>
      </w:tr>
    </w:tbl>
    <w:p w14:paraId="2166B0AC" w14:textId="77777777" w:rsidR="008743E9" w:rsidRDefault="00000000">
      <w:pPr>
        <w:spacing w:after="393" w:line="259" w:lineRule="auto"/>
        <w:ind w:left="106" w:right="0" w:firstLine="0"/>
        <w:jc w:val="center"/>
      </w:pPr>
      <w:r>
        <w:rPr>
          <w:b/>
        </w:rPr>
        <w:t xml:space="preserve"> </w:t>
      </w:r>
    </w:p>
    <w:p w14:paraId="7B94781E" w14:textId="77777777" w:rsidR="008743E9" w:rsidRDefault="00000000">
      <w:pPr>
        <w:spacing w:after="390" w:line="263" w:lineRule="auto"/>
        <w:ind w:left="23" w:right="0"/>
        <w:jc w:val="left"/>
      </w:pPr>
      <w:r>
        <w:rPr>
          <w:b/>
        </w:rPr>
        <w:t xml:space="preserve">LIQUIDITY RATIOS:  </w:t>
      </w:r>
    </w:p>
    <w:p w14:paraId="09D11B9A" w14:textId="77777777" w:rsidR="008743E9" w:rsidRDefault="00000000">
      <w:pPr>
        <w:spacing w:after="394" w:line="263" w:lineRule="auto"/>
        <w:ind w:left="23" w:right="0"/>
        <w:jc w:val="left"/>
      </w:pPr>
      <w:r>
        <w:rPr>
          <w:b/>
        </w:rPr>
        <w:t xml:space="preserve">Current ratios:  </w:t>
      </w:r>
    </w:p>
    <w:p w14:paraId="361C8A6F" w14:textId="77777777" w:rsidR="008743E9" w:rsidRDefault="00000000">
      <w:pPr>
        <w:ind w:right="0"/>
      </w:pPr>
      <w:r>
        <w:t xml:space="preserve">The competitor’s averages figure looks way batter then </w:t>
      </w:r>
      <w:proofErr w:type="spellStart"/>
      <w:r>
        <w:t>Byco’s</w:t>
      </w:r>
      <w:proofErr w:type="spellEnd"/>
      <w:r>
        <w:t xml:space="preserve"> analysis. In terms of current assets, we see that the competitors’ average is 4 times batter then </w:t>
      </w:r>
      <w:proofErr w:type="spellStart"/>
      <w:r>
        <w:t>Byco’s</w:t>
      </w:r>
      <w:proofErr w:type="spellEnd"/>
      <w:r>
        <w:t xml:space="preserve"> average. We can see a mountain shaped graph for Competitor’s average. In 2016 we see that competitors average for current ratio is around 1.78 which follows an upward trend till 2018 where it reaches 2.38, but afterwards faces a downfall for next 2 years in terms of current ratio as it reaches 1.8 till 2020.If we dig a little deeper, we can see not all competitors are so better off. The reason </w:t>
      </w:r>
      <w:r>
        <w:lastRenderedPageBreak/>
        <w:t xml:space="preserve">behind the competitors average is so high is because of OGDCL. Current ratio of OGDCL range from 4.3 to 7.99, which pools up the industry average throughout. </w:t>
      </w:r>
    </w:p>
    <w:p w14:paraId="7FF79398" w14:textId="77777777" w:rsidR="008743E9" w:rsidRDefault="00000000">
      <w:pPr>
        <w:spacing w:after="395" w:line="263" w:lineRule="auto"/>
        <w:ind w:left="23" w:right="0"/>
        <w:jc w:val="left"/>
      </w:pPr>
      <w:r>
        <w:rPr>
          <w:b/>
        </w:rPr>
        <w:t xml:space="preserve">Quick ratios:  </w:t>
      </w:r>
    </w:p>
    <w:p w14:paraId="57E6352A" w14:textId="77777777" w:rsidR="008743E9" w:rsidRDefault="00000000">
      <w:pPr>
        <w:ind w:right="0"/>
      </w:pPr>
      <w:r>
        <w:t xml:space="preserve">If we see the trend of quick ratios for competitors, we can see a mountain shaped graph same as the current ratio graph for competitors. We can see in 2016, the current ratio for competitor was 1.45, it follows a further upward pattern the next 2 years and reaches 1.91 till 2018. But then it fallows a negative pattern, and it goes back to where it started as it reaches 1.41 In this case as well not all the companies are better off, current ratio of industry average is very high because of OGDCL. In this case as well current ratio revolves around 4.01 to 7.02 which boost up the industry averages. </w:t>
      </w:r>
    </w:p>
    <w:p w14:paraId="35926B58" w14:textId="77777777" w:rsidR="008743E9" w:rsidRDefault="00000000">
      <w:pPr>
        <w:spacing w:after="390" w:line="263" w:lineRule="auto"/>
        <w:ind w:left="23" w:right="0"/>
        <w:jc w:val="left"/>
      </w:pPr>
      <w:r>
        <w:rPr>
          <w:b/>
        </w:rPr>
        <w:t xml:space="preserve">ASSET MANAGEMENT RATIOS:  </w:t>
      </w:r>
    </w:p>
    <w:p w14:paraId="4D2CD5B3" w14:textId="77777777" w:rsidR="008743E9" w:rsidRDefault="00000000">
      <w:pPr>
        <w:spacing w:after="389" w:line="263" w:lineRule="auto"/>
        <w:ind w:left="23" w:right="0"/>
        <w:jc w:val="left"/>
      </w:pPr>
      <w:r>
        <w:rPr>
          <w:b/>
        </w:rPr>
        <w:t xml:space="preserve">Inventory turnover:  </w:t>
      </w:r>
    </w:p>
    <w:p w14:paraId="4C0F1FD9" w14:textId="027A4DCC" w:rsidR="008743E9" w:rsidRDefault="00000000">
      <w:pPr>
        <w:ind w:right="0"/>
      </w:pPr>
      <w:r>
        <w:t xml:space="preserve">While </w:t>
      </w:r>
      <w:proofErr w:type="spellStart"/>
      <w:r>
        <w:t>Byco’s</w:t>
      </w:r>
      <w:proofErr w:type="spellEnd"/>
      <w:r>
        <w:t xml:space="preserve"> inventory turnover saw a consistent decrease, the industry’s inventory turnover also fell from 13.4 times in the financial year 2016 to 9.47 times in the financial year 2020. It decreased by 29%. In 201</w:t>
      </w:r>
      <w:r w:rsidR="002F768A">
        <w:t>7</w:t>
      </w:r>
      <w:r>
        <w:t xml:space="preserve"> </w:t>
      </w:r>
      <w:proofErr w:type="spellStart"/>
      <w:r>
        <w:t>Byco</w:t>
      </w:r>
      <w:proofErr w:type="spellEnd"/>
      <w:r>
        <w:t xml:space="preserve"> and its competitors saw a significant decrease in their inventory turnover ratios except for OGDCL and NRL. The inventory turnover ratio for OGDCL remained stable but NRL saw an increase in their inventory turnover ratio. But still there was an overall decrease for the industry. The industry’s performance was consistent to </w:t>
      </w:r>
      <w:proofErr w:type="spellStart"/>
      <w:r>
        <w:t>Byco’s</w:t>
      </w:r>
      <w:proofErr w:type="spellEnd"/>
      <w:r>
        <w:t xml:space="preserve"> performance till the financial year 2019. All the firms in the industry had similar performances but Attack Petroleum Limited acted as an outlier in the financial year 2019 to influence the industry average the most.  </w:t>
      </w:r>
    </w:p>
    <w:p w14:paraId="02D321AE" w14:textId="77777777" w:rsidR="008743E9" w:rsidRDefault="00000000">
      <w:pPr>
        <w:spacing w:after="390" w:line="263" w:lineRule="auto"/>
        <w:ind w:left="23" w:right="0"/>
        <w:jc w:val="left"/>
      </w:pPr>
      <w:r>
        <w:rPr>
          <w:b/>
        </w:rPr>
        <w:t xml:space="preserve">Total asset turnover:  </w:t>
      </w:r>
    </w:p>
    <w:p w14:paraId="78BFBB5E" w14:textId="77777777" w:rsidR="008743E9" w:rsidRDefault="00000000">
      <w:pPr>
        <w:ind w:right="0"/>
      </w:pPr>
      <w:r>
        <w:t xml:space="preserve">The industry average total asset turnover remained below that of </w:t>
      </w:r>
      <w:proofErr w:type="spellStart"/>
      <w:r>
        <w:t>Byco</w:t>
      </w:r>
      <w:proofErr w:type="spellEnd"/>
      <w:r>
        <w:t xml:space="preserve">. From FY 2016 to FY 2020, </w:t>
      </w:r>
      <w:proofErr w:type="gramStart"/>
      <w:r>
        <w:t>with the exception of</w:t>
      </w:r>
      <w:proofErr w:type="gramEnd"/>
      <w:r>
        <w:t xml:space="preserve"> a fall in the FY 2017 from 1.39 to 0.83. This fall is primarily due to an increase in the total assets of all 4 competitors in the FY 2017. </w:t>
      </w:r>
    </w:p>
    <w:p w14:paraId="6E83F6F7" w14:textId="77777777" w:rsidR="008743E9" w:rsidRDefault="00000000">
      <w:pPr>
        <w:spacing w:after="389" w:line="263" w:lineRule="auto"/>
        <w:ind w:left="23" w:right="0"/>
        <w:jc w:val="left"/>
      </w:pPr>
      <w:r>
        <w:rPr>
          <w:b/>
        </w:rPr>
        <w:lastRenderedPageBreak/>
        <w:t xml:space="preserve">Fixed asset turnover:  </w:t>
      </w:r>
    </w:p>
    <w:p w14:paraId="482B69C6" w14:textId="6F127293" w:rsidR="008743E9" w:rsidRDefault="00000000" w:rsidP="00712F7B">
      <w:pPr>
        <w:ind w:right="0"/>
      </w:pPr>
      <w:r>
        <w:t xml:space="preserve">The industry average fixed asset turnover remained below that of </w:t>
      </w:r>
      <w:proofErr w:type="spellStart"/>
      <w:r>
        <w:t>Byco</w:t>
      </w:r>
      <w:proofErr w:type="spellEnd"/>
      <w:r>
        <w:t xml:space="preserve"> for the 5 years. In the FY 2017, the industry faced a decline in the FA turnover, primarily due to an increase in the fixed assets of NRL and OGDCL. From the FY 2018 to 2019, the turnover improved from 1 </w:t>
      </w:r>
      <w:proofErr w:type="gramStart"/>
      <w:r>
        <w:t>times</w:t>
      </w:r>
      <w:proofErr w:type="gramEnd"/>
      <w:r>
        <w:t xml:space="preserve"> to 2 times. The improvement can </w:t>
      </w:r>
      <w:proofErr w:type="gramStart"/>
      <w:r>
        <w:t>attributed</w:t>
      </w:r>
      <w:proofErr w:type="gramEnd"/>
      <w:r>
        <w:t xml:space="preserve"> to a proportionately greater increase in sales than in the fixed assets of competitors, leading it to generate greater returns from fixed assets. The turnover remained relatively stable in the FY 2020 suggesting that the competitors were efficiently able to </w:t>
      </w:r>
      <w:proofErr w:type="gramStart"/>
      <w:r>
        <w:t>used</w:t>
      </w:r>
      <w:proofErr w:type="gramEnd"/>
      <w:r>
        <w:t xml:space="preserve"> their fixed assets. </w:t>
      </w:r>
    </w:p>
    <w:p w14:paraId="4485A406" w14:textId="77777777" w:rsidR="008743E9" w:rsidRDefault="00000000">
      <w:pPr>
        <w:spacing w:after="389" w:line="263" w:lineRule="auto"/>
        <w:ind w:left="23" w:right="0"/>
        <w:jc w:val="left"/>
      </w:pPr>
      <w:r>
        <w:rPr>
          <w:b/>
        </w:rPr>
        <w:t xml:space="preserve">DEBT MANAGEMENT RATIOS:  </w:t>
      </w:r>
    </w:p>
    <w:p w14:paraId="55F264E0" w14:textId="77777777" w:rsidR="008743E9" w:rsidRDefault="00000000">
      <w:pPr>
        <w:spacing w:after="390" w:line="263" w:lineRule="auto"/>
        <w:ind w:left="23" w:right="0"/>
        <w:jc w:val="left"/>
      </w:pPr>
      <w:r>
        <w:rPr>
          <w:b/>
        </w:rPr>
        <w:t xml:space="preserve">Debt to equity:  </w:t>
      </w:r>
    </w:p>
    <w:p w14:paraId="17901DF8" w14:textId="77777777" w:rsidR="00755BE9" w:rsidRDefault="00000000" w:rsidP="00755BE9">
      <w:pPr>
        <w:ind w:right="0"/>
      </w:pPr>
      <w:r>
        <w:t xml:space="preserve">The industry’s debt to equity </w:t>
      </w:r>
      <w:proofErr w:type="gramStart"/>
      <w:r>
        <w:t>appear</w:t>
      </w:r>
      <w:proofErr w:type="gramEnd"/>
      <w:r>
        <w:t xml:space="preserve"> to be relatively stable than that of </w:t>
      </w:r>
      <w:proofErr w:type="spellStart"/>
      <w:r>
        <w:t>byco</w:t>
      </w:r>
      <w:proofErr w:type="spellEnd"/>
      <w:r>
        <w:t xml:space="preserve"> except for the year 2020 when it increased significantly from 1.6 to 15.2. This can be due to the following reasons, the industry as whole availed financing facilities from banks which increased the debts of the companies or the decrease in shareholder’s equity of the companies during the pandemic as most of the companies in the industry such as BYCO, NRL etc. faced heavy losses due to the high cost of the products sold, especially in the year 2020. In years 2017 to 2019, the ratio seemed to be relatively </w:t>
      </w:r>
      <w:proofErr w:type="gramStart"/>
      <w:r>
        <w:t>stable</w:t>
      </w:r>
      <w:proofErr w:type="gramEnd"/>
      <w:r>
        <w:t xml:space="preserve"> and trend was also similar to that of </w:t>
      </w:r>
      <w:proofErr w:type="spellStart"/>
      <w:r>
        <w:t>Byco’s</w:t>
      </w:r>
      <w:proofErr w:type="spellEnd"/>
      <w:r>
        <w:t xml:space="preserve">. </w:t>
      </w:r>
    </w:p>
    <w:p w14:paraId="197633E2" w14:textId="3F897667" w:rsidR="008743E9" w:rsidRDefault="00000000" w:rsidP="00755BE9">
      <w:pPr>
        <w:ind w:right="0"/>
      </w:pPr>
      <w:r>
        <w:rPr>
          <w:b/>
        </w:rPr>
        <w:t xml:space="preserve">Gross profit margin:  </w:t>
      </w:r>
    </w:p>
    <w:p w14:paraId="66B11774" w14:textId="77777777" w:rsidR="008743E9" w:rsidRDefault="00000000" w:rsidP="00712F7B">
      <w:pPr>
        <w:ind w:right="0"/>
      </w:pPr>
      <w:r>
        <w:t xml:space="preserve">In the FY 2018, the industry average shows a stable declining trend, whereas </w:t>
      </w:r>
      <w:proofErr w:type="spellStart"/>
      <w:r>
        <w:t>Byco</w:t>
      </w:r>
      <w:proofErr w:type="spellEnd"/>
      <w:r>
        <w:t xml:space="preserve"> showed an increase from 4% to 6% due to a higher proportionate increase in sales of 88.07% than in the cost of goods sold of 84.06%. On the other hand, the industry average gross profit margin shows a decline in 2018, from 3.5% to 1.8% due to a sharp decline in National refinery Limited’s gross profit margin due to a substantial increase in the cost of sales compared to a limited increase in sales In the FY 2019, </w:t>
      </w:r>
      <w:proofErr w:type="spellStart"/>
      <w:r>
        <w:t>Byco’s</w:t>
      </w:r>
      <w:proofErr w:type="spellEnd"/>
      <w:r>
        <w:t xml:space="preserve"> gross profit margin shows a sharp decline, reaching 1%, due to an immensely high increase in the cost of goods sold of 25.13% compared to an increase in sales of 18.97%. While the industry </w:t>
      </w:r>
      <w:r>
        <w:lastRenderedPageBreak/>
        <w:t xml:space="preserve">average reached its low of -0.33% mainly due to the competitors PRL and National refinery limited having negative gross profit margins in 2019. In the FY 2020, even though the industry average reached the lowest GP margin, </w:t>
      </w:r>
      <w:proofErr w:type="spellStart"/>
      <w:r>
        <w:t>Byco’s</w:t>
      </w:r>
      <w:proofErr w:type="spellEnd"/>
      <w:r>
        <w:t xml:space="preserve"> margin improved subtly. This improvement could potentially have been a result of lower purchases than in 2019. The decline in the GP of industry averages is probably a result of the overall lower sales volume </w:t>
      </w:r>
      <w:proofErr w:type="gramStart"/>
      <w:r>
        <w:t>as a result of</w:t>
      </w:r>
      <w:proofErr w:type="gramEnd"/>
      <w:r>
        <w:t xml:space="preserve"> the outbreak of Covid-19. </w:t>
      </w:r>
    </w:p>
    <w:p w14:paraId="32DD9961" w14:textId="77777777" w:rsidR="008743E9" w:rsidRDefault="00000000">
      <w:pPr>
        <w:spacing w:after="395" w:line="263" w:lineRule="auto"/>
        <w:ind w:left="23" w:right="0"/>
        <w:jc w:val="left"/>
      </w:pPr>
      <w:r>
        <w:rPr>
          <w:b/>
        </w:rPr>
        <w:t xml:space="preserve">Net profit margin:  </w:t>
      </w:r>
    </w:p>
    <w:p w14:paraId="7A51E8B7" w14:textId="77777777" w:rsidR="008743E9" w:rsidRDefault="00000000">
      <w:pPr>
        <w:ind w:right="0"/>
      </w:pPr>
      <w:r>
        <w:t xml:space="preserve">In FY 2020, the net profit margin of </w:t>
      </w:r>
      <w:proofErr w:type="spellStart"/>
      <w:r>
        <w:t>Byco</w:t>
      </w:r>
      <w:proofErr w:type="spellEnd"/>
      <w:r>
        <w:t xml:space="preserve"> declined from -1.16% to 1.19% in comparison to a rise in the industry average from 0.32% to 1.19%. The decline in </w:t>
      </w:r>
      <w:proofErr w:type="spellStart"/>
      <w:r>
        <w:t>Byco’s</w:t>
      </w:r>
      <w:proofErr w:type="spellEnd"/>
      <w:r>
        <w:t xml:space="preserve"> NP margin can be attributed to an increase in all of the operating expenses as well as an increase in the finance costs due to a rise in the </w:t>
      </w:r>
      <w:proofErr w:type="gramStart"/>
      <w:r>
        <w:t>short term</w:t>
      </w:r>
      <w:proofErr w:type="gramEnd"/>
      <w:r>
        <w:t xml:space="preserve"> borrowings. On the other hand, the industry’s average NP margin has improved from approximately 0.32% to 1.19%. This is due to the improving net profit margin of PRL as well as an improvement in that of National Refinery limited. </w:t>
      </w:r>
    </w:p>
    <w:p w14:paraId="3359A373" w14:textId="77777777" w:rsidR="008743E9" w:rsidRDefault="00000000">
      <w:pPr>
        <w:spacing w:after="394" w:line="263" w:lineRule="auto"/>
        <w:ind w:left="23" w:right="0"/>
        <w:jc w:val="left"/>
      </w:pPr>
      <w:r>
        <w:rPr>
          <w:b/>
        </w:rPr>
        <w:t xml:space="preserve">Return on total assets: </w:t>
      </w:r>
    </w:p>
    <w:p w14:paraId="10E04D12" w14:textId="77777777" w:rsidR="008743E9" w:rsidRDefault="00000000">
      <w:pPr>
        <w:ind w:right="0"/>
      </w:pPr>
      <w:r>
        <w:t xml:space="preserve">The industry average ROTA also declined over the 5 years from 2% to 2%, </w:t>
      </w:r>
      <w:proofErr w:type="gramStart"/>
      <w:r>
        <w:t>with the exception of</w:t>
      </w:r>
      <w:proofErr w:type="gramEnd"/>
      <w:r>
        <w:t xml:space="preserve"> an increase from 2% to 4% in the FY 2018. This increase can be attributed to an immensely high rise in the operating profits of </w:t>
      </w:r>
      <w:proofErr w:type="spellStart"/>
      <w:r>
        <w:t>Attaok</w:t>
      </w:r>
      <w:proofErr w:type="spellEnd"/>
      <w:r>
        <w:t xml:space="preserve"> Refinery and OGDCL. This was then followed by a decline in 2019 and 2020, suggesting that the competitors </w:t>
      </w:r>
      <w:proofErr w:type="gramStart"/>
      <w:r>
        <w:t>weren’t able to</w:t>
      </w:r>
      <w:proofErr w:type="gramEnd"/>
      <w:r>
        <w:t xml:space="preserve"> recover from this decline in the return on total assets. </w:t>
      </w:r>
    </w:p>
    <w:p w14:paraId="07F95A4C" w14:textId="77777777" w:rsidR="008743E9" w:rsidRDefault="00000000">
      <w:pPr>
        <w:spacing w:after="395" w:line="263" w:lineRule="auto"/>
        <w:ind w:left="23" w:right="0"/>
        <w:jc w:val="left"/>
      </w:pPr>
      <w:r>
        <w:rPr>
          <w:b/>
        </w:rPr>
        <w:t xml:space="preserve">MARKET VALUE RATIOS:  </w:t>
      </w:r>
    </w:p>
    <w:p w14:paraId="0409D647" w14:textId="77777777" w:rsidR="008743E9" w:rsidRDefault="00000000">
      <w:pPr>
        <w:spacing w:after="389" w:line="263" w:lineRule="auto"/>
        <w:ind w:left="23" w:right="0"/>
        <w:jc w:val="left"/>
      </w:pPr>
      <w:r>
        <w:rPr>
          <w:b/>
        </w:rPr>
        <w:t xml:space="preserve">Price to earning ratios:  </w:t>
      </w:r>
    </w:p>
    <w:p w14:paraId="086E0BE8" w14:textId="77777777" w:rsidR="008743E9" w:rsidRDefault="00000000">
      <w:pPr>
        <w:ind w:right="0"/>
      </w:pPr>
      <w:r>
        <w:t xml:space="preserve">the industry averages show the highest PTE of 18.96 in the year 2018 after which the graph shows downward sloping trend. The overall decrease in PTE for the industry as whole, over the span of five years was from 14.77 to -3.19. This change can be attributed to the fact that </w:t>
      </w:r>
      <w:proofErr w:type="spellStart"/>
      <w:r>
        <w:t>byco</w:t>
      </w:r>
      <w:proofErr w:type="spellEnd"/>
      <w:r>
        <w:t xml:space="preserve">, along with its competitors such as NRL and PRL, all faced losses in the fiscal years 2019 and 2020 due to the global pandemic of COVID-19 </w:t>
      </w:r>
      <w:r>
        <w:lastRenderedPageBreak/>
        <w:t xml:space="preserve">thus causing the PTE to fall below zero. Other competitors, however, were still somehow making profits during the recession period. </w:t>
      </w:r>
    </w:p>
    <w:p w14:paraId="00CB79E8" w14:textId="77777777" w:rsidR="008743E9" w:rsidRDefault="00000000">
      <w:pPr>
        <w:spacing w:after="395" w:line="263" w:lineRule="auto"/>
        <w:ind w:left="23" w:right="0"/>
        <w:jc w:val="left"/>
      </w:pPr>
      <w:r>
        <w:rPr>
          <w:b/>
        </w:rPr>
        <w:t xml:space="preserve">Market to book ratios:  </w:t>
      </w:r>
    </w:p>
    <w:p w14:paraId="72485F4D" w14:textId="757AEF38" w:rsidR="00712F7B" w:rsidRDefault="00000000" w:rsidP="00712F7B">
      <w:pPr>
        <w:ind w:right="0"/>
      </w:pPr>
      <w:r>
        <w:t xml:space="preserve">The industry behaved differently and showed an overall decline throughout the 5 years. The highest market to book ratio was seen to be in 2016 which was 113.6. This can be attributed to the outlier </w:t>
      </w:r>
      <w:proofErr w:type="spellStart"/>
      <w:r>
        <w:t>Attock</w:t>
      </w:r>
      <w:proofErr w:type="spellEnd"/>
      <w:r>
        <w:t xml:space="preserve"> petroleum whose market to book ratio was 506 thus, pulling the graph upwards. In 2017, the industry faced the sharpest decline from 113.6 to 38.0 as the market to book ratio of </w:t>
      </w:r>
      <w:proofErr w:type="spellStart"/>
      <w:r>
        <w:t>Attock</w:t>
      </w:r>
      <w:proofErr w:type="spellEnd"/>
      <w:r>
        <w:t xml:space="preserve"> petroleum declined from 506 to 51.41 causing the ratio of the industry to fall. After 2017 the slope of the graph appears to be less steep and acquired almost similar trend as of the company till 202</w:t>
      </w:r>
      <w:r w:rsidR="00661B11">
        <w:t>1</w:t>
      </w:r>
      <w:r>
        <w:t>.</w:t>
      </w:r>
    </w:p>
    <w:p w14:paraId="5AD36204" w14:textId="3874C222" w:rsidR="008743E9" w:rsidRDefault="00000000" w:rsidP="00712F7B">
      <w:pPr>
        <w:ind w:right="0"/>
      </w:pPr>
      <w:r>
        <w:rPr>
          <w:b/>
        </w:rPr>
        <w:t xml:space="preserve">RECOMMENDATIONS </w:t>
      </w:r>
    </w:p>
    <w:p w14:paraId="7A641C20" w14:textId="5FABEB78" w:rsidR="008743E9" w:rsidRDefault="00000000">
      <w:pPr>
        <w:ind w:right="0"/>
      </w:pPr>
      <w:proofErr w:type="spellStart"/>
      <w:r>
        <w:t>Byco</w:t>
      </w:r>
      <w:proofErr w:type="spellEnd"/>
      <w:r>
        <w:t xml:space="preserve"> petroleum performed well during the years 201</w:t>
      </w:r>
      <w:r w:rsidR="00661B11">
        <w:t>7</w:t>
      </w:r>
      <w:r>
        <w:t xml:space="preserve">-2018 but in the upcoming years their performance started to deteriorate. They managed to cut down their selling and distribution expenses </w:t>
      </w:r>
      <w:proofErr w:type="gramStart"/>
      <w:r>
        <w:t>significantly</w:t>
      </w:r>
      <w:proofErr w:type="gramEnd"/>
      <w:r>
        <w:t xml:space="preserve"> but they were unable to control their other operating expenses which gradually increased over the years. </w:t>
      </w:r>
      <w:proofErr w:type="gramStart"/>
      <w:r>
        <w:t>However</w:t>
      </w:r>
      <w:proofErr w:type="gramEnd"/>
      <w:r>
        <w:t xml:space="preserve"> in the year 2020 an inadequate performance is justified due to the COVID-19 pandemic which had a massive negative impact on the petroleum industry providing reason for the losses in that specific year. </w:t>
      </w:r>
      <w:proofErr w:type="spellStart"/>
      <w:r>
        <w:t>Byco</w:t>
      </w:r>
      <w:proofErr w:type="spellEnd"/>
      <w:r>
        <w:t xml:space="preserve"> Petroleum experienced significant growth over the years considering their sales figures and the value of their total assets. Their price per share peaked at $23 during the year 2017 which has increased from $10 in 2016 which shows that they were performing well which attracted people causing a higher demand of their share. </w:t>
      </w:r>
      <w:proofErr w:type="spellStart"/>
      <w:r>
        <w:t>Byco</w:t>
      </w:r>
      <w:proofErr w:type="spellEnd"/>
      <w:r>
        <w:t xml:space="preserve"> petroleum managed to perform well during the years 201</w:t>
      </w:r>
      <w:r w:rsidR="00661B11">
        <w:t>7-</w:t>
      </w:r>
      <w:r>
        <w:t xml:space="preserve">2018 after which they were unable to manage their expenses which led deterioration in their overall performance. </w:t>
      </w:r>
    </w:p>
    <w:p w14:paraId="6D97EE4F" w14:textId="77777777" w:rsidR="008743E9" w:rsidRDefault="00000000">
      <w:pPr>
        <w:spacing w:after="399" w:line="259" w:lineRule="auto"/>
        <w:ind w:left="28" w:right="0" w:firstLine="0"/>
        <w:jc w:val="left"/>
      </w:pPr>
      <w:r>
        <w:t xml:space="preserve"> </w:t>
      </w:r>
    </w:p>
    <w:p w14:paraId="789E421C" w14:textId="77777777" w:rsidR="008743E9" w:rsidRDefault="00000000">
      <w:pPr>
        <w:spacing w:after="393" w:line="259" w:lineRule="auto"/>
        <w:ind w:left="28" w:right="0" w:firstLine="0"/>
        <w:jc w:val="left"/>
      </w:pPr>
      <w:r>
        <w:rPr>
          <w:b/>
        </w:rPr>
        <w:t xml:space="preserve">  </w:t>
      </w:r>
    </w:p>
    <w:p w14:paraId="6A5B1E49" w14:textId="77777777" w:rsidR="008743E9" w:rsidRDefault="00000000">
      <w:pPr>
        <w:spacing w:after="393" w:line="259" w:lineRule="auto"/>
        <w:ind w:left="28" w:right="0" w:firstLine="0"/>
        <w:jc w:val="left"/>
      </w:pPr>
      <w:r>
        <w:rPr>
          <w:b/>
        </w:rPr>
        <w:t xml:space="preserve"> </w:t>
      </w:r>
    </w:p>
    <w:p w14:paraId="44A5C8EF" w14:textId="77777777" w:rsidR="008743E9" w:rsidRDefault="00000000">
      <w:pPr>
        <w:spacing w:after="394" w:line="259" w:lineRule="auto"/>
        <w:ind w:left="28" w:right="0" w:firstLine="0"/>
        <w:jc w:val="left"/>
      </w:pPr>
      <w:r>
        <w:lastRenderedPageBreak/>
        <w:t xml:space="preserve"> </w:t>
      </w:r>
    </w:p>
    <w:p w14:paraId="271A60AD" w14:textId="77777777" w:rsidR="008743E9" w:rsidRDefault="00000000">
      <w:pPr>
        <w:spacing w:after="398" w:line="259" w:lineRule="auto"/>
        <w:ind w:left="28" w:right="0" w:firstLine="0"/>
        <w:jc w:val="left"/>
      </w:pPr>
      <w:r>
        <w:rPr>
          <w:b/>
        </w:rPr>
        <w:t xml:space="preserve"> </w:t>
      </w:r>
    </w:p>
    <w:p w14:paraId="39FB9D3F" w14:textId="77777777" w:rsidR="008743E9" w:rsidRDefault="00000000">
      <w:pPr>
        <w:spacing w:after="394" w:line="259" w:lineRule="auto"/>
        <w:ind w:left="28" w:right="0" w:firstLine="0"/>
        <w:jc w:val="left"/>
      </w:pPr>
      <w:r>
        <w:rPr>
          <w:b/>
        </w:rPr>
        <w:t xml:space="preserve"> </w:t>
      </w:r>
    </w:p>
    <w:p w14:paraId="04CC4FE9" w14:textId="77777777" w:rsidR="008743E9" w:rsidRDefault="00000000">
      <w:pPr>
        <w:spacing w:after="393" w:line="259" w:lineRule="auto"/>
        <w:ind w:left="28" w:right="0" w:firstLine="0"/>
        <w:jc w:val="left"/>
      </w:pPr>
      <w:r>
        <w:rPr>
          <w:b/>
        </w:rPr>
        <w:t xml:space="preserve"> </w:t>
      </w:r>
    </w:p>
    <w:p w14:paraId="2D223ED7" w14:textId="77777777" w:rsidR="008743E9" w:rsidRDefault="00000000">
      <w:pPr>
        <w:spacing w:after="399" w:line="259" w:lineRule="auto"/>
        <w:ind w:left="28" w:right="0" w:firstLine="0"/>
        <w:jc w:val="left"/>
      </w:pPr>
      <w:r>
        <w:rPr>
          <w:b/>
        </w:rPr>
        <w:t xml:space="preserve"> </w:t>
      </w:r>
    </w:p>
    <w:p w14:paraId="15D1837E" w14:textId="77777777" w:rsidR="008743E9" w:rsidRDefault="00000000">
      <w:pPr>
        <w:spacing w:after="0" w:line="259" w:lineRule="auto"/>
        <w:ind w:left="28" w:right="0" w:firstLine="0"/>
        <w:jc w:val="left"/>
      </w:pPr>
      <w:r>
        <w:t xml:space="preserve"> </w:t>
      </w:r>
    </w:p>
    <w:sectPr w:rsidR="008743E9">
      <w:footerReference w:type="even" r:id="rId9"/>
      <w:footerReference w:type="default" r:id="rId10"/>
      <w:footerReference w:type="first" r:id="rId11"/>
      <w:pgSz w:w="11905" w:h="16840"/>
      <w:pgMar w:top="1046" w:right="2442" w:bottom="1777" w:left="118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B6360" w14:textId="77777777" w:rsidR="000450C6" w:rsidRDefault="000450C6">
      <w:pPr>
        <w:spacing w:after="0" w:line="240" w:lineRule="auto"/>
      </w:pPr>
      <w:r>
        <w:separator/>
      </w:r>
    </w:p>
  </w:endnote>
  <w:endnote w:type="continuationSeparator" w:id="0">
    <w:p w14:paraId="7DE9734D" w14:textId="77777777" w:rsidR="000450C6" w:rsidRDefault="00045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6DC1" w14:textId="77777777" w:rsidR="008743E9" w:rsidRDefault="00000000">
    <w:pPr>
      <w:spacing w:after="0" w:line="259" w:lineRule="auto"/>
      <w:ind w:left="28" w:right="0" w:firstLine="0"/>
      <w:jc w:val="left"/>
    </w:pPr>
    <w:r>
      <w:fldChar w:fldCharType="begin"/>
    </w:r>
    <w:r>
      <w:instrText xml:space="preserve"> PAGE   \* MERGEFORMAT </w:instrText>
    </w:r>
    <w:r>
      <w:fldChar w:fldCharType="separate"/>
    </w:r>
    <w:r>
      <w:rPr>
        <w:color w:val="96858A"/>
        <w:sz w:val="44"/>
      </w:rPr>
      <w:t>2</w:t>
    </w:r>
    <w:r>
      <w:rPr>
        <w:color w:val="96858A"/>
        <w:sz w:val="44"/>
      </w:rPr>
      <w:fldChar w:fldCharType="end"/>
    </w:r>
    <w:r>
      <w:rPr>
        <w:color w:val="96858A"/>
        <w:sz w:val="4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D61EC" w14:textId="77777777" w:rsidR="008743E9" w:rsidRDefault="00000000">
    <w:pPr>
      <w:spacing w:after="0" w:line="259" w:lineRule="auto"/>
      <w:ind w:left="28" w:right="0" w:firstLine="0"/>
      <w:jc w:val="left"/>
    </w:pPr>
    <w:r>
      <w:fldChar w:fldCharType="begin"/>
    </w:r>
    <w:r>
      <w:instrText xml:space="preserve"> PAGE   \* MERGEFORMAT </w:instrText>
    </w:r>
    <w:r>
      <w:fldChar w:fldCharType="separate"/>
    </w:r>
    <w:r>
      <w:rPr>
        <w:color w:val="96858A"/>
        <w:sz w:val="44"/>
      </w:rPr>
      <w:t>2</w:t>
    </w:r>
    <w:r>
      <w:rPr>
        <w:color w:val="96858A"/>
        <w:sz w:val="44"/>
      </w:rPr>
      <w:fldChar w:fldCharType="end"/>
    </w:r>
    <w:r>
      <w:rPr>
        <w:color w:val="96858A"/>
        <w:sz w:val="4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AE38" w14:textId="77777777" w:rsidR="008743E9" w:rsidRDefault="008743E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BE64E" w14:textId="77777777" w:rsidR="000450C6" w:rsidRDefault="000450C6">
      <w:pPr>
        <w:spacing w:after="0" w:line="240" w:lineRule="auto"/>
      </w:pPr>
      <w:r>
        <w:separator/>
      </w:r>
    </w:p>
  </w:footnote>
  <w:footnote w:type="continuationSeparator" w:id="0">
    <w:p w14:paraId="0D96BD5E" w14:textId="77777777" w:rsidR="000450C6" w:rsidRDefault="00045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45643"/>
    <w:multiLevelType w:val="hybridMultilevel"/>
    <w:tmpl w:val="FE9E763A"/>
    <w:lvl w:ilvl="0" w:tplc="178246B4">
      <w:start w:val="1"/>
      <w:numFmt w:val="bullet"/>
      <w:lvlText w:val="•"/>
      <w:lvlJc w:val="left"/>
      <w:pPr>
        <w:ind w:left="228"/>
      </w:pPr>
      <w:rPr>
        <w:rFonts w:ascii="Tahoma" w:eastAsia="Tahoma" w:hAnsi="Tahoma" w:cs="Tahoma"/>
        <w:b w:val="0"/>
        <w:i w:val="0"/>
        <w:strike w:val="0"/>
        <w:dstrike w:val="0"/>
        <w:color w:val="483E41"/>
        <w:sz w:val="26"/>
        <w:szCs w:val="26"/>
        <w:u w:val="none" w:color="000000"/>
        <w:bdr w:val="none" w:sz="0" w:space="0" w:color="auto"/>
        <w:shd w:val="clear" w:color="auto" w:fill="auto"/>
        <w:vertAlign w:val="baseline"/>
      </w:rPr>
    </w:lvl>
    <w:lvl w:ilvl="1" w:tplc="C688DFD8">
      <w:start w:val="1"/>
      <w:numFmt w:val="bullet"/>
      <w:lvlText w:val="o"/>
      <w:lvlJc w:val="left"/>
      <w:pPr>
        <w:ind w:left="1108"/>
      </w:pPr>
      <w:rPr>
        <w:rFonts w:ascii="Tahoma" w:eastAsia="Tahoma" w:hAnsi="Tahoma" w:cs="Tahoma"/>
        <w:b w:val="0"/>
        <w:i w:val="0"/>
        <w:strike w:val="0"/>
        <w:dstrike w:val="0"/>
        <w:color w:val="483E41"/>
        <w:sz w:val="26"/>
        <w:szCs w:val="26"/>
        <w:u w:val="none" w:color="000000"/>
        <w:bdr w:val="none" w:sz="0" w:space="0" w:color="auto"/>
        <w:shd w:val="clear" w:color="auto" w:fill="auto"/>
        <w:vertAlign w:val="baseline"/>
      </w:rPr>
    </w:lvl>
    <w:lvl w:ilvl="2" w:tplc="F1E0DC72">
      <w:start w:val="1"/>
      <w:numFmt w:val="bullet"/>
      <w:lvlText w:val="▪"/>
      <w:lvlJc w:val="left"/>
      <w:pPr>
        <w:ind w:left="1828"/>
      </w:pPr>
      <w:rPr>
        <w:rFonts w:ascii="Tahoma" w:eastAsia="Tahoma" w:hAnsi="Tahoma" w:cs="Tahoma"/>
        <w:b w:val="0"/>
        <w:i w:val="0"/>
        <w:strike w:val="0"/>
        <w:dstrike w:val="0"/>
        <w:color w:val="483E41"/>
        <w:sz w:val="26"/>
        <w:szCs w:val="26"/>
        <w:u w:val="none" w:color="000000"/>
        <w:bdr w:val="none" w:sz="0" w:space="0" w:color="auto"/>
        <w:shd w:val="clear" w:color="auto" w:fill="auto"/>
        <w:vertAlign w:val="baseline"/>
      </w:rPr>
    </w:lvl>
    <w:lvl w:ilvl="3" w:tplc="BFA6B8F0">
      <w:start w:val="1"/>
      <w:numFmt w:val="bullet"/>
      <w:lvlText w:val="•"/>
      <w:lvlJc w:val="left"/>
      <w:pPr>
        <w:ind w:left="2548"/>
      </w:pPr>
      <w:rPr>
        <w:rFonts w:ascii="Tahoma" w:eastAsia="Tahoma" w:hAnsi="Tahoma" w:cs="Tahoma"/>
        <w:b w:val="0"/>
        <w:i w:val="0"/>
        <w:strike w:val="0"/>
        <w:dstrike w:val="0"/>
        <w:color w:val="483E41"/>
        <w:sz w:val="26"/>
        <w:szCs w:val="26"/>
        <w:u w:val="none" w:color="000000"/>
        <w:bdr w:val="none" w:sz="0" w:space="0" w:color="auto"/>
        <w:shd w:val="clear" w:color="auto" w:fill="auto"/>
        <w:vertAlign w:val="baseline"/>
      </w:rPr>
    </w:lvl>
    <w:lvl w:ilvl="4" w:tplc="88E43124">
      <w:start w:val="1"/>
      <w:numFmt w:val="bullet"/>
      <w:lvlText w:val="o"/>
      <w:lvlJc w:val="left"/>
      <w:pPr>
        <w:ind w:left="3268"/>
      </w:pPr>
      <w:rPr>
        <w:rFonts w:ascii="Tahoma" w:eastAsia="Tahoma" w:hAnsi="Tahoma" w:cs="Tahoma"/>
        <w:b w:val="0"/>
        <w:i w:val="0"/>
        <w:strike w:val="0"/>
        <w:dstrike w:val="0"/>
        <w:color w:val="483E41"/>
        <w:sz w:val="26"/>
        <w:szCs w:val="26"/>
        <w:u w:val="none" w:color="000000"/>
        <w:bdr w:val="none" w:sz="0" w:space="0" w:color="auto"/>
        <w:shd w:val="clear" w:color="auto" w:fill="auto"/>
        <w:vertAlign w:val="baseline"/>
      </w:rPr>
    </w:lvl>
    <w:lvl w:ilvl="5" w:tplc="B5144954">
      <w:start w:val="1"/>
      <w:numFmt w:val="bullet"/>
      <w:lvlText w:val="▪"/>
      <w:lvlJc w:val="left"/>
      <w:pPr>
        <w:ind w:left="3988"/>
      </w:pPr>
      <w:rPr>
        <w:rFonts w:ascii="Tahoma" w:eastAsia="Tahoma" w:hAnsi="Tahoma" w:cs="Tahoma"/>
        <w:b w:val="0"/>
        <w:i w:val="0"/>
        <w:strike w:val="0"/>
        <w:dstrike w:val="0"/>
        <w:color w:val="483E41"/>
        <w:sz w:val="26"/>
        <w:szCs w:val="26"/>
        <w:u w:val="none" w:color="000000"/>
        <w:bdr w:val="none" w:sz="0" w:space="0" w:color="auto"/>
        <w:shd w:val="clear" w:color="auto" w:fill="auto"/>
        <w:vertAlign w:val="baseline"/>
      </w:rPr>
    </w:lvl>
    <w:lvl w:ilvl="6" w:tplc="83748744">
      <w:start w:val="1"/>
      <w:numFmt w:val="bullet"/>
      <w:lvlText w:val="•"/>
      <w:lvlJc w:val="left"/>
      <w:pPr>
        <w:ind w:left="4708"/>
      </w:pPr>
      <w:rPr>
        <w:rFonts w:ascii="Tahoma" w:eastAsia="Tahoma" w:hAnsi="Tahoma" w:cs="Tahoma"/>
        <w:b w:val="0"/>
        <w:i w:val="0"/>
        <w:strike w:val="0"/>
        <w:dstrike w:val="0"/>
        <w:color w:val="483E41"/>
        <w:sz w:val="26"/>
        <w:szCs w:val="26"/>
        <w:u w:val="none" w:color="000000"/>
        <w:bdr w:val="none" w:sz="0" w:space="0" w:color="auto"/>
        <w:shd w:val="clear" w:color="auto" w:fill="auto"/>
        <w:vertAlign w:val="baseline"/>
      </w:rPr>
    </w:lvl>
    <w:lvl w:ilvl="7" w:tplc="C8C26CAA">
      <w:start w:val="1"/>
      <w:numFmt w:val="bullet"/>
      <w:lvlText w:val="o"/>
      <w:lvlJc w:val="left"/>
      <w:pPr>
        <w:ind w:left="5428"/>
      </w:pPr>
      <w:rPr>
        <w:rFonts w:ascii="Tahoma" w:eastAsia="Tahoma" w:hAnsi="Tahoma" w:cs="Tahoma"/>
        <w:b w:val="0"/>
        <w:i w:val="0"/>
        <w:strike w:val="0"/>
        <w:dstrike w:val="0"/>
        <w:color w:val="483E41"/>
        <w:sz w:val="26"/>
        <w:szCs w:val="26"/>
        <w:u w:val="none" w:color="000000"/>
        <w:bdr w:val="none" w:sz="0" w:space="0" w:color="auto"/>
        <w:shd w:val="clear" w:color="auto" w:fill="auto"/>
        <w:vertAlign w:val="baseline"/>
      </w:rPr>
    </w:lvl>
    <w:lvl w:ilvl="8" w:tplc="2E7EFE38">
      <w:start w:val="1"/>
      <w:numFmt w:val="bullet"/>
      <w:lvlText w:val="▪"/>
      <w:lvlJc w:val="left"/>
      <w:pPr>
        <w:ind w:left="6148"/>
      </w:pPr>
      <w:rPr>
        <w:rFonts w:ascii="Tahoma" w:eastAsia="Tahoma" w:hAnsi="Tahoma" w:cs="Tahoma"/>
        <w:b w:val="0"/>
        <w:i w:val="0"/>
        <w:strike w:val="0"/>
        <w:dstrike w:val="0"/>
        <w:color w:val="483E41"/>
        <w:sz w:val="26"/>
        <w:szCs w:val="26"/>
        <w:u w:val="none" w:color="000000"/>
        <w:bdr w:val="none" w:sz="0" w:space="0" w:color="auto"/>
        <w:shd w:val="clear" w:color="auto" w:fill="auto"/>
        <w:vertAlign w:val="baseline"/>
      </w:rPr>
    </w:lvl>
  </w:abstractNum>
  <w:abstractNum w:abstractNumId="1" w15:restartNumberingAfterBreak="0">
    <w:nsid w:val="5ACC0806"/>
    <w:multiLevelType w:val="hybridMultilevel"/>
    <w:tmpl w:val="FB78B17E"/>
    <w:lvl w:ilvl="0" w:tplc="E50C924C">
      <w:start w:val="1"/>
      <w:numFmt w:val="bullet"/>
      <w:lvlText w:val="•"/>
      <w:lvlJc w:val="left"/>
      <w:pPr>
        <w:ind w:left="749"/>
      </w:pPr>
      <w:rPr>
        <w:rFonts w:ascii="Arial" w:eastAsia="Arial" w:hAnsi="Arial" w:cs="Arial"/>
        <w:b w:val="0"/>
        <w:i w:val="0"/>
        <w:strike w:val="0"/>
        <w:dstrike w:val="0"/>
        <w:color w:val="483E41"/>
        <w:sz w:val="28"/>
        <w:szCs w:val="28"/>
        <w:u w:val="none" w:color="000000"/>
        <w:bdr w:val="none" w:sz="0" w:space="0" w:color="auto"/>
        <w:shd w:val="clear" w:color="auto" w:fill="auto"/>
        <w:vertAlign w:val="baseline"/>
      </w:rPr>
    </w:lvl>
    <w:lvl w:ilvl="1" w:tplc="F446E306">
      <w:start w:val="1"/>
      <w:numFmt w:val="bullet"/>
      <w:lvlText w:val="o"/>
      <w:lvlJc w:val="left"/>
      <w:pPr>
        <w:ind w:left="1440"/>
      </w:pPr>
      <w:rPr>
        <w:rFonts w:ascii="Segoe UI Symbol" w:eastAsia="Segoe UI Symbol" w:hAnsi="Segoe UI Symbol" w:cs="Segoe UI Symbol"/>
        <w:b w:val="0"/>
        <w:i w:val="0"/>
        <w:strike w:val="0"/>
        <w:dstrike w:val="0"/>
        <w:color w:val="483E41"/>
        <w:sz w:val="28"/>
        <w:szCs w:val="28"/>
        <w:u w:val="none" w:color="000000"/>
        <w:bdr w:val="none" w:sz="0" w:space="0" w:color="auto"/>
        <w:shd w:val="clear" w:color="auto" w:fill="auto"/>
        <w:vertAlign w:val="baseline"/>
      </w:rPr>
    </w:lvl>
    <w:lvl w:ilvl="2" w:tplc="E0D88246">
      <w:start w:val="1"/>
      <w:numFmt w:val="bullet"/>
      <w:lvlText w:val="▪"/>
      <w:lvlJc w:val="left"/>
      <w:pPr>
        <w:ind w:left="2160"/>
      </w:pPr>
      <w:rPr>
        <w:rFonts w:ascii="Segoe UI Symbol" w:eastAsia="Segoe UI Symbol" w:hAnsi="Segoe UI Symbol" w:cs="Segoe UI Symbol"/>
        <w:b w:val="0"/>
        <w:i w:val="0"/>
        <w:strike w:val="0"/>
        <w:dstrike w:val="0"/>
        <w:color w:val="483E41"/>
        <w:sz w:val="28"/>
        <w:szCs w:val="28"/>
        <w:u w:val="none" w:color="000000"/>
        <w:bdr w:val="none" w:sz="0" w:space="0" w:color="auto"/>
        <w:shd w:val="clear" w:color="auto" w:fill="auto"/>
        <w:vertAlign w:val="baseline"/>
      </w:rPr>
    </w:lvl>
    <w:lvl w:ilvl="3" w:tplc="4CF6CB56">
      <w:start w:val="1"/>
      <w:numFmt w:val="bullet"/>
      <w:lvlText w:val="•"/>
      <w:lvlJc w:val="left"/>
      <w:pPr>
        <w:ind w:left="2880"/>
      </w:pPr>
      <w:rPr>
        <w:rFonts w:ascii="Arial" w:eastAsia="Arial" w:hAnsi="Arial" w:cs="Arial"/>
        <w:b w:val="0"/>
        <w:i w:val="0"/>
        <w:strike w:val="0"/>
        <w:dstrike w:val="0"/>
        <w:color w:val="483E41"/>
        <w:sz w:val="28"/>
        <w:szCs w:val="28"/>
        <w:u w:val="none" w:color="000000"/>
        <w:bdr w:val="none" w:sz="0" w:space="0" w:color="auto"/>
        <w:shd w:val="clear" w:color="auto" w:fill="auto"/>
        <w:vertAlign w:val="baseline"/>
      </w:rPr>
    </w:lvl>
    <w:lvl w:ilvl="4" w:tplc="47D2A7C8">
      <w:start w:val="1"/>
      <w:numFmt w:val="bullet"/>
      <w:lvlText w:val="o"/>
      <w:lvlJc w:val="left"/>
      <w:pPr>
        <w:ind w:left="3600"/>
      </w:pPr>
      <w:rPr>
        <w:rFonts w:ascii="Segoe UI Symbol" w:eastAsia="Segoe UI Symbol" w:hAnsi="Segoe UI Symbol" w:cs="Segoe UI Symbol"/>
        <w:b w:val="0"/>
        <w:i w:val="0"/>
        <w:strike w:val="0"/>
        <w:dstrike w:val="0"/>
        <w:color w:val="483E41"/>
        <w:sz w:val="28"/>
        <w:szCs w:val="28"/>
        <w:u w:val="none" w:color="000000"/>
        <w:bdr w:val="none" w:sz="0" w:space="0" w:color="auto"/>
        <w:shd w:val="clear" w:color="auto" w:fill="auto"/>
        <w:vertAlign w:val="baseline"/>
      </w:rPr>
    </w:lvl>
    <w:lvl w:ilvl="5" w:tplc="53E4C3C8">
      <w:start w:val="1"/>
      <w:numFmt w:val="bullet"/>
      <w:lvlText w:val="▪"/>
      <w:lvlJc w:val="left"/>
      <w:pPr>
        <w:ind w:left="4320"/>
      </w:pPr>
      <w:rPr>
        <w:rFonts w:ascii="Segoe UI Symbol" w:eastAsia="Segoe UI Symbol" w:hAnsi="Segoe UI Symbol" w:cs="Segoe UI Symbol"/>
        <w:b w:val="0"/>
        <w:i w:val="0"/>
        <w:strike w:val="0"/>
        <w:dstrike w:val="0"/>
        <w:color w:val="483E41"/>
        <w:sz w:val="28"/>
        <w:szCs w:val="28"/>
        <w:u w:val="none" w:color="000000"/>
        <w:bdr w:val="none" w:sz="0" w:space="0" w:color="auto"/>
        <w:shd w:val="clear" w:color="auto" w:fill="auto"/>
        <w:vertAlign w:val="baseline"/>
      </w:rPr>
    </w:lvl>
    <w:lvl w:ilvl="6" w:tplc="41B8B5A2">
      <w:start w:val="1"/>
      <w:numFmt w:val="bullet"/>
      <w:lvlText w:val="•"/>
      <w:lvlJc w:val="left"/>
      <w:pPr>
        <w:ind w:left="5040"/>
      </w:pPr>
      <w:rPr>
        <w:rFonts w:ascii="Arial" w:eastAsia="Arial" w:hAnsi="Arial" w:cs="Arial"/>
        <w:b w:val="0"/>
        <w:i w:val="0"/>
        <w:strike w:val="0"/>
        <w:dstrike w:val="0"/>
        <w:color w:val="483E41"/>
        <w:sz w:val="28"/>
        <w:szCs w:val="28"/>
        <w:u w:val="none" w:color="000000"/>
        <w:bdr w:val="none" w:sz="0" w:space="0" w:color="auto"/>
        <w:shd w:val="clear" w:color="auto" w:fill="auto"/>
        <w:vertAlign w:val="baseline"/>
      </w:rPr>
    </w:lvl>
    <w:lvl w:ilvl="7" w:tplc="B554E5DA">
      <w:start w:val="1"/>
      <w:numFmt w:val="bullet"/>
      <w:lvlText w:val="o"/>
      <w:lvlJc w:val="left"/>
      <w:pPr>
        <w:ind w:left="5760"/>
      </w:pPr>
      <w:rPr>
        <w:rFonts w:ascii="Segoe UI Symbol" w:eastAsia="Segoe UI Symbol" w:hAnsi="Segoe UI Symbol" w:cs="Segoe UI Symbol"/>
        <w:b w:val="0"/>
        <w:i w:val="0"/>
        <w:strike w:val="0"/>
        <w:dstrike w:val="0"/>
        <w:color w:val="483E41"/>
        <w:sz w:val="28"/>
        <w:szCs w:val="28"/>
        <w:u w:val="none" w:color="000000"/>
        <w:bdr w:val="none" w:sz="0" w:space="0" w:color="auto"/>
        <w:shd w:val="clear" w:color="auto" w:fill="auto"/>
        <w:vertAlign w:val="baseline"/>
      </w:rPr>
    </w:lvl>
    <w:lvl w:ilvl="8" w:tplc="58D67A24">
      <w:start w:val="1"/>
      <w:numFmt w:val="bullet"/>
      <w:lvlText w:val="▪"/>
      <w:lvlJc w:val="left"/>
      <w:pPr>
        <w:ind w:left="6480"/>
      </w:pPr>
      <w:rPr>
        <w:rFonts w:ascii="Segoe UI Symbol" w:eastAsia="Segoe UI Symbol" w:hAnsi="Segoe UI Symbol" w:cs="Segoe UI Symbol"/>
        <w:b w:val="0"/>
        <w:i w:val="0"/>
        <w:strike w:val="0"/>
        <w:dstrike w:val="0"/>
        <w:color w:val="483E41"/>
        <w:sz w:val="28"/>
        <w:szCs w:val="28"/>
        <w:u w:val="none" w:color="000000"/>
        <w:bdr w:val="none" w:sz="0" w:space="0" w:color="auto"/>
        <w:shd w:val="clear" w:color="auto" w:fill="auto"/>
        <w:vertAlign w:val="baseline"/>
      </w:rPr>
    </w:lvl>
  </w:abstractNum>
  <w:num w:numId="1" w16cid:durableId="86778119">
    <w:abstractNumId w:val="1"/>
  </w:num>
  <w:num w:numId="2" w16cid:durableId="459034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3E9"/>
    <w:rsid w:val="000450C6"/>
    <w:rsid w:val="002F768A"/>
    <w:rsid w:val="005C0B97"/>
    <w:rsid w:val="00661B11"/>
    <w:rsid w:val="00703BF4"/>
    <w:rsid w:val="00712F7B"/>
    <w:rsid w:val="00744349"/>
    <w:rsid w:val="00755BE9"/>
    <w:rsid w:val="007F4F6C"/>
    <w:rsid w:val="008743E9"/>
    <w:rsid w:val="00AA38D2"/>
    <w:rsid w:val="00D63069"/>
    <w:rsid w:val="00D810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FC69"/>
  <w15:docId w15:val="{89CB8721-CAB1-4DB0-AE89-DF15FEC2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3" w:line="275" w:lineRule="auto"/>
      <w:ind w:left="38" w:right="11" w:hanging="10"/>
      <w:jc w:val="both"/>
    </w:pPr>
    <w:rPr>
      <w:rFonts w:ascii="Tahoma" w:eastAsia="Tahoma" w:hAnsi="Tahoma" w:cs="Tahoma"/>
      <w:color w:val="483E41"/>
      <w:sz w:val="26"/>
    </w:rPr>
  </w:style>
  <w:style w:type="paragraph" w:styleId="Heading1">
    <w:name w:val="heading 1"/>
    <w:next w:val="Normal"/>
    <w:link w:val="Heading1Char"/>
    <w:uiPriority w:val="9"/>
    <w:qFormat/>
    <w:pPr>
      <w:keepNext/>
      <w:keepLines/>
      <w:spacing w:after="398"/>
      <w:ind w:left="28"/>
      <w:outlineLvl w:val="0"/>
    </w:pPr>
    <w:rPr>
      <w:rFonts w:ascii="Tahoma" w:eastAsia="Tahoma" w:hAnsi="Tahoma" w:cs="Tahoma"/>
      <w:b/>
      <w:color w:val="0070C0"/>
      <w:sz w:val="28"/>
    </w:rPr>
  </w:style>
  <w:style w:type="paragraph" w:styleId="Heading2">
    <w:name w:val="heading 2"/>
    <w:next w:val="Normal"/>
    <w:link w:val="Heading2Char"/>
    <w:uiPriority w:val="9"/>
    <w:unhideWhenUsed/>
    <w:qFormat/>
    <w:pPr>
      <w:keepNext/>
      <w:keepLines/>
      <w:spacing w:after="338"/>
      <w:ind w:left="393" w:hanging="10"/>
      <w:jc w:val="center"/>
      <w:outlineLvl w:val="1"/>
    </w:pPr>
    <w:rPr>
      <w:rFonts w:ascii="Tahoma" w:eastAsia="Tahoma" w:hAnsi="Tahoma" w:cs="Tahoma"/>
      <w:b/>
      <w:color w:val="483E41"/>
      <w:sz w:val="32"/>
    </w:rPr>
  </w:style>
  <w:style w:type="paragraph" w:styleId="Heading3">
    <w:name w:val="heading 3"/>
    <w:next w:val="Normal"/>
    <w:link w:val="Heading3Char"/>
    <w:uiPriority w:val="9"/>
    <w:unhideWhenUsed/>
    <w:qFormat/>
    <w:pPr>
      <w:keepNext/>
      <w:keepLines/>
      <w:spacing w:after="0" w:line="265" w:lineRule="auto"/>
      <w:ind w:left="32" w:hanging="10"/>
      <w:jc w:val="center"/>
      <w:outlineLvl w:val="2"/>
    </w:pPr>
    <w:rPr>
      <w:rFonts w:ascii="Tahoma" w:eastAsia="Tahoma" w:hAnsi="Tahoma" w:cs="Tahoma"/>
      <w:b/>
      <w:color w:val="483E41"/>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ahoma" w:eastAsia="Tahoma" w:hAnsi="Tahoma" w:cs="Tahoma"/>
      <w:b/>
      <w:color w:val="483E41"/>
      <w:sz w:val="26"/>
    </w:rPr>
  </w:style>
  <w:style w:type="character" w:customStyle="1" w:styleId="Heading1Char">
    <w:name w:val="Heading 1 Char"/>
    <w:link w:val="Heading1"/>
    <w:rPr>
      <w:rFonts w:ascii="Tahoma" w:eastAsia="Tahoma" w:hAnsi="Tahoma" w:cs="Tahoma"/>
      <w:b/>
      <w:color w:val="0070C0"/>
      <w:sz w:val="28"/>
    </w:rPr>
  </w:style>
  <w:style w:type="character" w:customStyle="1" w:styleId="Heading2Char">
    <w:name w:val="Heading 2 Char"/>
    <w:link w:val="Heading2"/>
    <w:rPr>
      <w:rFonts w:ascii="Tahoma" w:eastAsia="Tahoma" w:hAnsi="Tahoma" w:cs="Tahoma"/>
      <w:b/>
      <w:color w:val="483E4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8255">
      <w:bodyDiv w:val="1"/>
      <w:marLeft w:val="0"/>
      <w:marRight w:val="0"/>
      <w:marTop w:val="0"/>
      <w:marBottom w:val="0"/>
      <w:divBdr>
        <w:top w:val="none" w:sz="0" w:space="0" w:color="auto"/>
        <w:left w:val="none" w:sz="0" w:space="0" w:color="auto"/>
        <w:bottom w:val="none" w:sz="0" w:space="0" w:color="auto"/>
        <w:right w:val="none" w:sz="0" w:space="0" w:color="auto"/>
      </w:divBdr>
    </w:div>
    <w:div w:id="102696108">
      <w:bodyDiv w:val="1"/>
      <w:marLeft w:val="0"/>
      <w:marRight w:val="0"/>
      <w:marTop w:val="0"/>
      <w:marBottom w:val="0"/>
      <w:divBdr>
        <w:top w:val="none" w:sz="0" w:space="0" w:color="auto"/>
        <w:left w:val="none" w:sz="0" w:space="0" w:color="auto"/>
        <w:bottom w:val="none" w:sz="0" w:space="0" w:color="auto"/>
        <w:right w:val="none" w:sz="0" w:space="0" w:color="auto"/>
      </w:divBdr>
    </w:div>
    <w:div w:id="480120723">
      <w:bodyDiv w:val="1"/>
      <w:marLeft w:val="0"/>
      <w:marRight w:val="0"/>
      <w:marTop w:val="0"/>
      <w:marBottom w:val="0"/>
      <w:divBdr>
        <w:top w:val="none" w:sz="0" w:space="0" w:color="auto"/>
        <w:left w:val="none" w:sz="0" w:space="0" w:color="auto"/>
        <w:bottom w:val="none" w:sz="0" w:space="0" w:color="auto"/>
        <w:right w:val="none" w:sz="0" w:space="0" w:color="auto"/>
      </w:divBdr>
    </w:div>
    <w:div w:id="1197041717">
      <w:bodyDiv w:val="1"/>
      <w:marLeft w:val="0"/>
      <w:marRight w:val="0"/>
      <w:marTop w:val="0"/>
      <w:marBottom w:val="0"/>
      <w:divBdr>
        <w:top w:val="none" w:sz="0" w:space="0" w:color="auto"/>
        <w:left w:val="none" w:sz="0" w:space="0" w:color="auto"/>
        <w:bottom w:val="none" w:sz="0" w:space="0" w:color="auto"/>
        <w:right w:val="none" w:sz="0" w:space="0" w:color="auto"/>
      </w:divBdr>
    </w:div>
    <w:div w:id="1438017782">
      <w:bodyDiv w:val="1"/>
      <w:marLeft w:val="0"/>
      <w:marRight w:val="0"/>
      <w:marTop w:val="0"/>
      <w:marBottom w:val="0"/>
      <w:divBdr>
        <w:top w:val="none" w:sz="0" w:space="0" w:color="auto"/>
        <w:left w:val="none" w:sz="0" w:space="0" w:color="auto"/>
        <w:bottom w:val="none" w:sz="0" w:space="0" w:color="auto"/>
        <w:right w:val="none" w:sz="0" w:space="0" w:color="auto"/>
      </w:divBdr>
    </w:div>
    <w:div w:id="1450201879">
      <w:bodyDiv w:val="1"/>
      <w:marLeft w:val="0"/>
      <w:marRight w:val="0"/>
      <w:marTop w:val="0"/>
      <w:marBottom w:val="0"/>
      <w:divBdr>
        <w:top w:val="none" w:sz="0" w:space="0" w:color="auto"/>
        <w:left w:val="none" w:sz="0" w:space="0" w:color="auto"/>
        <w:bottom w:val="none" w:sz="0" w:space="0" w:color="auto"/>
        <w:right w:val="none" w:sz="0" w:space="0" w:color="auto"/>
      </w:divBdr>
    </w:div>
    <w:div w:id="1610235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21</Pages>
  <Words>4993</Words>
  <Characters>28463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khan</dc:creator>
  <cp:keywords/>
  <cp:lastModifiedBy>RASHID R</cp:lastModifiedBy>
  <cp:revision>3</cp:revision>
  <dcterms:created xsi:type="dcterms:W3CDTF">2022-08-03T17:33:00Z</dcterms:created>
  <dcterms:modified xsi:type="dcterms:W3CDTF">2022-08-03T21:31:00Z</dcterms:modified>
</cp:coreProperties>
</file>