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A23" w:rsidRPr="00925A23" w:rsidRDefault="00925A23" w:rsidP="00925A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25A23">
        <w:rPr>
          <w:rFonts w:ascii="微軟正黑體" w:eastAsia="微軟正黑體" w:hAnsi="微軟正黑體" w:cs="新細明體" w:hint="eastAsia"/>
          <w:b/>
          <w:bCs/>
          <w:color w:val="404040"/>
          <w:spacing w:val="15"/>
          <w:kern w:val="0"/>
          <w:sz w:val="36"/>
          <w:szCs w:val="36"/>
          <w:shd w:val="clear" w:color="auto" w:fill="FFFFFF"/>
        </w:rPr>
        <w:t>前瞻基礎建設計畫</w:t>
      </w:r>
      <w:proofErr w:type="gramStart"/>
      <w:r w:rsidRPr="00925A23">
        <w:rPr>
          <w:rFonts w:ascii="微軟正黑體" w:eastAsia="微軟正黑體" w:hAnsi="微軟正黑體" w:cs="新細明體" w:hint="eastAsia"/>
          <w:b/>
          <w:bCs/>
          <w:color w:val="404040"/>
          <w:spacing w:val="15"/>
          <w:kern w:val="0"/>
          <w:sz w:val="36"/>
          <w:szCs w:val="36"/>
          <w:shd w:val="clear" w:color="auto" w:fill="FFFFFF"/>
        </w:rPr>
        <w:t>—</w:t>
      </w:r>
      <w:proofErr w:type="gramEnd"/>
      <w:r w:rsidRPr="00925A23">
        <w:rPr>
          <w:rFonts w:ascii="微軟正黑體" w:eastAsia="微軟正黑體" w:hAnsi="微軟正黑體" w:cs="新細明體" w:hint="eastAsia"/>
          <w:b/>
          <w:bCs/>
          <w:color w:val="404040"/>
          <w:spacing w:val="15"/>
          <w:kern w:val="0"/>
          <w:sz w:val="36"/>
          <w:szCs w:val="36"/>
          <w:shd w:val="clear" w:color="auto" w:fill="FFFFFF"/>
        </w:rPr>
        <w:t>人才培育促進就業建設</w:t>
      </w:r>
    </w:p>
    <w:p w:rsidR="00925A23" w:rsidRDefault="00925A23" w:rsidP="00925A23">
      <w:pPr>
        <w:widowControl/>
        <w:shd w:val="clear" w:color="auto" w:fill="FFFFFF"/>
        <w:wordWrap w:val="0"/>
        <w:spacing w:before="161" w:after="807" w:line="454" w:lineRule="atLeast"/>
        <w:rPr>
          <w:rFonts w:ascii="微軟正黑體" w:eastAsia="微軟正黑體" w:hAnsi="微軟正黑體" w:cs="新細明體"/>
          <w:color w:val="000000"/>
          <w:spacing w:val="15"/>
          <w:kern w:val="0"/>
          <w:sz w:val="25"/>
          <w:szCs w:val="25"/>
        </w:rPr>
      </w:pP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日期：110-03-11資料來源：新聞傳播處</w:t>
      </w:r>
    </w:p>
    <w:p w:rsidR="003D5B4C" w:rsidRPr="00925A23" w:rsidRDefault="003D5B4C" w:rsidP="00925A23">
      <w:pPr>
        <w:widowControl/>
        <w:shd w:val="clear" w:color="auto" w:fill="FFFFFF"/>
        <w:wordWrap w:val="0"/>
        <w:spacing w:before="161" w:after="807" w:line="454" w:lineRule="atLeast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</w:pPr>
      <w:r w:rsidRPr="003D5B4C">
        <w:rPr>
          <w:rFonts w:ascii="微軟正黑體" w:eastAsia="微軟正黑體" w:hAnsi="微軟正黑體" w:cs="新細明體"/>
          <w:color w:val="000000"/>
          <w:spacing w:val="15"/>
          <w:kern w:val="0"/>
          <w:sz w:val="25"/>
          <w:szCs w:val="25"/>
        </w:rPr>
        <w:t>https://www.ey.gov.tw/Page/5A8A0CB5B41DA11E/81a7692e-05da-4c3a-bb97-977a90f9c683</w:t>
      </w:r>
    </w:p>
    <w:p w:rsidR="00925A23" w:rsidRPr="00925A23" w:rsidRDefault="00925A23" w:rsidP="00925A23">
      <w:pPr>
        <w:widowControl/>
        <w:numPr>
          <w:ilvl w:val="0"/>
          <w:numId w:val="1"/>
        </w:numPr>
        <w:shd w:val="clear" w:color="auto" w:fill="FFFFFF"/>
        <w:wordWrap w:val="0"/>
        <w:spacing w:line="454" w:lineRule="atLeast"/>
        <w:ind w:left="0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</w:pPr>
      <w:r w:rsidRPr="00925A23">
        <w:rPr>
          <w:rFonts w:ascii="微軟正黑體" w:eastAsia="微軟正黑體" w:hAnsi="微軟正黑體" w:cs="新細明體"/>
          <w:noProof/>
          <w:color w:val="100F8E"/>
          <w:spacing w:val="15"/>
          <w:kern w:val="0"/>
          <w:sz w:val="25"/>
          <w:szCs w:val="25"/>
        </w:rPr>
        <w:drawing>
          <wp:inline distT="0" distB="0" distL="0" distR="0">
            <wp:extent cx="4286250" cy="2943225"/>
            <wp:effectExtent l="0" t="0" r="0" b="9525"/>
            <wp:docPr id="1" name="圖片 1" descr="前瞻基礎建設計畫—人才培育促進就業建設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前瞻基礎建設計畫—人才培育促進就業建設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A23" w:rsidRPr="00925A23" w:rsidRDefault="00925A23" w:rsidP="00925A23">
      <w:pPr>
        <w:widowControl/>
        <w:shd w:val="clear" w:color="auto" w:fill="FFFFFF"/>
        <w:wordWrap w:val="0"/>
        <w:spacing w:after="161" w:line="454" w:lineRule="atLeast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</w:pPr>
      <w:r w:rsidRPr="00925A23">
        <w:rPr>
          <w:rFonts w:ascii="微軟正黑體" w:eastAsia="微軟正黑體" w:hAnsi="微軟正黑體" w:cs="新細明體" w:hint="eastAsia"/>
          <w:b/>
          <w:bCs/>
          <w:color w:val="6666CC"/>
          <w:spacing w:val="15"/>
          <w:kern w:val="0"/>
          <w:sz w:val="26"/>
          <w:szCs w:val="26"/>
        </w:rPr>
        <w:t>一、前言</w:t>
      </w:r>
    </w:p>
    <w:p w:rsidR="00925A23" w:rsidRPr="00925A23" w:rsidRDefault="00925A23" w:rsidP="00925A23">
      <w:pPr>
        <w:widowControl/>
        <w:shd w:val="clear" w:color="auto" w:fill="FFFFFF"/>
        <w:wordWrap w:val="0"/>
        <w:spacing w:after="161" w:line="454" w:lineRule="atLeast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</w:pP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人力資源是經濟成長與國際競爭力的基礎，也是一個國家永續發展的關鍵。為著眼未來國家30年發展所需，需要投入更多的經費於人才培育，因此政府將「人才培育促進就業建設」納入前瞻基礎8大建設中，於106至111年分3期投入216億元特別預算，其中第1期（106年9月至107年12月）、第2期（108至109年）及第</w:t>
      </w: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lastRenderedPageBreak/>
        <w:t>3期（110至111年）已分別編列42億元、98億元及76億元。</w:t>
      </w: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</w: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</w:r>
      <w:r w:rsidRPr="00925A23">
        <w:rPr>
          <w:rFonts w:ascii="微軟正黑體" w:eastAsia="微軟正黑體" w:hAnsi="微軟正黑體" w:cs="新細明體" w:hint="eastAsia"/>
          <w:b/>
          <w:bCs/>
          <w:color w:val="6666CC"/>
          <w:spacing w:val="15"/>
          <w:kern w:val="0"/>
          <w:sz w:val="26"/>
          <w:szCs w:val="26"/>
        </w:rPr>
        <w:t>二、5大推動計畫</w:t>
      </w:r>
    </w:p>
    <w:p w:rsidR="00925A23" w:rsidRPr="00925A23" w:rsidRDefault="00925A23" w:rsidP="00925A23">
      <w:pPr>
        <w:widowControl/>
        <w:shd w:val="clear" w:color="auto" w:fill="FFFFFF"/>
        <w:wordWrap w:val="0"/>
        <w:spacing w:after="161" w:line="454" w:lineRule="atLeast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</w:pP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以打造臺灣國際標竿創業聚落為核心，透過吸引國際人才來</w:t>
      </w:r>
      <w:proofErr w:type="gramStart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臺</w:t>
      </w:r>
      <w:proofErr w:type="gramEnd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發展，促進我國青年創業、就業及國際產學</w:t>
      </w:r>
      <w:proofErr w:type="gramStart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研</w:t>
      </w:r>
      <w:proofErr w:type="gramEnd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合作交流活動，協助我國創新創業生態系進一步與國際接軌為目標，共有5大重點計畫：</w:t>
      </w:r>
    </w:p>
    <w:p w:rsidR="00925A23" w:rsidRPr="00925A23" w:rsidRDefault="00925A23" w:rsidP="00925A23">
      <w:pPr>
        <w:widowControl/>
        <w:shd w:val="clear" w:color="auto" w:fill="FFFFFF"/>
        <w:wordWrap w:val="0"/>
        <w:spacing w:after="161" w:line="454" w:lineRule="atLeast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</w:pPr>
      <w:r w:rsidRPr="00925A23">
        <w:rPr>
          <w:rFonts w:ascii="微軟正黑體" w:eastAsia="微軟正黑體" w:hAnsi="微軟正黑體" w:cs="新細明體" w:hint="eastAsia"/>
          <w:color w:val="C0392B"/>
          <w:spacing w:val="15"/>
          <w:kern w:val="0"/>
          <w:sz w:val="25"/>
          <w:szCs w:val="25"/>
        </w:rPr>
        <w:t>(</w:t>
      </w:r>
      <w:proofErr w:type="gramStart"/>
      <w:r w:rsidRPr="00925A23">
        <w:rPr>
          <w:rFonts w:ascii="微軟正黑體" w:eastAsia="微軟正黑體" w:hAnsi="微軟正黑體" w:cs="新細明體" w:hint="eastAsia"/>
          <w:color w:val="C0392B"/>
          <w:spacing w:val="15"/>
          <w:kern w:val="0"/>
          <w:sz w:val="25"/>
          <w:szCs w:val="25"/>
        </w:rPr>
        <w:t>一</w:t>
      </w:r>
      <w:proofErr w:type="gramEnd"/>
      <w:r w:rsidRPr="00925A23">
        <w:rPr>
          <w:rFonts w:ascii="微軟正黑體" w:eastAsia="微軟正黑體" w:hAnsi="微軟正黑體" w:cs="新細明體" w:hint="eastAsia"/>
          <w:color w:val="C0392B"/>
          <w:spacing w:val="15"/>
          <w:kern w:val="0"/>
          <w:sz w:val="25"/>
          <w:szCs w:val="25"/>
        </w:rPr>
        <w:t xml:space="preserve">) </w:t>
      </w:r>
      <w:proofErr w:type="gramStart"/>
      <w:r w:rsidRPr="00925A23">
        <w:rPr>
          <w:rFonts w:ascii="微軟正黑體" w:eastAsia="微軟正黑體" w:hAnsi="微軟正黑體" w:cs="新細明體" w:hint="eastAsia"/>
          <w:color w:val="C0392B"/>
          <w:spacing w:val="15"/>
          <w:kern w:val="0"/>
          <w:sz w:val="25"/>
          <w:szCs w:val="25"/>
        </w:rPr>
        <w:t>優化技</w:t>
      </w:r>
      <w:proofErr w:type="gramEnd"/>
      <w:r w:rsidRPr="00925A23">
        <w:rPr>
          <w:rFonts w:ascii="微軟正黑體" w:eastAsia="微軟正黑體" w:hAnsi="微軟正黑體" w:cs="新細明體" w:hint="eastAsia"/>
          <w:color w:val="C0392B"/>
          <w:spacing w:val="15"/>
          <w:kern w:val="0"/>
          <w:sz w:val="25"/>
          <w:szCs w:val="25"/>
        </w:rPr>
        <w:t>職校院實作環境計畫</w:t>
      </w:r>
    </w:p>
    <w:p w:rsidR="00925A23" w:rsidRPr="00925A23" w:rsidRDefault="00925A23" w:rsidP="00925A23">
      <w:pPr>
        <w:widowControl/>
        <w:numPr>
          <w:ilvl w:val="0"/>
          <w:numId w:val="2"/>
        </w:numPr>
        <w:shd w:val="clear" w:color="auto" w:fill="FFFFFF"/>
        <w:spacing w:line="454" w:lineRule="atLeast"/>
        <w:ind w:left="0"/>
        <w:jc w:val="both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</w:pP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  <w:u w:val="single"/>
        </w:rPr>
        <w:t>目標</w:t>
      </w: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：為學生找到未來、讓工作找到人才。</w:t>
      </w:r>
    </w:p>
    <w:p w:rsidR="00925A23" w:rsidRPr="00925A23" w:rsidRDefault="00925A23" w:rsidP="00925A23">
      <w:pPr>
        <w:widowControl/>
        <w:numPr>
          <w:ilvl w:val="0"/>
          <w:numId w:val="2"/>
        </w:numPr>
        <w:shd w:val="clear" w:color="auto" w:fill="FFFFFF"/>
        <w:spacing w:line="454" w:lineRule="atLeast"/>
        <w:ind w:left="0"/>
        <w:jc w:val="both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</w:pP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  <w:u w:val="single"/>
        </w:rPr>
        <w:t>策略</w:t>
      </w: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：配合國家重點創新產業，建置產業菁英訓練基地，提供師資培訓及培育專業師級技術人才；建置類產業環境工廠，培養具就業力之多元人才；建置跨領域實習</w:t>
      </w:r>
      <w:proofErr w:type="gramStart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場域並充實</w:t>
      </w:r>
      <w:proofErr w:type="gramEnd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基礎教學實習設備與設施，與產業共構實務導向課程及資源共享機制，以</w:t>
      </w:r>
      <w:proofErr w:type="gramStart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建構符應</w:t>
      </w:r>
      <w:proofErr w:type="gramEnd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社會需求的技職教育人才培育系統。</w:t>
      </w:r>
    </w:p>
    <w:p w:rsidR="00925A23" w:rsidRPr="00925A23" w:rsidRDefault="00925A23" w:rsidP="00925A23">
      <w:pPr>
        <w:widowControl/>
        <w:shd w:val="clear" w:color="auto" w:fill="FFFFFF"/>
        <w:wordWrap w:val="0"/>
        <w:spacing w:after="161" w:line="454" w:lineRule="atLeast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</w:pPr>
      <w:r w:rsidRPr="00925A23">
        <w:rPr>
          <w:rFonts w:ascii="微軟正黑體" w:eastAsia="微軟正黑體" w:hAnsi="微軟正黑體" w:cs="新細明體" w:hint="eastAsia"/>
          <w:color w:val="C0392B"/>
          <w:spacing w:val="15"/>
          <w:kern w:val="0"/>
          <w:sz w:val="25"/>
          <w:szCs w:val="25"/>
        </w:rPr>
        <w:t>(二) 青年科技創新創業基地建置計畫</w:t>
      </w:r>
    </w:p>
    <w:p w:rsidR="00925A23" w:rsidRPr="00925A23" w:rsidRDefault="00925A23" w:rsidP="00925A23">
      <w:pPr>
        <w:widowControl/>
        <w:numPr>
          <w:ilvl w:val="0"/>
          <w:numId w:val="3"/>
        </w:numPr>
        <w:shd w:val="clear" w:color="auto" w:fill="FFFFFF"/>
        <w:spacing w:line="454" w:lineRule="atLeast"/>
        <w:ind w:left="0"/>
        <w:jc w:val="both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</w:pP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  <w:u w:val="single"/>
        </w:rPr>
        <w:t>目標</w:t>
      </w: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：全期4年（110-113年）將擴大合作之國際頂尖加速器或企業型加速器至10家，吸引500個科技團隊進駐國際創業基地Taiwan Tech Arena（TTA），並促成投資70億元。</w:t>
      </w:r>
    </w:p>
    <w:p w:rsidR="00925A23" w:rsidRPr="00925A23" w:rsidRDefault="00925A23" w:rsidP="00925A23">
      <w:pPr>
        <w:widowControl/>
        <w:numPr>
          <w:ilvl w:val="0"/>
          <w:numId w:val="3"/>
        </w:numPr>
        <w:shd w:val="clear" w:color="auto" w:fill="FFFFFF"/>
        <w:spacing w:line="454" w:lineRule="atLeast"/>
        <w:ind w:left="0"/>
        <w:jc w:val="both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</w:pP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  <w:u w:val="single"/>
        </w:rPr>
        <w:lastRenderedPageBreak/>
        <w:t>策略</w:t>
      </w: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：打造國際級標竿創業基地，凝聚臺灣學</w:t>
      </w:r>
      <w:proofErr w:type="gramStart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研</w:t>
      </w:r>
      <w:proofErr w:type="gramEnd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新創及園區研發能量、吸引國際頂尖創業家來</w:t>
      </w:r>
      <w:proofErr w:type="gramStart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臺</w:t>
      </w:r>
      <w:proofErr w:type="gramEnd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發展與交流及培育我國創業人才，藉此引進海內外新創人才交流，並鏈結國際新創生態圈，提升我國新創知名度。</w:t>
      </w:r>
    </w:p>
    <w:p w:rsidR="00925A23" w:rsidRPr="00925A23" w:rsidRDefault="00925A23" w:rsidP="00925A23">
      <w:pPr>
        <w:widowControl/>
        <w:shd w:val="clear" w:color="auto" w:fill="FFFFFF"/>
        <w:wordWrap w:val="0"/>
        <w:spacing w:after="161" w:line="454" w:lineRule="atLeast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</w:pPr>
      <w:r w:rsidRPr="00925A23">
        <w:rPr>
          <w:rFonts w:ascii="微軟正黑體" w:eastAsia="微軟正黑體" w:hAnsi="微軟正黑體" w:cs="新細明體" w:hint="eastAsia"/>
          <w:color w:val="C0392B"/>
          <w:spacing w:val="15"/>
          <w:kern w:val="0"/>
          <w:sz w:val="25"/>
          <w:szCs w:val="25"/>
        </w:rPr>
        <w:t>(三) 重點產業高階人才培訓與就業計畫</w:t>
      </w:r>
    </w:p>
    <w:p w:rsidR="00925A23" w:rsidRPr="00925A23" w:rsidRDefault="00925A23" w:rsidP="00925A23">
      <w:pPr>
        <w:widowControl/>
        <w:numPr>
          <w:ilvl w:val="0"/>
          <w:numId w:val="4"/>
        </w:numPr>
        <w:shd w:val="clear" w:color="auto" w:fill="FFFFFF"/>
        <w:spacing w:line="454" w:lineRule="atLeast"/>
        <w:ind w:left="0"/>
        <w:jc w:val="both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</w:pP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  <w:u w:val="single"/>
        </w:rPr>
        <w:t>目標</w:t>
      </w: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：5年累計吸引企業25億元經費投入學界產學研發，培育各領域</w:t>
      </w:r>
      <w:proofErr w:type="gramStart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碩</w:t>
      </w:r>
      <w:proofErr w:type="gramEnd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博士人才5,035人次。</w:t>
      </w:r>
    </w:p>
    <w:p w:rsidR="00925A23" w:rsidRPr="00925A23" w:rsidRDefault="00925A23" w:rsidP="00925A23">
      <w:pPr>
        <w:widowControl/>
        <w:numPr>
          <w:ilvl w:val="0"/>
          <w:numId w:val="4"/>
        </w:numPr>
        <w:shd w:val="clear" w:color="auto" w:fill="FFFFFF"/>
        <w:spacing w:line="454" w:lineRule="atLeast"/>
        <w:ind w:left="0"/>
        <w:jc w:val="both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</w:pP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  <w:u w:val="single"/>
        </w:rPr>
        <w:t>策略</w:t>
      </w: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：以整合學界跨校研發能量概念推動「科</w:t>
      </w:r>
      <w:proofErr w:type="gramStart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研</w:t>
      </w:r>
      <w:proofErr w:type="gramEnd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產業化平</w:t>
      </w:r>
      <w:proofErr w:type="gramStart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臺</w:t>
      </w:r>
      <w:proofErr w:type="gramEnd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」，支援核心戰略產業前瞻研究及人才培育需求，並強調半導體相關研發技術人才之培育及儲訓。以政策帶動產學共同研發，協助半導體等相關重點產業持續吸引、發展、保留人才，強化我國產業人才之涵量。</w:t>
      </w:r>
    </w:p>
    <w:p w:rsidR="00925A23" w:rsidRPr="00925A23" w:rsidRDefault="00925A23" w:rsidP="00925A23">
      <w:pPr>
        <w:widowControl/>
        <w:shd w:val="clear" w:color="auto" w:fill="FFFFFF"/>
        <w:wordWrap w:val="0"/>
        <w:spacing w:after="161" w:line="454" w:lineRule="atLeast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</w:pPr>
      <w:r w:rsidRPr="00925A23">
        <w:rPr>
          <w:rFonts w:ascii="微軟正黑體" w:eastAsia="微軟正黑體" w:hAnsi="微軟正黑體" w:cs="新細明體" w:hint="eastAsia"/>
          <w:color w:val="C0392B"/>
          <w:spacing w:val="15"/>
          <w:kern w:val="0"/>
          <w:sz w:val="25"/>
          <w:szCs w:val="25"/>
        </w:rPr>
        <w:t>(四) 年輕學者養成計畫</w:t>
      </w:r>
    </w:p>
    <w:p w:rsidR="00925A23" w:rsidRPr="00925A23" w:rsidRDefault="00925A23" w:rsidP="00925A23">
      <w:pPr>
        <w:widowControl/>
        <w:numPr>
          <w:ilvl w:val="0"/>
          <w:numId w:val="5"/>
        </w:numPr>
        <w:shd w:val="clear" w:color="auto" w:fill="FFFFFF"/>
        <w:spacing w:line="454" w:lineRule="atLeast"/>
        <w:ind w:left="0"/>
        <w:jc w:val="both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</w:pP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  <w:u w:val="single"/>
        </w:rPr>
        <w:t>目標</w:t>
      </w: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：針對第1、2期所延攬來</w:t>
      </w:r>
      <w:proofErr w:type="gramStart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臺</w:t>
      </w:r>
      <w:proofErr w:type="gramEnd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或在</w:t>
      </w:r>
      <w:proofErr w:type="gramStart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臺</w:t>
      </w:r>
      <w:proofErr w:type="gramEnd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之年輕學者，培植其科</w:t>
      </w:r>
      <w:proofErr w:type="gramStart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研</w:t>
      </w:r>
      <w:proofErr w:type="gramEnd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能量，以銜接本部各職</w:t>
      </w:r>
      <w:proofErr w:type="gramStart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涯</w:t>
      </w:r>
      <w:proofErr w:type="gramEnd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發展之培育及補助機制，厚植年輕科</w:t>
      </w:r>
      <w:proofErr w:type="gramStart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研</w:t>
      </w:r>
      <w:proofErr w:type="gramEnd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世代之質與量。</w:t>
      </w:r>
    </w:p>
    <w:p w:rsidR="00925A23" w:rsidRPr="00925A23" w:rsidRDefault="00925A23" w:rsidP="00925A23">
      <w:pPr>
        <w:widowControl/>
        <w:numPr>
          <w:ilvl w:val="0"/>
          <w:numId w:val="5"/>
        </w:numPr>
        <w:shd w:val="clear" w:color="auto" w:fill="FFFFFF"/>
        <w:spacing w:line="454" w:lineRule="atLeast"/>
        <w:ind w:left="0"/>
        <w:jc w:val="both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</w:pP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  <w:u w:val="single"/>
        </w:rPr>
        <w:t>策略</w:t>
      </w: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：強化成果評估及管理，促使年輕學者逐步實現本計畫大膽創新、拓展國際影響力之宗旨，鼓勵利用數位科技進行多元及國際交流，集中研究資源</w:t>
      </w:r>
      <w:proofErr w:type="gramStart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挹</w:t>
      </w:r>
      <w:proofErr w:type="gramEnd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注優秀的年輕學者成長茁壯：</w:t>
      </w: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  <w:t>(1) 愛因斯坦培植計畫：以多年期研究計畫鼓勵學術生涯剛起步的年輕研究人員自由、多元思考，以構思具創新性的研究題目及計畫內容。</w:t>
      </w: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</w: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lastRenderedPageBreak/>
        <w:t>(2) 哥倫布計畫：鼓勵已具科</w:t>
      </w:r>
      <w:proofErr w:type="gramStart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研</w:t>
      </w:r>
      <w:proofErr w:type="gramEnd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基礎的年輕研究人員投入具前瞻創新性且連結國際的研究計畫，深耕厚實基礎，主動與國外實驗室或研究中心進行交流，拓展國際視野及影響力。</w:t>
      </w:r>
    </w:p>
    <w:p w:rsidR="00925A23" w:rsidRPr="00925A23" w:rsidRDefault="00925A23" w:rsidP="00925A23">
      <w:pPr>
        <w:widowControl/>
        <w:shd w:val="clear" w:color="auto" w:fill="FFFFFF"/>
        <w:wordWrap w:val="0"/>
        <w:spacing w:after="161" w:line="454" w:lineRule="atLeast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</w:pPr>
      <w:r w:rsidRPr="00925A23">
        <w:rPr>
          <w:rFonts w:ascii="微軟正黑體" w:eastAsia="微軟正黑體" w:hAnsi="微軟正黑體" w:cs="新細明體" w:hint="eastAsia"/>
          <w:color w:val="C0392B"/>
          <w:spacing w:val="15"/>
          <w:kern w:val="0"/>
          <w:sz w:val="25"/>
          <w:szCs w:val="25"/>
        </w:rPr>
        <w:t>(五) 數位與特殊技術人才發展計畫</w:t>
      </w:r>
    </w:p>
    <w:p w:rsidR="00925A23" w:rsidRPr="00925A23" w:rsidRDefault="00925A23" w:rsidP="00925A23">
      <w:pPr>
        <w:widowControl/>
        <w:numPr>
          <w:ilvl w:val="0"/>
          <w:numId w:val="6"/>
        </w:numPr>
        <w:shd w:val="clear" w:color="auto" w:fill="FFFFFF"/>
        <w:spacing w:line="454" w:lineRule="atLeast"/>
        <w:ind w:left="0"/>
        <w:jc w:val="both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</w:pP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  <w:u w:val="single"/>
        </w:rPr>
        <w:t>目標</w:t>
      </w: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：加速充裕未來產業競爭與數位人才需求，打造青年優質就業機會，加速我國產業數位轉型。</w:t>
      </w:r>
    </w:p>
    <w:p w:rsidR="00925A23" w:rsidRPr="00925A23" w:rsidRDefault="00925A23" w:rsidP="00925A23">
      <w:pPr>
        <w:widowControl/>
        <w:numPr>
          <w:ilvl w:val="0"/>
          <w:numId w:val="6"/>
        </w:numPr>
        <w:shd w:val="clear" w:color="auto" w:fill="FFFFFF"/>
        <w:spacing w:line="454" w:lineRule="atLeast"/>
        <w:ind w:left="0"/>
        <w:jc w:val="both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</w:pP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  <w:u w:val="single"/>
        </w:rPr>
        <w:t>策略</w:t>
      </w: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：協助中小企業中高階領導人培養數位能力，並藉培訓過程引導企業數位轉型；連結國內外產學</w:t>
      </w:r>
      <w:proofErr w:type="gramStart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研</w:t>
      </w:r>
      <w:proofErr w:type="gramEnd"/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各界，合作培養產業所需數位相關專業、跨領域及國際人才；並鼓勵企業自主培育所需的數位人才，促使我國青年能從事未來具前景之工作機會。</w:t>
      </w:r>
    </w:p>
    <w:p w:rsidR="00925A23" w:rsidRPr="00925A23" w:rsidRDefault="00925A23" w:rsidP="00925A23">
      <w:pPr>
        <w:widowControl/>
        <w:shd w:val="clear" w:color="auto" w:fill="FFFFFF"/>
        <w:wordWrap w:val="0"/>
        <w:spacing w:after="161" w:line="454" w:lineRule="atLeast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</w:pP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</w:r>
      <w:r w:rsidRPr="00925A23">
        <w:rPr>
          <w:rFonts w:ascii="微軟正黑體" w:eastAsia="微軟正黑體" w:hAnsi="微軟正黑體" w:cs="新細明體" w:hint="eastAsia"/>
          <w:b/>
          <w:bCs/>
          <w:color w:val="6666CC"/>
          <w:spacing w:val="15"/>
          <w:kern w:val="0"/>
          <w:sz w:val="26"/>
          <w:szCs w:val="26"/>
        </w:rPr>
        <w:t>三、結語</w:t>
      </w:r>
    </w:p>
    <w:p w:rsidR="00925A23" w:rsidRPr="00925A23" w:rsidRDefault="00925A23" w:rsidP="00925A23">
      <w:pPr>
        <w:widowControl/>
        <w:shd w:val="clear" w:color="auto" w:fill="FFFFFF"/>
        <w:wordWrap w:val="0"/>
        <w:spacing w:after="161" w:line="454" w:lineRule="atLeast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</w:pPr>
      <w:r w:rsidRPr="00925A23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國家以人為本，人才是國家發展的關鍵，特別是台灣地小人稠，天然資源稀少，人才爭奪已是我們輸不起的競賽，培養具基本能力及符合時代所需的人才，國家的發展才會有未來。</w:t>
      </w:r>
    </w:p>
    <w:p w:rsidR="0032490E" w:rsidRDefault="0032490E">
      <w:pPr>
        <w:widowControl/>
      </w:pPr>
      <w:r>
        <w:br w:type="page"/>
      </w:r>
    </w:p>
    <w:p w:rsidR="0032490E" w:rsidRPr="0032490E" w:rsidRDefault="0032490E" w:rsidP="0032490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2490E">
        <w:rPr>
          <w:rFonts w:ascii="微軟正黑體" w:eastAsia="微軟正黑體" w:hAnsi="微軟正黑體" w:cs="新細明體" w:hint="eastAsia"/>
          <w:b/>
          <w:bCs/>
          <w:color w:val="0C512D"/>
          <w:spacing w:val="15"/>
          <w:kern w:val="0"/>
          <w:sz w:val="36"/>
          <w:szCs w:val="36"/>
        </w:rPr>
        <w:lastRenderedPageBreak/>
        <w:t>行政院會通過「中央政府前瞻基礎建設計畫第1期特別預算案（</w:t>
      </w:r>
      <w:proofErr w:type="gramStart"/>
      <w:r w:rsidRPr="0032490E">
        <w:rPr>
          <w:rFonts w:ascii="微軟正黑體" w:eastAsia="微軟正黑體" w:hAnsi="微軟正黑體" w:cs="新細明體" w:hint="eastAsia"/>
          <w:b/>
          <w:bCs/>
          <w:color w:val="0C512D"/>
          <w:spacing w:val="15"/>
          <w:kern w:val="0"/>
          <w:sz w:val="36"/>
          <w:szCs w:val="36"/>
        </w:rPr>
        <w:t>106</w:t>
      </w:r>
      <w:proofErr w:type="gramEnd"/>
      <w:r w:rsidRPr="0032490E">
        <w:rPr>
          <w:rFonts w:ascii="微軟正黑體" w:eastAsia="微軟正黑體" w:hAnsi="微軟正黑體" w:cs="新細明體" w:hint="eastAsia"/>
          <w:b/>
          <w:bCs/>
          <w:color w:val="0C512D"/>
          <w:spacing w:val="15"/>
          <w:kern w:val="0"/>
          <w:sz w:val="36"/>
          <w:szCs w:val="36"/>
        </w:rPr>
        <w:t>年度至</w:t>
      </w:r>
      <w:proofErr w:type="gramStart"/>
      <w:r w:rsidRPr="0032490E">
        <w:rPr>
          <w:rFonts w:ascii="微軟正黑體" w:eastAsia="微軟正黑體" w:hAnsi="微軟正黑體" w:cs="新細明體" w:hint="eastAsia"/>
          <w:b/>
          <w:bCs/>
          <w:color w:val="0C512D"/>
          <w:spacing w:val="15"/>
          <w:kern w:val="0"/>
          <w:sz w:val="36"/>
          <w:szCs w:val="36"/>
        </w:rPr>
        <w:t>107</w:t>
      </w:r>
      <w:proofErr w:type="gramEnd"/>
      <w:r w:rsidRPr="0032490E">
        <w:rPr>
          <w:rFonts w:ascii="微軟正黑體" w:eastAsia="微軟正黑體" w:hAnsi="微軟正黑體" w:cs="新細明體" w:hint="eastAsia"/>
          <w:b/>
          <w:bCs/>
          <w:color w:val="0C512D"/>
          <w:spacing w:val="15"/>
          <w:kern w:val="0"/>
          <w:sz w:val="36"/>
          <w:szCs w:val="36"/>
        </w:rPr>
        <w:t>年度）」</w:t>
      </w:r>
    </w:p>
    <w:p w:rsidR="0032490E" w:rsidRDefault="0032490E" w:rsidP="0032490E">
      <w:pPr>
        <w:widowControl/>
        <w:wordWrap w:val="0"/>
        <w:spacing w:before="152" w:after="759" w:line="454" w:lineRule="atLeast"/>
        <w:rPr>
          <w:rFonts w:ascii="微軟正黑體" w:eastAsia="微軟正黑體" w:hAnsi="微軟正黑體" w:cs="新細明體"/>
          <w:color w:val="000000"/>
          <w:spacing w:val="15"/>
          <w:kern w:val="0"/>
          <w:sz w:val="25"/>
          <w:szCs w:val="25"/>
        </w:rPr>
      </w:pP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日期：106-07-11 資料來源：新聞傳播處</w:t>
      </w:r>
    </w:p>
    <w:p w:rsidR="00B53CC8" w:rsidRPr="0032490E" w:rsidRDefault="00B53CC8" w:rsidP="0032490E">
      <w:pPr>
        <w:widowControl/>
        <w:wordWrap w:val="0"/>
        <w:spacing w:before="152" w:after="759" w:line="454" w:lineRule="atLeast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</w:pPr>
      <w:r w:rsidRPr="00B53CC8">
        <w:rPr>
          <w:rFonts w:ascii="微軟正黑體" w:eastAsia="微軟正黑體" w:hAnsi="微軟正黑體" w:cs="新細明體"/>
          <w:color w:val="000000"/>
          <w:spacing w:val="15"/>
          <w:kern w:val="0"/>
          <w:sz w:val="25"/>
          <w:szCs w:val="25"/>
        </w:rPr>
        <w:t>https://www.ey.gov.tw/Page/9277F759E41CCD91/552c8fe4-7898-49ce-9bea-5cfa7c0de5bc</w:t>
      </w:r>
    </w:p>
    <w:p w:rsidR="0032490E" w:rsidRPr="0032490E" w:rsidRDefault="0032490E" w:rsidP="0032490E">
      <w:pPr>
        <w:widowControl/>
        <w:spacing w:line="454" w:lineRule="atLeast"/>
        <w:jc w:val="both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</w:pP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行政院會今（11）日通過行政院主計總處擬具的「中央政府前瞻基礎建設計畫第1期特別預算案（</w:t>
      </w:r>
      <w:proofErr w:type="gramStart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106</w:t>
      </w:r>
      <w:proofErr w:type="gramEnd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年度至</w:t>
      </w:r>
      <w:proofErr w:type="gramStart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107</w:t>
      </w:r>
      <w:proofErr w:type="gramEnd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年度）」，將函請立法院審議。</w:t>
      </w: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</w: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  <w:t>行政院長林全表示，為強化財政紀律，本次「前瞻基礎建設特別條例」，首次將特別預算納入「公債法」舉債限制規範，此為過去從未有的做法，希望藉此建立新典範，以確保國家財政健全發展；未來執行上，將完全依照特別條例及財政相關法律規定辦理。對於近來外界部分人士的誤解，請相關機關積極溝通說明，以化解疑慮。</w:t>
      </w: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</w: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  <w:t>林院長指出，在特別條例審議過程中，政府瞭解社會對於前瞻基礎建設仍有相當多不同意見，部分來自對預算編製程序不了解所產生的疑</w:t>
      </w: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lastRenderedPageBreak/>
        <w:t>問，為讓民眾安心，請相關部會詳盡對外說明。同時對於既定立場批評，請就完整計畫及內容，以淺顯易懂方式，在立法院審議過程中，主動掌握各界意見，並積極回應委員所提問題，以充分爭取社會支持，使特別預算早日通過。</w:t>
      </w: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</w: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  <w:t>林院長強調，國家資源得來不易，每分錢都要用在刀口上，因此各部會首長對於主管計畫，從可行性評估、環境影響評估等相關程序的完備，到實際執行的進度掌握等，均必須親自管控；另針對競爭型計畫，也應訂定明確、合理及客觀審議標準，公開透明審議，以符特別預算編列本旨。</w:t>
      </w: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</w: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  <w:t>林院長進一步指出，此次條例通過及預算編列</w:t>
      </w:r>
      <w:proofErr w:type="gramStart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期間，</w:t>
      </w:r>
      <w:proofErr w:type="gramEnd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政府進行許多努力，希望這些努力不要白費，也期待各機關同仁日後能落實預算執行，讓民眾看到成效。</w:t>
      </w: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</w: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  <w:t>行政院主計總處表示，「前瞻基礎建設特別條例」草案業經立法院於今（106）年7月5日審議通過，其中第4條規定，前瞻基礎建設項目包括軌道、水環境、</w:t>
      </w:r>
      <w:proofErr w:type="gramStart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綠能</w:t>
      </w:r>
      <w:proofErr w:type="gramEnd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、數位、城鄉、</w:t>
      </w:r>
      <w:proofErr w:type="gramStart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因應少子化</w:t>
      </w:r>
      <w:proofErr w:type="gramEnd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友善育兒空間、食品安全及人才培育促進就業8類建設項目。另第7條規定，支應前</w:t>
      </w: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lastRenderedPageBreak/>
        <w:t>瞻基礎建設計畫，以4年為期程，預算上限為4,200億元，期滿後，後續預算及期程，經立法院同意後，以不超過前期預算規模及期程為之，並以特別預算方式編列，分期辦理預算籌編及審議。</w:t>
      </w: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</w: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  <w:t>行政院主計總處指出，為促使整體建設經費達到最高效益，將依特別條例以4年為期程的規定，規劃分3期編列特別預算(第1期106年9月至107年12月、第2期108年1月至12月、第3期109年1月至110年8月，合計足4年，跨5個年度)，並逐期採取滾動式檢討做必要修正。</w:t>
      </w: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</w: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  <w:t>行政院主計總處依國家發展委員會及行政院科技會報辦公室，今年6月至7 月分別辦理公共建設計畫與科技發展計畫等先期作業審查結果，整編前瞻基礎建設計畫第1期特別預算案，編定內容摘要說明如下：</w:t>
      </w: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</w: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  <w:t>一、歲出部分編列1,089億元，包括：</w:t>
      </w: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  <w:t>（一）軌道建設170億元，辦理高鐵台鐵連結成網、台鐵升級及改善東部服務、鐵路立體化及</w:t>
      </w:r>
      <w:proofErr w:type="gramStart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通勤提速</w:t>
      </w:r>
      <w:proofErr w:type="gramEnd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、都市推動捷運、中南部觀光鐵路等所需經費。</w:t>
      </w: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</w: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lastRenderedPageBreak/>
        <w:t>（二）水環境建設257億元，辦理水與發展、水與安全、水與環境等所需經費。</w:t>
      </w: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  <w:t>（三）</w:t>
      </w:r>
      <w:proofErr w:type="gramStart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綠能建設</w:t>
      </w:r>
      <w:proofErr w:type="gramEnd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81億元，辦理</w:t>
      </w:r>
      <w:proofErr w:type="gramStart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完備綠能技術</w:t>
      </w:r>
      <w:proofErr w:type="gramEnd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及建設、</w:t>
      </w:r>
      <w:proofErr w:type="gramStart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加速綠能科學</w:t>
      </w:r>
      <w:proofErr w:type="gramEnd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城建置、前瞻技術驗證及健全綠色金融機制等所需經費。</w:t>
      </w: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  <w:t>（四）數位建設162億元，辦理</w:t>
      </w:r>
      <w:proofErr w:type="gramStart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推動資安基礎</w:t>
      </w:r>
      <w:proofErr w:type="gramEnd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建設、保障寬頻人權、發展</w:t>
      </w:r>
      <w:proofErr w:type="gramStart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數位文創</w:t>
      </w:r>
      <w:proofErr w:type="gramEnd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、建構開放政府及智慧城鄉服務、建設下世代科</w:t>
      </w:r>
      <w:proofErr w:type="gramStart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研</w:t>
      </w:r>
      <w:proofErr w:type="gramEnd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與智慧學習環境等所需經費。</w:t>
      </w: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  <w:t>（五）城鄉建設354億元，辦理改善停車問題、提升道路品質、城鎮之心工程、開發在地型產業園區、文化生活圈建設、校園社區化改造、公共服務據點整備、營造休閒運動環境、客家浪漫台三線、原民部落營造等所需經費。</w:t>
      </w: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  <w:t>（六）</w:t>
      </w:r>
      <w:proofErr w:type="gramStart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因應少子化</w:t>
      </w:r>
      <w:proofErr w:type="gramEnd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友善育兒空間建設20億元，辦理</w:t>
      </w:r>
      <w:proofErr w:type="gramStart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因應少子化</w:t>
      </w:r>
      <w:proofErr w:type="gramEnd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友善育兒空間建設所需經費。</w:t>
      </w: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  <w:t>（七）食品安全建設3億元，辦理食品安全建設所需經費。</w:t>
      </w: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  <w:t>（八）人才培育促進就業建設42億元，辦理人才培育促進就業建設所需經費。</w:t>
      </w: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</w:r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br/>
        <w:t>二、以上所需財源共計1,089億元，全數以舉借債務支應，</w:t>
      </w:r>
      <w:proofErr w:type="gramStart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106</w:t>
      </w:r>
      <w:proofErr w:type="gramEnd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年度及</w:t>
      </w:r>
      <w:proofErr w:type="gramStart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107</w:t>
      </w:r>
      <w:proofErr w:type="gramEnd"/>
      <w:r w:rsidRPr="0032490E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年度分配數分別為161億元及928億元。</w:t>
      </w:r>
    </w:p>
    <w:p w:rsidR="00B53CC8" w:rsidRPr="00B53CC8" w:rsidRDefault="00B53CC8" w:rsidP="00B53CC8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B53CC8">
        <w:rPr>
          <w:rFonts w:ascii="微軟正黑體" w:eastAsia="微軟正黑體" w:hAnsi="微軟正黑體" w:cs="新細明體" w:hint="eastAsia"/>
          <w:b/>
          <w:bCs/>
          <w:color w:val="0C512D"/>
          <w:spacing w:val="15"/>
          <w:kern w:val="0"/>
          <w:sz w:val="36"/>
          <w:szCs w:val="36"/>
        </w:rPr>
        <w:lastRenderedPageBreak/>
        <w:t>108</w:t>
      </w:r>
      <w:proofErr w:type="gramEnd"/>
      <w:r w:rsidRPr="00B53CC8">
        <w:rPr>
          <w:rFonts w:ascii="微軟正黑體" w:eastAsia="微軟正黑體" w:hAnsi="微軟正黑體" w:cs="新細明體" w:hint="eastAsia"/>
          <w:b/>
          <w:bCs/>
          <w:color w:val="0C512D"/>
          <w:spacing w:val="15"/>
          <w:kern w:val="0"/>
          <w:sz w:val="36"/>
          <w:szCs w:val="36"/>
        </w:rPr>
        <w:t>年度中央政府總預算案及前瞻基礎建設計畫第2期特別預算案立法院審議結果</w:t>
      </w:r>
    </w:p>
    <w:p w:rsidR="00B53CC8" w:rsidRDefault="00B53CC8" w:rsidP="00B53CC8">
      <w:pPr>
        <w:widowControl/>
        <w:wordWrap w:val="0"/>
        <w:spacing w:before="152" w:after="759" w:line="454" w:lineRule="atLeast"/>
        <w:rPr>
          <w:rFonts w:ascii="微軟正黑體" w:eastAsia="微軟正黑體" w:hAnsi="微軟正黑體" w:cs="新細明體"/>
          <w:color w:val="000000"/>
          <w:spacing w:val="15"/>
          <w:kern w:val="0"/>
          <w:sz w:val="25"/>
          <w:szCs w:val="25"/>
        </w:rPr>
      </w:pPr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  <w:t>日期：108-01-17資料來源：財政主計金融處</w:t>
      </w:r>
    </w:p>
    <w:p w:rsidR="00B53CC8" w:rsidRPr="00B53CC8" w:rsidRDefault="00B53CC8" w:rsidP="00B53CC8">
      <w:pPr>
        <w:widowControl/>
        <w:wordWrap w:val="0"/>
        <w:spacing w:before="152" w:after="759" w:line="454" w:lineRule="atLeast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</w:pPr>
      <w:r w:rsidRPr="00B53CC8">
        <w:rPr>
          <w:rFonts w:ascii="微軟正黑體" w:eastAsia="微軟正黑體" w:hAnsi="微軟正黑體" w:cs="新細明體"/>
          <w:color w:val="000000"/>
          <w:spacing w:val="15"/>
          <w:kern w:val="0"/>
          <w:sz w:val="25"/>
          <w:szCs w:val="25"/>
        </w:rPr>
        <w:t>https://www.ey.gov.tw/Page/448DE008087A1971/ed5796e2-e83b-42f3-8409-71143111a65d</w:t>
      </w:r>
    </w:p>
    <w:p w:rsidR="00B53CC8" w:rsidRPr="00B53CC8" w:rsidRDefault="00B53CC8" w:rsidP="00B53CC8">
      <w:pPr>
        <w:widowControl/>
        <w:wordWrap w:val="0"/>
        <w:spacing w:after="152" w:line="476" w:lineRule="atLeast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</w:pPr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前瞻基礎建設計畫第2期特別預算案與</w:t>
      </w:r>
      <w:proofErr w:type="gramStart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108</w:t>
      </w:r>
      <w:proofErr w:type="gramEnd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年度中央政府總預算案暨附屬單位預算及綜計表，於107年8月31日送請立法院審議，分別經該院於107年12月28日、108年1月10日完成三讀程序，其審議結果、編列特色與重點及須加強辦事項分述如下。</w:t>
      </w:r>
    </w:p>
    <w:p w:rsidR="00B53CC8" w:rsidRPr="00B53CC8" w:rsidRDefault="00B53CC8" w:rsidP="00B53CC8">
      <w:pPr>
        <w:widowControl/>
        <w:wordWrap w:val="0"/>
        <w:spacing w:after="152" w:line="476" w:lineRule="atLeast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</w:pPr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br/>
        <w:t>一、前瞻基礎建設計畫第2期特別預算案：本院原編收入、支出預算案數2,275億元，立法院審議後刪減為2,229億元，</w:t>
      </w:r>
      <w:proofErr w:type="gramStart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108</w:t>
      </w:r>
      <w:proofErr w:type="gramEnd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年度分配數為1,047億元及</w:t>
      </w:r>
      <w:proofErr w:type="gramStart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109</w:t>
      </w:r>
      <w:proofErr w:type="gramEnd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年度分配數為1,182億元。</w:t>
      </w:r>
    </w:p>
    <w:p w:rsidR="00B53CC8" w:rsidRPr="00B53CC8" w:rsidRDefault="00B53CC8" w:rsidP="00B53CC8">
      <w:pPr>
        <w:widowControl/>
        <w:wordWrap w:val="0"/>
        <w:spacing w:after="152" w:line="476" w:lineRule="atLeast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</w:pPr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br/>
        <w:t>二、</w:t>
      </w:r>
      <w:proofErr w:type="gramStart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108</w:t>
      </w:r>
      <w:proofErr w:type="gramEnd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年度中央政府總預算案暨附屬單位預算及綜計表：</w:t>
      </w:r>
      <w:proofErr w:type="gramStart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108</w:t>
      </w:r>
      <w:proofErr w:type="gramEnd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lastRenderedPageBreak/>
        <w:t>年度中央政府總預算歲入1兆9,924億元，歲出1兆9,980億元，均較</w:t>
      </w:r>
      <w:proofErr w:type="gramStart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107</w:t>
      </w:r>
      <w:proofErr w:type="gramEnd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年度有所成長；歲入歲出差短56億元，較</w:t>
      </w:r>
      <w:proofErr w:type="gramStart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107</w:t>
      </w:r>
      <w:proofErr w:type="gramEnd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年度475億元減少419億元。另</w:t>
      </w:r>
      <w:proofErr w:type="gramStart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108</w:t>
      </w:r>
      <w:proofErr w:type="gramEnd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年度總預算連同特別預算債務</w:t>
      </w:r>
      <w:proofErr w:type="gramStart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舉借占整體</w:t>
      </w:r>
      <w:proofErr w:type="gramEnd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歲出總額9.2%，預計108年底累計債務</w:t>
      </w:r>
      <w:proofErr w:type="gramStart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未償</w:t>
      </w:r>
      <w:proofErr w:type="gramEnd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餘額占前3年度GDP平均數32.2%，均符合公共債務法規定。</w:t>
      </w:r>
    </w:p>
    <w:p w:rsidR="00B53CC8" w:rsidRPr="00B53CC8" w:rsidRDefault="00B53CC8" w:rsidP="00B53CC8">
      <w:pPr>
        <w:widowControl/>
        <w:wordWrap w:val="0"/>
        <w:spacing w:after="152" w:line="476" w:lineRule="atLeast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</w:pPr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br/>
        <w:t>三、108預算編列特色及重點：包括公共建設、科技及產業創新、我國少子女化對策計畫及長照服務、再生能源經費等12項，</w:t>
      </w:r>
      <w:proofErr w:type="gramStart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108</w:t>
      </w:r>
      <w:proofErr w:type="gramEnd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年度總預算、特別預算及附屬單位預算計編列3,852億元，較</w:t>
      </w:r>
      <w:proofErr w:type="gramStart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107</w:t>
      </w:r>
      <w:proofErr w:type="gramEnd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年度3,547億元增加305億元，成長8.6%。</w:t>
      </w:r>
    </w:p>
    <w:p w:rsidR="00B53CC8" w:rsidRPr="00B53CC8" w:rsidRDefault="00B53CC8" w:rsidP="00B53CC8">
      <w:pPr>
        <w:widowControl/>
        <w:wordWrap w:val="0"/>
        <w:spacing w:line="476" w:lineRule="atLeast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</w:pPr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br/>
        <w:t>四、須加強辦理事項</w:t>
      </w:r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br/>
        <w:t>（一）立法院決議凍結預算須專案報告後始得動支經費者，請各機關</w:t>
      </w:r>
      <w:proofErr w:type="gramStart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儘</w:t>
      </w:r>
      <w:proofErr w:type="gramEnd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可能配合於開議日前，將解凍專案報告函送立法院，並儘速安排報告時程，以利業務之推動。</w:t>
      </w:r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br/>
        <w:t>（二）請各部會首長從解決問題的角度來展現執行力，確實掌握各項重大政策計畫的目標與進度，落實自主管理，</w:t>
      </w:r>
      <w:proofErr w:type="gramStart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俾</w:t>
      </w:r>
      <w:proofErr w:type="gramEnd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利各項建設都能如期如質完成，尤以</w:t>
      </w:r>
      <w:proofErr w:type="gramStart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攸</w:t>
      </w:r>
      <w:proofErr w:type="gramEnd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關經濟成長動能與就業機會之相關計畫，更應積極加速執行。</w:t>
      </w:r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br/>
      </w:r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lastRenderedPageBreak/>
        <w:t>（三）</w:t>
      </w:r>
      <w:proofErr w:type="gramStart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109</w:t>
      </w:r>
      <w:proofErr w:type="gramEnd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年度預算將開始籌編，各機關新興或尚未核定之延續性計畫，應儘早</w:t>
      </w:r>
      <w:proofErr w:type="gramStart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研</w:t>
      </w:r>
      <w:proofErr w:type="gramEnd"/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t>擬及完成核定程序。</w:t>
      </w:r>
      <w:r w:rsidRPr="00B53CC8"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6"/>
          <w:szCs w:val="26"/>
        </w:rPr>
        <w:br/>
        <w:t> </w:t>
      </w:r>
    </w:p>
    <w:p w:rsidR="00B53CC8" w:rsidRDefault="00B53CC8" w:rsidP="00B53CC8">
      <w:pPr>
        <w:widowControl/>
        <w:numPr>
          <w:ilvl w:val="0"/>
          <w:numId w:val="7"/>
        </w:numPr>
        <w:wordWrap w:val="0"/>
        <w:spacing w:line="454" w:lineRule="atLeast"/>
        <w:ind w:left="0"/>
        <w:rPr>
          <w:rFonts w:ascii="微軟正黑體" w:eastAsia="微軟正黑體" w:hAnsi="微軟正黑體" w:cs="新細明體"/>
          <w:color w:val="000000"/>
          <w:spacing w:val="15"/>
          <w:kern w:val="0"/>
          <w:sz w:val="25"/>
          <w:szCs w:val="25"/>
        </w:rPr>
      </w:pPr>
      <w:r w:rsidRPr="00B53CC8">
        <w:rPr>
          <w:rFonts w:ascii="微軟正黑體" w:eastAsia="微軟正黑體" w:hAnsi="微軟正黑體" w:cs="新細明體"/>
          <w:noProof/>
          <w:color w:val="000000"/>
          <w:spacing w:val="15"/>
          <w:kern w:val="0"/>
          <w:sz w:val="25"/>
          <w:szCs w:val="25"/>
        </w:rPr>
        <w:drawing>
          <wp:inline distT="0" distB="0" distL="0" distR="0">
            <wp:extent cx="5315563" cy="3295650"/>
            <wp:effectExtent l="0" t="0" r="0" b="0"/>
            <wp:docPr id="4" name="圖片 4" descr="前瞻基礎建設計畫第2期特別預算案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前瞻基礎建設計畫第2期特別預算案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645" cy="331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CC8" w:rsidRPr="00B53CC8" w:rsidRDefault="00B53CC8" w:rsidP="00B53CC8">
      <w:pPr>
        <w:widowControl/>
        <w:numPr>
          <w:ilvl w:val="0"/>
          <w:numId w:val="7"/>
        </w:numPr>
        <w:wordWrap w:val="0"/>
        <w:spacing w:line="454" w:lineRule="atLeast"/>
        <w:ind w:left="0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</w:pPr>
    </w:p>
    <w:p w:rsidR="00B53CC8" w:rsidRPr="00B53CC8" w:rsidRDefault="00B53CC8" w:rsidP="00B53CC8">
      <w:pPr>
        <w:widowControl/>
        <w:numPr>
          <w:ilvl w:val="0"/>
          <w:numId w:val="7"/>
        </w:numPr>
        <w:wordWrap w:val="0"/>
        <w:spacing w:line="454" w:lineRule="atLeast"/>
        <w:ind w:left="0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</w:pPr>
      <w:r w:rsidRPr="00B53CC8">
        <w:rPr>
          <w:rFonts w:ascii="微軟正黑體" w:eastAsia="微軟正黑體" w:hAnsi="微軟正黑體" w:cs="新細明體"/>
          <w:noProof/>
          <w:color w:val="000000"/>
          <w:spacing w:val="15"/>
          <w:kern w:val="0"/>
          <w:sz w:val="25"/>
          <w:szCs w:val="25"/>
        </w:rPr>
        <w:drawing>
          <wp:inline distT="0" distB="0" distL="0" distR="0">
            <wp:extent cx="5358735" cy="2866923"/>
            <wp:effectExtent l="0" t="0" r="0" b="0"/>
            <wp:docPr id="3" name="圖片 3" descr="108年度中央政府總預算案暨附屬單位預算及綜計表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08年度中央政府總預算案暨附屬單位預算及綜計表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193" cy="292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CC8" w:rsidRPr="00B53CC8" w:rsidRDefault="00B53CC8" w:rsidP="00B53CC8">
      <w:pPr>
        <w:widowControl/>
        <w:numPr>
          <w:ilvl w:val="0"/>
          <w:numId w:val="7"/>
        </w:numPr>
        <w:wordWrap w:val="0"/>
        <w:spacing w:line="454" w:lineRule="atLeast"/>
        <w:ind w:left="0"/>
        <w:rPr>
          <w:rFonts w:ascii="微軟正黑體" w:eastAsia="微軟正黑體" w:hAnsi="微軟正黑體" w:cs="新細明體" w:hint="eastAsia"/>
          <w:color w:val="000000"/>
          <w:spacing w:val="15"/>
          <w:kern w:val="0"/>
          <w:sz w:val="25"/>
          <w:szCs w:val="25"/>
        </w:rPr>
      </w:pPr>
      <w:r w:rsidRPr="00B53CC8">
        <w:rPr>
          <w:rFonts w:ascii="微軟正黑體" w:eastAsia="微軟正黑體" w:hAnsi="微軟正黑體" w:cs="新細明體"/>
          <w:noProof/>
          <w:color w:val="000000"/>
          <w:spacing w:val="15"/>
          <w:kern w:val="0"/>
          <w:sz w:val="25"/>
          <w:szCs w:val="25"/>
        </w:rPr>
        <w:lastRenderedPageBreak/>
        <w:drawing>
          <wp:inline distT="0" distB="0" distL="0" distR="0">
            <wp:extent cx="5371475" cy="2867025"/>
            <wp:effectExtent l="0" t="0" r="635" b="0"/>
            <wp:docPr id="2" name="圖片 2" descr="108預算編列特色及重點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8預算編列特色及重點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825" cy="287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CC8" w:rsidRDefault="00B53CC8">
      <w:pPr>
        <w:widowControl/>
      </w:pPr>
      <w:r>
        <w:br w:type="page"/>
      </w:r>
    </w:p>
    <w:p w:rsidR="00D50FA5" w:rsidRPr="0032490E" w:rsidRDefault="00FE46F7">
      <w:bookmarkStart w:id="0" w:name="_GoBack"/>
      <w:bookmarkEnd w:id="0"/>
    </w:p>
    <w:sectPr w:rsidR="00D50FA5" w:rsidRPr="003249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7566"/>
    <w:multiLevelType w:val="multilevel"/>
    <w:tmpl w:val="28222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D4489"/>
    <w:multiLevelType w:val="multilevel"/>
    <w:tmpl w:val="FB0E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C6AC3"/>
    <w:multiLevelType w:val="multilevel"/>
    <w:tmpl w:val="0B7A9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15412"/>
    <w:multiLevelType w:val="multilevel"/>
    <w:tmpl w:val="E93E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35170"/>
    <w:multiLevelType w:val="multilevel"/>
    <w:tmpl w:val="1EB4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EA0438"/>
    <w:multiLevelType w:val="multilevel"/>
    <w:tmpl w:val="20FEF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F3387D"/>
    <w:multiLevelType w:val="multilevel"/>
    <w:tmpl w:val="BC267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23"/>
    <w:rsid w:val="00001841"/>
    <w:rsid w:val="00054EB1"/>
    <w:rsid w:val="0032490E"/>
    <w:rsid w:val="003D5B4C"/>
    <w:rsid w:val="005E17F8"/>
    <w:rsid w:val="005F44E0"/>
    <w:rsid w:val="006A064E"/>
    <w:rsid w:val="007733F1"/>
    <w:rsid w:val="008B0FD3"/>
    <w:rsid w:val="008E0AE0"/>
    <w:rsid w:val="008E0B1A"/>
    <w:rsid w:val="008F1335"/>
    <w:rsid w:val="00925A23"/>
    <w:rsid w:val="00977D21"/>
    <w:rsid w:val="00A21CCE"/>
    <w:rsid w:val="00A533E3"/>
    <w:rsid w:val="00AC6B3D"/>
    <w:rsid w:val="00B53CC8"/>
    <w:rsid w:val="00C0678D"/>
    <w:rsid w:val="00F30DDD"/>
    <w:rsid w:val="00F629BE"/>
    <w:rsid w:val="00FE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F301"/>
  <w15:chartTrackingRefBased/>
  <w15:docId w15:val="{1C561D6C-3F7B-43ED-864A-EDF3A905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2">
    <w:name w:val="h2"/>
    <w:basedOn w:val="a0"/>
    <w:rsid w:val="00925A23"/>
  </w:style>
  <w:style w:type="paragraph" w:customStyle="1" w:styleId="firstp">
    <w:name w:val="first_p"/>
    <w:basedOn w:val="a"/>
    <w:rsid w:val="00925A2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datestyle2">
    <w:name w:val="date_style2"/>
    <w:basedOn w:val="a0"/>
    <w:rsid w:val="00925A23"/>
  </w:style>
  <w:style w:type="paragraph" w:styleId="Web">
    <w:name w:val="Normal (Web)"/>
    <w:basedOn w:val="a"/>
    <w:uiPriority w:val="99"/>
    <w:semiHidden/>
    <w:unhideWhenUsed/>
    <w:rsid w:val="00925A2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925A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1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5506">
              <w:marLeft w:val="0"/>
              <w:marRight w:val="0"/>
              <w:marTop w:val="0"/>
              <w:marBottom w:val="1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33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71232">
              <w:marLeft w:val="0"/>
              <w:marRight w:val="0"/>
              <w:marTop w:val="0"/>
              <w:marBottom w:val="1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960">
              <w:marLeft w:val="0"/>
              <w:marRight w:val="0"/>
              <w:marTop w:val="0"/>
              <w:marBottom w:val="1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92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y.gov.tw/File/112A581ADE15D555?S=L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ey.gov.tw/File/3E0BC295A0FC9EF5?S=L" TargetMode="External"/><Relationship Id="rId5" Type="http://schemas.openxmlformats.org/officeDocument/2006/relationships/hyperlink" Target="https://www.ey.gov.tw/File/50B273F4E7256454?S=L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ey.gov.tw/File/D5B66A4688BB24E4?S=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13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張于紳</dc:creator>
  <cp:keywords/>
  <dc:description/>
  <cp:lastModifiedBy>張于紳</cp:lastModifiedBy>
  <cp:revision>1</cp:revision>
  <dcterms:created xsi:type="dcterms:W3CDTF">2021-12-07T04:00:00Z</dcterms:created>
  <dcterms:modified xsi:type="dcterms:W3CDTF">2021-12-07T09:38:00Z</dcterms:modified>
</cp:coreProperties>
</file>