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Técnica: Lógica de Processamento (v11)</w:t>
      </w:r>
    </w:p>
    <w:p>
      <w:r>
        <w:t>Esta documentação detalha o funcionamento, as regras de negócio, a lógica interna e as rotinas de validação do ecossistema de scripts desenvolvidos para o processamento de dados do projeto "Escravo, nem pensar!".</w:t>
      </w:r>
    </w:p>
    <w:p>
      <w:r>
        <w:t>O objetivo técnico principal do sistema é unificar e correlacionar dados de trabalhadores resgatados sob condições análogas à escravidão no Brasil a partir de três bases:</w:t>
        <w:br/>
        <w:t>1. Planilha de Autos Manuais: Registros internos mantidos pela equipe.</w:t>
        <w:br/>
        <w:t>2. Perfil do Seguro-Desemprego: Dados demográficos oficiais do requerimento do benefício.</w:t>
        <w:br/>
        <w:t>3. Radar SIT: Dados públicos consolidados de fiscalizações de trabalho escravo da Subsecretaria de Inspeção do Trabalho.</w:t>
      </w:r>
    </w:p>
    <w:p>
      <w:pPr>
        <w:pStyle w:val="Heading1"/>
      </w:pPr>
      <w:r>
        <w:t>1. Arquitetura de Scripts do Ecossistema</w:t>
      </w:r>
    </w:p>
    <w:p>
      <w:r>
        <w:t>O processamento é dividido em três scripts em Python localizados na raiz do repositório:</w:t>
        <w:br/>
        <w:br/>
        <w:t>• cruzamento_todos_anos.py: Script de ETL primário que executa limpeza, padronização, cruzamentos e formatação das cores das colunas no Excel.</w:t>
        <w:br/>
        <w:t>• auditoria_cruzamento.py: Validador pós-processamento que executa testes lógicos para identificar falhas estruturais, produtos cartesianos e divergências temporais.</w:t>
        <w:br/>
        <w:t>• auditoria_residual_2024.py: Script de auditoria focada no ano de 2024 para diagnosticar os motivos de falha de cruzamento com o Radar SIT (divergências de CNPJ e grafias).</w:t>
      </w:r>
    </w:p>
    <w:p>
      <w:pPr>
        <w:pStyle w:val="Heading1"/>
      </w:pPr>
      <w:r>
        <w:t>2. Detalhamento Técnico das Regras de Negócio</w:t>
      </w:r>
    </w:p>
    <w:p>
      <w:pPr>
        <w:pStyle w:val="Heading2"/>
      </w:pPr>
      <w:r>
        <w:t>Pré-processamento e Higienização de Dados</w:t>
      </w:r>
    </w:p>
    <w:p>
      <w:r>
        <w:t>• Limpeza de Documentos (CPFs e CNPJs): Caracteres não numéricos (como ., -, /) são excluídos. O sistema realiza o preenchimento de zeros à esquerda (padding), garantindo comprimento de 11 dígitos para CPFs e 14 dígitos para CNPJs para mitigar perdas de formatação na importação das planilhas.</w:t>
        <w:br/>
        <w:t>• Normalização Textual: Strings associadas a nomes de trabalhadores, estabelecimentos e proprietários são convertidas para maiúsculas, com codificação ASCII (remoção de acentos via normalização Unicode NFKD) e eliminação de espaços duplicados.</w:t>
        <w:br/>
        <w:t>• Bloqueio do "Falso Zero": A função remove_leading_zeros remove zeros à esquerda de identificadores de operação numérica para evitar que valores nulos sejam erroneamente pareados com o valor "0" do Radar SIT (que designa registros genéricos).</w:t>
      </w:r>
    </w:p>
    <w:p>
      <w:pPr>
        <w:pStyle w:val="Heading2"/>
      </w:pPr>
      <w:r>
        <w:t>Etapa 1: Vínculo Trabalhador x Perfil do Seguro-Desemprego</w:t>
      </w:r>
    </w:p>
    <w:p>
      <w:r>
        <w:t>Esta etapa realiza o cruzamento para associar o trabalhador autuado manualmente ao seu respectivo cadastro demográfico oficial do Seguro-Desemprego.</w:t>
        <w:br/>
        <w:br/>
        <w:t>• Junção Hierárquica: Tenta correspondência exata do nome do trabalhador. Para os registros remanescentes, aplica correspondência nebulosa (fuzzy match) usando a distância Levenshtein (fuzzywuzzy), exigindo similaridade mínima de 90% (cutoff de 90).</w:t>
        <w:br/>
        <w:t>• Desempate de Homônimos: Se o mesmo nome possuir múltiplos registros na base de Seguro-Desemprego, o sistema calcula a diferença absoluta de dias entre a "Data de Resgate" e a "Data de Afastamento/Demissão" declarada nos autos. Apenas a linha de menor intervalo temporal é mantida.</w:t>
        <w:br/>
        <w:t>• Validação Antihomônimos: Uma rotina analisa os sobrenomes comparando as strings dos nomes (desconsiderando preposições padrão). Se não houver ao menos uma palavra em comum entre os sobrenomes das bases, a correspondência é rejeitada.</w:t>
        <w:br/>
        <w:t>• Trava Temporal: Divergências temporais superiores a 365 dias são marcadas na coluna flag_data_divergente como True. Os registros que falharem na validação de sobrenomes ou ultrapassarem a barreira temporal são excluídos do cruzamento final.</w:t>
      </w:r>
    </w:p>
    <w:p>
      <w:pPr>
        <w:pStyle w:val="Heading2"/>
      </w:pPr>
      <w:r>
        <w:t>Etapa 2: Vínculo Operação x Radar SIT</w:t>
      </w:r>
    </w:p>
    <w:p>
      <w:r>
        <w:t>Consiste na vinculação do trabalhador à operação de fiscalização oficial correspondente no Radar SIT.</w:t>
        <w:br/>
        <w:br/>
        <w:t>• Conversão de Vazios: Valores em branco ou strings representativas de nulos (como "NaN", "nan") são convertidos em nulos reais (np.nan). O merge é executado com remoção de nulos (.dropna()) para evitar correspondência cruzada de campos em branco (Empty String Match).</w:t>
        <w:br/>
        <w:t>• Restrição de Ano Fiscal: A junção obrigatoriamente exige que a variável ano relatorio seja idêntica ao Ano do Radar SIT.</w:t>
        <w:br/>
        <w:t>• Níveis de Prioridade:</w:t>
        <w:br/>
        <w:t xml:space="preserve">  - Prioridade 3 (Máxima): Correspondência por documento identificador (CNPJ ou CPF do empregador).</w:t>
        <w:br/>
        <w:t xml:space="preserve">  - Prioridade 2: Correspondência exata pelo nome do estabelecimento inspecionado limpo.</w:t>
        <w:br/>
        <w:t xml:space="preserve">  - Prioridade 1 (Mínima): Correspondência cruzada de Razão Social/Nome Fantasia (Base Manual) contra Proprietário/Estabelecimento (Radar SIT).</w:t>
        <w:br/>
        <w:t>• Deduplicação de Saída: O DataFrame resultante é ordenado de forma decrescente pela prioridade de correspondência e pela igualdade do número de operação. Duplicatas baseadas na chave ['Nome Requerente_Limpo', 'ano relatorio', 'operacao'] são descartadas, restando apenas o melhor vínculo disponível. Os trabalhadores sem par no Radar SIT são mantidos na base via junção externa parcial, com a flag de estabelecimento marcada como SEM_CORRESPONDENCIA_SIT.</w:t>
      </w:r>
    </w:p>
    <w:p>
      <w:pPr>
        <w:pStyle w:val="Heading1"/>
      </w:pPr>
      <w:r>
        <w:t>3. Métricas de Qualidade e Classificação</w:t>
      </w:r>
    </w:p>
    <w:p>
      <w:pPr>
        <w:pStyle w:val="Heading2"/>
      </w:pPr>
      <w:r>
        <w:t>Status de Validação (flag_estabelecimento)</w:t>
      </w:r>
    </w:p>
    <w:p>
      <w:r>
        <w:t>Após as etapas de cruzamento, a confiabilidade do vínculo de estabelecimento é classificada nas seguintes categorias:</w:t>
        <w:br/>
        <w:t>• VALIDADO_POR_CNPJ: Confirmação por igualdade estrita dos CNPJs/CPFs do empregador.</w:t>
        <w:br/>
        <w:t>• AUSENTE: Falha na correspondência de documento e ausência de nomes de estabelecimentos cadastrados para validação textual.</w:t>
        <w:br/>
        <w:t>• COMPATIVEL: Sobreposição de termos textuais (overlap de palavras) dos estabelecimentos igual ou superior a 35%.</w:t>
        <w:br/>
        <w:t>• DIVERGENTE: Sobreposição textual dos estabelecimentos inferior a 35% (pode indicar conflitos entre matrizes e filiais).</w:t>
        <w:br/>
        <w:t>• SEM_CORRESPONDENCIA_SIT: Nenhuma correspondência localizada na base oficial do Radar SIT para o ano correspondente.</w:t>
      </w:r>
    </w:p>
    <w:p>
      <w:pPr>
        <w:pStyle w:val="Heading2"/>
      </w:pPr>
      <w:r>
        <w:t>Checagem de Prazos (checagem)</w:t>
      </w:r>
    </w:p>
    <w:p>
      <w:r>
        <w:t>Avaliada a partir da coluna diferenca_dias_resgate:</w:t>
        <w:br/>
        <w:t>• Até 90 dias: Sem pendência (célula vazia).</w:t>
        <w:br/>
        <w:t>• De 91 a 365 dias: Marcado como verificar.</w:t>
        <w:br/>
        <w:t>• Superior a 365 dias: Marcado como divergente (&gt;365d).</w:t>
      </w:r>
    </w:p>
    <w:p>
      <w:pPr>
        <w:pStyle w:val="Heading1"/>
      </w:pPr>
      <w:r>
        <w:t>4. Rotinas de Auditoria</w:t>
      </w:r>
    </w:p>
    <w:p>
      <w:r>
        <w:t>• Auditoria Geral (auditoria_cruzamento.py): Este utilitário é executado sobre a base consolidada final gerada pelo script de cruzamento para fins de garantia de qualidade, realizando testes de produto cartesiano, homônimos/reincidentes, anomalia de operação "0", validação temporal, integridade de ano fiscal e mapeamento de status.</w:t>
        <w:br/>
        <w:t>• Auditoria Residual (auditoria_residual_2024.py): Utilitário focado no diagnóstico de registros classificados como SEM_CORRESPONDENCIA_SIT para o ano fiscal de 2024, classificando as ocorrências com a flag DIAGNOSTICO_CNPJ em categorias como OPERAÇÃO NÃO ENCONTRADA NO RADAR SIT, TRABALHADOR SEM CNPJ NO SEGURO-DESEMPREGO, IGUAIS ou DIVERGENTE.</w:t>
      </w:r>
    </w:p>
    <w:p>
      <w:pPr>
        <w:pStyle w:val="Heading1"/>
      </w:pPr>
      <w:r>
        <w:t>5. Formatação Visual das Colunas</w:t>
      </w:r>
    </w:p>
    <w:p>
      <w:r>
        <w:t>Para facilitar a auditoria visual humana, o relatório Excel gerado pelo cruzamento é colorido utilizando tons pastéis (aplicados via biblioteca openpyxl):</w:t>
        <w:br/>
        <w:t>• Amarelo (#FFF2CC): Atributos nativos dos Autos Manuais.</w:t>
        <w:br/>
        <w:t>• Verde (#E2EFDA): Atributos do perfil demográfico (Seguro-Desemprego).</w:t>
        <w:br/>
        <w:t>• Azul (#DDEBF7): Atributos de fiscalização oficial (Radar SIT).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