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u w:val="single"/>
          <w:rtl w:val="0"/>
        </w:rPr>
        <w:t xml:space="preserve">BAYCOMP Tutorial</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What is Baycomp?</w:t>
      </w:r>
    </w:p>
    <w:p w:rsidR="00000000" w:rsidDel="00000000" w:rsidP="00000000" w:rsidRDefault="00000000" w:rsidRPr="00000000" w14:paraId="00000003">
      <w:pPr>
        <w:rPr/>
      </w:pPr>
      <w:r w:rsidDel="00000000" w:rsidR="00000000" w:rsidRPr="00000000">
        <w:rPr>
          <w:rtl w:val="0"/>
        </w:rPr>
        <w:t xml:space="preserve">Baycomp is a Python library for comparing the accuracy of Machine Learning classifiers using Bayesian statistics, as opposed to frequentist statistics. </w:t>
      </w:r>
    </w:p>
    <w:p w:rsidR="00000000" w:rsidDel="00000000" w:rsidP="00000000" w:rsidRDefault="00000000" w:rsidRPr="00000000" w14:paraId="00000004">
      <w:pPr>
        <w:rPr/>
      </w:pPr>
      <w:r w:rsidDel="00000000" w:rsidR="00000000" w:rsidRPr="00000000">
        <w:rPr>
          <w:rtl w:val="0"/>
        </w:rPr>
        <w:t xml:space="preserve">The name Baycomp is derived as a contraction of ‘Bayesian Comparison’.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Why use Baycomp?</w:t>
      </w:r>
    </w:p>
    <w:p w:rsidR="00000000" w:rsidDel="00000000" w:rsidP="00000000" w:rsidRDefault="00000000" w:rsidRPr="00000000" w14:paraId="00000007">
      <w:pPr>
        <w:rPr/>
      </w:pPr>
      <w:r w:rsidDel="00000000" w:rsidR="00000000" w:rsidRPr="00000000">
        <w:rPr>
          <w:rtl w:val="0"/>
        </w:rPr>
        <w:t xml:space="preserve">Baycomp analysis of superior classifiers differs from the orthodox approach of determining which classifiers outperform others on single, or multiple, datasets. </w:t>
      </w:r>
    </w:p>
    <w:p w:rsidR="00000000" w:rsidDel="00000000" w:rsidP="00000000" w:rsidRDefault="00000000" w:rsidRPr="00000000" w14:paraId="00000008">
      <w:pPr>
        <w:rPr/>
      </w:pPr>
      <w:r w:rsidDel="00000000" w:rsidR="00000000" w:rsidRPr="00000000">
        <w:rPr>
          <w:rtl w:val="0"/>
        </w:rPr>
        <w:t xml:space="preserve">Typically, given two classifiers A and B, the probability that A outperforms B is determined through a null-hypothesis significance test.</w:t>
      </w:r>
    </w:p>
    <w:p w:rsidR="00000000" w:rsidDel="00000000" w:rsidP="00000000" w:rsidRDefault="00000000" w:rsidRPr="00000000" w14:paraId="00000009">
      <w:pPr>
        <w:rPr/>
      </w:pPr>
      <w:r w:rsidDel="00000000" w:rsidR="00000000" w:rsidRPr="00000000">
        <w:rPr>
          <w:rtl w:val="0"/>
        </w:rPr>
        <w:t xml:space="preserve">By using this method, a significance level (</w:t>
      </w:r>
      <w:r w:rsidDel="00000000" w:rsidR="00000000" w:rsidRPr="00000000">
        <w:rPr>
          <w:rtl w:val="0"/>
        </w:rPr>
        <w:t xml:space="preserve">α) is set (typically at 0.05). A p-value is then measured. This assumes a null hypothesis that the two classifiers are equal in their accuracy. Thus, a p-value less than 0.05 would reject the null hypothesis and indicate that A outperforms B. </w:t>
      </w:r>
    </w:p>
    <w:p w:rsidR="00000000" w:rsidDel="00000000" w:rsidP="00000000" w:rsidRDefault="00000000" w:rsidRPr="00000000" w14:paraId="0000000A">
      <w:pPr>
        <w:rPr/>
      </w:pPr>
      <w:r w:rsidDel="00000000" w:rsidR="00000000" w:rsidRPr="00000000">
        <w:rPr>
          <w:rtl w:val="0"/>
        </w:rPr>
        <w:t xml:space="preserve">However, it is incorrect to assume that, at a p-value of 0.05, there is a 95% chance that classifier A outperforms B. This only proves that the accuracy scores are indeed different, however this is working off the incorrect null hypothesis that the two are equivalent to begin with.</w:t>
      </w:r>
    </w:p>
    <w:p w:rsidR="00000000" w:rsidDel="00000000" w:rsidP="00000000" w:rsidRDefault="00000000" w:rsidRPr="00000000" w14:paraId="0000000B">
      <w:pPr>
        <w:rPr/>
      </w:pPr>
      <w:r w:rsidDel="00000000" w:rsidR="00000000" w:rsidRPr="00000000">
        <w:rPr>
          <w:rtl w:val="0"/>
        </w:rPr>
        <w:t xml:space="preserve">Using Bayesian statistics to compare the classifiers gives us the actual probability that A outperforms B. </w:t>
      </w:r>
    </w:p>
    <w:p w:rsidR="00000000" w:rsidDel="00000000" w:rsidP="00000000" w:rsidRDefault="00000000" w:rsidRPr="00000000" w14:paraId="0000000C">
      <w:pPr>
        <w:rPr>
          <w:i w:val="1"/>
        </w:rPr>
      </w:pPr>
      <w:r w:rsidDel="00000000" w:rsidR="00000000" w:rsidRPr="00000000">
        <w:rPr>
          <w:rtl w:val="0"/>
        </w:rPr>
        <w:t xml:space="preserve">For further evidence and mathematical verification of this please refer to </w:t>
      </w:r>
      <w:r w:rsidDel="00000000" w:rsidR="00000000" w:rsidRPr="00000000">
        <w:rPr>
          <w:i w:val="1"/>
          <w:rtl w:val="0"/>
        </w:rPr>
        <w:t xml:space="preserve">Alessio Benavoli et al.’s “Time for a Change: a Tutorial for Comparing Multiple Classifiers Through Bayesian 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What can Baycomp do?</w:t>
      </w:r>
    </w:p>
    <w:p w:rsidR="00000000" w:rsidDel="00000000" w:rsidP="00000000" w:rsidRDefault="00000000" w:rsidRPr="00000000" w14:paraId="0000000F">
      <w:pPr>
        <w:rPr/>
      </w:pPr>
      <w:r w:rsidDel="00000000" w:rsidR="00000000" w:rsidRPr="00000000">
        <w:rPr>
          <w:rtl w:val="0"/>
        </w:rPr>
        <w:t xml:space="preserve">Baycomp functions can be used to compare the accuracy of two classifiers on one or multiple datasets. </w:t>
      </w:r>
    </w:p>
    <w:p w:rsidR="00000000" w:rsidDel="00000000" w:rsidP="00000000" w:rsidRDefault="00000000" w:rsidRPr="00000000" w14:paraId="00000010">
      <w:pPr>
        <w:rPr/>
      </w:pPr>
      <w:r w:rsidDel="00000000" w:rsidR="00000000" w:rsidRPr="00000000">
        <w:rPr>
          <w:rtl w:val="0"/>
        </w:rPr>
        <w:t xml:space="preserve">The output of the functions provides us with three probabilities: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that classifier A outperforms classifier B.</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that the differences in accuracies are within the region of practical equivalence (ROPE).</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that classifier B outperforms classifier A.</w:t>
      </w:r>
    </w:p>
    <w:p w:rsidR="00000000" w:rsidDel="00000000" w:rsidP="00000000" w:rsidRDefault="00000000" w:rsidRPr="00000000" w14:paraId="00000014">
      <w:pPr>
        <w:rPr/>
      </w:pPr>
      <w:r w:rsidDel="00000000" w:rsidR="00000000" w:rsidRPr="00000000">
        <w:rPr>
          <w:rtl w:val="0"/>
        </w:rPr>
        <w:t xml:space="preserve">Furthermore, Baycomp has additional class methods that allow us to visualise the results, through plotting the posterior distributions.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Where is the Baycomp codebase?</w:t>
      </w:r>
    </w:p>
    <w:p w:rsidR="00000000" w:rsidDel="00000000" w:rsidP="00000000" w:rsidRDefault="00000000" w:rsidRPr="00000000" w14:paraId="0000001A">
      <w:pPr>
        <w:rPr/>
      </w:pPr>
      <w:r w:rsidDel="00000000" w:rsidR="00000000" w:rsidRPr="00000000">
        <w:rPr>
          <w:rtl w:val="0"/>
        </w:rPr>
        <w:t xml:space="preserve">Baycomp is divided into two distinct methods:</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for analysing two classifiers on a single dataset. The source code can be found at the following link: </w:t>
      </w:r>
    </w:p>
    <w:p w:rsidR="00000000" w:rsidDel="00000000" w:rsidP="00000000" w:rsidRDefault="00000000" w:rsidRPr="00000000" w14:paraId="0000001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https://baycomp.readthedocs.io/en/latest/_modules/baycomp/single.html#CorrelatedTTest.compute_statistics</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method analyses two classifiers on multiple datasets. The source code can be found at the following link:</w:t>
      </w:r>
    </w:p>
    <w:p w:rsidR="00000000" w:rsidDel="00000000" w:rsidP="00000000" w:rsidRDefault="00000000" w:rsidRPr="00000000" w14:paraId="000000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https://baycomp.readthedocs.io/en/latest/_modules/baycomp/multiple.html#HierarchicalTest</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GitHub repository with the entire Baycomp source code:</w:t>
      </w:r>
    </w:p>
    <w:p w:rsidR="00000000" w:rsidDel="00000000" w:rsidP="00000000" w:rsidRDefault="00000000" w:rsidRPr="00000000" w14:paraId="000000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https://github.com/janezd/baycomp</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GETTING STARTED WITH BAYCOMP:</w: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Installation of Baycomp</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With Python and PIP already installed on a system, Baycomp can be installed using the following code:</w:t>
      </w:r>
    </w:p>
    <w:p w:rsidR="00000000" w:rsidDel="00000000" w:rsidP="00000000" w:rsidRDefault="00000000" w:rsidRPr="00000000" w14:paraId="00000028">
      <w:pPr>
        <w:rPr/>
      </w:pPr>
      <w:r w:rsidDel="00000000" w:rsidR="00000000" w:rsidRPr="00000000">
        <w:rPr>
          <w:rtl w:val="0"/>
        </w:rPr>
        <w:t xml:space="preserve">&gt;&gt;&gt; pip install baycomp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Import Baycomp</w:t>
      </w:r>
    </w:p>
    <w:p w:rsidR="00000000" w:rsidDel="00000000" w:rsidP="00000000" w:rsidRDefault="00000000" w:rsidRPr="00000000" w14:paraId="0000002B">
      <w:pPr>
        <w:rPr/>
      </w:pPr>
      <w:r w:rsidDel="00000000" w:rsidR="00000000" w:rsidRPr="00000000">
        <w:rPr>
          <w:rtl w:val="0"/>
        </w:rPr>
        <w:t xml:space="preserve">Once Baycomp is installed, import it in your applications by adding the </w:t>
      </w:r>
      <w:r w:rsidDel="00000000" w:rsidR="00000000" w:rsidRPr="00000000">
        <w:rPr>
          <w:i w:val="1"/>
          <w:rtl w:val="0"/>
        </w:rPr>
        <w:t xml:space="preserve">import </w:t>
      </w:r>
      <w:r w:rsidDel="00000000" w:rsidR="00000000" w:rsidRPr="00000000">
        <w:rPr>
          <w:rtl w:val="0"/>
        </w:rPr>
        <w:t xml:space="preserve">keyword:</w:t>
      </w:r>
    </w:p>
    <w:p w:rsidR="00000000" w:rsidDel="00000000" w:rsidP="00000000" w:rsidRDefault="00000000" w:rsidRPr="00000000" w14:paraId="0000002C">
      <w:pPr>
        <w:rPr/>
      </w:pPr>
      <w:r w:rsidDel="00000000" w:rsidR="00000000" w:rsidRPr="00000000">
        <w:rPr>
          <w:rtl w:val="0"/>
        </w:rPr>
        <w:t xml:space="preserve">&gt;&gt;&gt; import baycomp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Baycomp as bc</w:t>
      </w:r>
    </w:p>
    <w:p w:rsidR="00000000" w:rsidDel="00000000" w:rsidP="00000000" w:rsidRDefault="00000000" w:rsidRPr="00000000" w14:paraId="0000002F">
      <w:pPr>
        <w:rPr/>
      </w:pPr>
      <w:r w:rsidDel="00000000" w:rsidR="00000000" w:rsidRPr="00000000">
        <w:rPr>
          <w:rtl w:val="0"/>
        </w:rPr>
        <w:t xml:space="preserve">Baycomp is usually imported under the </w:t>
      </w:r>
      <w:r w:rsidDel="00000000" w:rsidR="00000000" w:rsidRPr="00000000">
        <w:rPr>
          <w:i w:val="1"/>
          <w:rtl w:val="0"/>
        </w:rPr>
        <w:t xml:space="preserve">bc</w:t>
      </w:r>
      <w:r w:rsidDel="00000000" w:rsidR="00000000" w:rsidRPr="00000000">
        <w:rPr>
          <w:rtl w:val="0"/>
        </w:rPr>
        <w:t xml:space="preserve"> alias. Create an alias with the </w:t>
      </w:r>
      <w:r w:rsidDel="00000000" w:rsidR="00000000" w:rsidRPr="00000000">
        <w:rPr>
          <w:i w:val="1"/>
          <w:rtl w:val="0"/>
        </w:rPr>
        <w:t xml:space="preserve">as</w:t>
      </w:r>
      <w:r w:rsidDel="00000000" w:rsidR="00000000" w:rsidRPr="00000000">
        <w:rPr>
          <w:rtl w:val="0"/>
        </w:rPr>
        <w:t xml:space="preserve"> keyword while importing:</w:t>
      </w:r>
    </w:p>
    <w:p w:rsidR="00000000" w:rsidDel="00000000" w:rsidP="00000000" w:rsidRDefault="00000000" w:rsidRPr="00000000" w14:paraId="00000030">
      <w:pPr>
        <w:rPr/>
      </w:pPr>
      <w:r w:rsidDel="00000000" w:rsidR="00000000" w:rsidRPr="00000000">
        <w:rPr>
          <w:rtl w:val="0"/>
        </w:rPr>
        <w:t xml:space="preserve">&gt;&gt;&gt; import baycomp as bc</w:t>
      </w:r>
    </w:p>
    <w:p w:rsidR="00000000" w:rsidDel="00000000" w:rsidP="00000000" w:rsidRDefault="00000000" w:rsidRPr="00000000" w14:paraId="00000031">
      <w:pPr>
        <w:rPr/>
      </w:pPr>
      <w:r w:rsidDel="00000000" w:rsidR="00000000" w:rsidRPr="00000000">
        <w:rPr>
          <w:rtl w:val="0"/>
        </w:rPr>
        <w:t xml:space="preserve">Now the baycomp package can be referred to as bc instead of baycomp.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u w:val="single"/>
          <w:rtl w:val="0"/>
        </w:rPr>
        <w:t xml:space="preserve">PREPARING TO USE BAYCOMP:</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 use Baycomp we will need to initially load one dataset, and then carry out analysis using a machine learning classifier with 10*10-fold cross validation. For this tutorial I will be using Breast Cancer data, which can be found at: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10">
        <w:r w:rsidDel="00000000" w:rsidR="00000000" w:rsidRPr="00000000">
          <w:rPr>
            <w:rFonts w:ascii="Quattrocento Sans" w:cs="Quattrocento Sans" w:eastAsia="Quattrocento Sans" w:hAnsi="Quattrocento Sans"/>
            <w:b w:val="0"/>
            <w:i w:val="0"/>
            <w:smallCaps w:val="0"/>
            <w:strike w:val="0"/>
            <w:color w:val="0563c1"/>
            <w:sz w:val="21"/>
            <w:szCs w:val="21"/>
            <w:highlight w:val="white"/>
            <w:u w:val="single"/>
            <w:vertAlign w:val="baseline"/>
            <w:rtl w:val="0"/>
          </w:rPr>
          <w:t xml:space="preserve">https://www.kaggle.com/datasets/nancyalaswad90/breast-cancer-dataset</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Split the data into training and test subsets, with the test set representing 10% of the number of data points:</w:t>
      </w:r>
    </w:p>
    <w:p w:rsidR="00000000" w:rsidDel="00000000" w:rsidP="00000000" w:rsidRDefault="00000000" w:rsidRPr="00000000" w14:paraId="0000003C">
      <w:pPr>
        <w:rPr/>
      </w:pPr>
      <w:r w:rsidDel="00000000" w:rsidR="00000000" w:rsidRPr="00000000">
        <w:rPr/>
        <w:drawing>
          <wp:inline distB="0" distT="0" distL="0" distR="0">
            <wp:extent cx="5731510" cy="81470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8147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this analysis, I will be comparing the performance of the Random Forest and Multi-Layer Perceptron classifiers. Import the classifiers using the following code:</w:t>
      </w:r>
    </w:p>
    <w:p w:rsidR="00000000" w:rsidDel="00000000" w:rsidP="00000000" w:rsidRDefault="00000000" w:rsidRPr="00000000" w14:paraId="0000003F">
      <w:pPr>
        <w:rPr/>
      </w:pPr>
      <w:r w:rsidDel="00000000" w:rsidR="00000000" w:rsidRPr="00000000">
        <w:rPr/>
        <w:drawing>
          <wp:inline distB="0" distT="0" distL="0" distR="0">
            <wp:extent cx="3442730" cy="266996"/>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42730" cy="26699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0" distT="0" distL="0" distR="0">
            <wp:extent cx="3414578" cy="262921"/>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14578" cy="26292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 important step to prepare for Baycomp analysis is to compute k-fold cross validation of the classifier on the data.</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K-fold Cross-Validation is when the dataset is split into a K number of folds and is used to evaluate the model's ability when given new data.</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case, I split the dataset into 90/10 training and test data. Thus, 10% of the data will be used as a test set.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10 distinct sets of 10% of the data.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test each of these 10 times, hence the name 10*10-fold.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produce 100 accuracy scores for each classifier on the data.</w:t>
      </w:r>
    </w:p>
    <w:p w:rsidR="00000000" w:rsidDel="00000000" w:rsidP="00000000" w:rsidRDefault="00000000" w:rsidRPr="00000000" w14:paraId="00000048">
      <w:pPr>
        <w:rPr/>
      </w:pPr>
      <w:r w:rsidDel="00000000" w:rsidR="00000000" w:rsidRPr="00000000">
        <w:rPr/>
        <w:drawing>
          <wp:inline distB="0" distT="0" distL="0" distR="0">
            <wp:extent cx="3551338" cy="28565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51338" cy="285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 the following code to construct a data frame of accuracy scores for the Random Forest Classifier:</w:t>
      </w:r>
    </w:p>
    <w:p w:rsidR="00000000" w:rsidDel="00000000" w:rsidP="00000000" w:rsidRDefault="00000000" w:rsidRPr="00000000" w14:paraId="0000004B">
      <w:pPr>
        <w:rPr/>
      </w:pPr>
      <w:r w:rsidDel="00000000" w:rsidR="00000000" w:rsidRPr="00000000">
        <w:rPr/>
        <w:drawing>
          <wp:inline distB="0" distT="0" distL="0" distR="0">
            <wp:extent cx="5731510" cy="2157730"/>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215773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 repeat this step for the Multi-Layer Perceptron Classifier:</w:t>
      </w:r>
    </w:p>
    <w:p w:rsidR="00000000" w:rsidDel="00000000" w:rsidP="00000000" w:rsidRDefault="00000000" w:rsidRPr="00000000" w14:paraId="0000004E">
      <w:pPr>
        <w:rPr/>
      </w:pPr>
      <w:r w:rsidDel="00000000" w:rsidR="00000000" w:rsidRPr="00000000">
        <w:rPr/>
        <w:drawing>
          <wp:inline distB="0" distT="0" distL="0" distR="0">
            <wp:extent cx="5045085" cy="2271014"/>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45085" cy="227101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Merge the accuracy scores of each classifier into a single data frame:</w:t>
      </w:r>
    </w:p>
    <w:p w:rsidR="00000000" w:rsidDel="00000000" w:rsidP="00000000" w:rsidRDefault="00000000" w:rsidRPr="00000000" w14:paraId="00000051">
      <w:pPr>
        <w:rPr/>
      </w:pPr>
      <w:r w:rsidDel="00000000" w:rsidR="00000000" w:rsidRPr="00000000">
        <w:rPr/>
        <w:drawing>
          <wp:inline distB="0" distT="0" distL="0" distR="0">
            <wp:extent cx="5149725" cy="1421794"/>
            <wp:effectExtent b="0" l="0" r="0" t="0"/>
            <wp:docPr id="1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149725" cy="142179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u w:val="single"/>
          <w:rtl w:val="0"/>
        </w:rPr>
        <w:t xml:space="preserve">TWO ON SINGLE: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Rather intuitively, the two_on_single function uses Bayesian Correlated T-tests to evaluate the accuracy of two different classifiers on one dataset by computing the posterior.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posterior describes the distribution of the mean difference of accuracies between the two classifiers.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analysis, our hypothesis is that one classifier outperforms another, and assess the probability of that happening -&gt; e.g. P(RF &gt; MLP).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Querying the posterior distribution allows us to find this probability.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we will use a ROPE value, the Region of Practical Equivalence. This is the difference in accuracies between the two classifiers that is statistically insignificant. Therefore, we can conclude the classifiers are equivalent in practice. This region is depicted by the two vertical lines.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u w:val="single"/>
          <w:rtl w:val="0"/>
        </w:rPr>
        <w:t xml:space="preserve">Usage Guide: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two_on_single function using Baycomp alias bc.</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two arguments are the accuracy values of:</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classifier</w:t>
      </w:r>
    </w:p>
    <w:p w:rsidR="00000000" w:rsidDel="00000000" w:rsidP="00000000" w:rsidRDefault="00000000" w:rsidRPr="00000000" w14:paraId="000000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classifier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Runs argument is required and should be expressed as an integer value of the number of runs of the classifier on the dataset being examined. In this case we did a 10*10-fold cross validation, so runs = 10.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ROPE, or Region of Practical Equivalence as explained above, should be expressed as a percentage/ fraction and represents the max difference in accuracy for which the classifiers would be deemed equivalent.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plot = True will produce the plot of the posterior distribution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argument labels the accuracies of each classifier in the plot. They should be entered in the same chronological order as the first two arguments.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0" distT="0" distL="0" distR="0">
            <wp:extent cx="6756377" cy="441642"/>
            <wp:effectExtent b="0" l="0" r="0" t="0"/>
            <wp:docPr id="1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756377" cy="44164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Output:</w:t>
      </w:r>
    </w:p>
    <w:p w:rsidR="00000000" w:rsidDel="00000000" w:rsidP="00000000" w:rsidRDefault="00000000" w:rsidRPr="00000000" w14:paraId="00000076">
      <w:pPr>
        <w:rPr/>
      </w:pPr>
      <w:r w:rsidDel="00000000" w:rsidR="00000000" w:rsidRPr="00000000">
        <w:rPr/>
        <w:drawing>
          <wp:inline distB="0" distT="0" distL="0" distR="0">
            <wp:extent cx="3692399" cy="2456963"/>
            <wp:effectExtent b="0" l="0" r="0" t="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692399" cy="24569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u w:val="single"/>
          <w:rtl w:val="0"/>
        </w:rPr>
        <w:t xml:space="preserve">Interpretation of TWO ON SINGLE: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dark blue line represents the posterior distribution in the difference in accuracies between the two classifiers.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Rope value is set at 1/100 (1%), a widely acceptable upper-bound parameter for practical equivalence.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find the probability that classifier 1 is superior to classifier 2 by finding the integral of the posterior in the range [-inf, -0.01].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Likewise, the probability classifier 2 is superior to classifier 1 is the integral of the posterior in the range [0.01, inf].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that the two are equivalent is the integral of the posterior in the range [-0.01, 0.01].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probabilities are displayed by using function print(probs).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see from this that: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Random Forest outperforms Multi-Layer Perceptron is 48%.</w:t>
      </w:r>
    </w:p>
    <w:p w:rsidR="00000000" w:rsidDel="00000000" w:rsidP="00000000" w:rsidRDefault="00000000" w:rsidRPr="00000000" w14:paraId="0000008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that the differences in accuracies are within the region of practical equivalence is 45%.</w:t>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that Multi-Layer Perceptron outperforms Random Forest is 6.5%.</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A7209"/>
    <w:pPr>
      <w:ind w:left="720"/>
      <w:contextualSpacing w:val="1"/>
    </w:pPr>
  </w:style>
  <w:style w:type="character" w:styleId="Hyperlink">
    <w:name w:val="Hyperlink"/>
    <w:basedOn w:val="DefaultParagraphFont"/>
    <w:uiPriority w:val="99"/>
    <w:unhideWhenUsed w:val="1"/>
    <w:rsid w:val="00300CE7"/>
    <w:rPr>
      <w:color w:val="0563c1" w:themeColor="hyperlink"/>
      <w:u w:val="single"/>
    </w:rPr>
  </w:style>
  <w:style w:type="character" w:styleId="UnresolvedMention">
    <w:name w:val="Unresolved Mention"/>
    <w:basedOn w:val="DefaultParagraphFont"/>
    <w:uiPriority w:val="99"/>
    <w:semiHidden w:val="1"/>
    <w:unhideWhenUsed w:val="1"/>
    <w:rsid w:val="00300CE7"/>
    <w:rPr>
      <w:color w:val="605e5c"/>
      <w:shd w:color="auto" w:fill="e1dfdd" w:val="clear"/>
    </w:rPr>
  </w:style>
  <w:style w:type="character" w:styleId="HTMLCode">
    <w:name w:val="HTML Code"/>
    <w:basedOn w:val="DefaultParagraphFont"/>
    <w:uiPriority w:val="99"/>
    <w:semiHidden w:val="1"/>
    <w:unhideWhenUsed w:val="1"/>
    <w:rsid w:val="00926F9A"/>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kaggle.com/datasets/nancyalaswad90/breast-cancer-dataset" TargetMode="Externa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nezd/baycomp"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yperlink" Target="https://baycomp.readthedocs.io/en/latest/_modules/baycomp/single.html#CorrelatedTTest.compute_statistics" TargetMode="External"/><Relationship Id="rId8" Type="http://schemas.openxmlformats.org/officeDocument/2006/relationships/hyperlink" Target="https://baycomp.readthedocs.io/en/latest/_modules/baycomp/multiple.html#Hierarchical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iaFUPvC0oYsvPY/ka+BcUMpWmw==">AMUW2mWFbRcImlwM/SuEPj77tWLZ0tyS5gllzq9t4nKqtHavgEPbH7TkOH1cw8Q5TJ6h/rz0E6SN6Cde4aKCeZhalzeFduJ3ppkBLlxzOuA5czO9DD6AsrY=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2023-03-07T13:52:00Z</dcterms:created>
  <dc:creator>Alex Reid</dc:creator>
</cp:coreProperties>
</file>