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c73e5cc881b4af92027c2f7df0e2129ccf9965c"/>
    <w:p>
      <w:pPr>
        <w:pStyle w:val="Heading3"/>
      </w:pPr>
      <w:r>
        <w:t xml:space="preserve">Teachable (Hotmart) – New York, NY · Mar 2019 – Present · 7 yrs</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Zero-to-One B2B Product (3-Month Delivery)</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Large-Scale Vendor Migration (15M Files, 9 Weeks, $500K/yr Savings)</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Real-Time Data Layer &amp; Reporting Platform</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Engineering Guild – AI &amp; Service Design</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 yrs</w:t>
      </w:r>
    </w:p>
    <w:p>
      <w:pPr>
        <w:numPr>
          <w:ilvl w:val="0"/>
          <w:numId w:val="1002"/>
        </w:numPr>
        <w:pStyle w:val="Compact"/>
      </w:pPr>
      <w:r>
        <w:rPr>
          <w:bCs/>
          <w:b/>
        </w:rPr>
        <w:t xml:space="preserve">Platform-Wide Entitlement Decoupling (+$6M ARR)</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&amp; Retention Impact</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Entitlement Service – First Golang Microservice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 – Founder</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 Student Experience</w:t>
      </w:r>
      <w:r>
        <w:t xml:space="preserve"> </w:t>
      </w:r>
      <w:r>
        <w:t xml:space="preserve">| 2.5 yrs</w:t>
      </w:r>
    </w:p>
    <w:p>
      <w:pPr>
        <w:numPr>
          <w:ilvl w:val="0"/>
          <w:numId w:val="1003"/>
        </w:numPr>
        <w:pStyle w:val="Compact"/>
      </w:pPr>
      <w:r>
        <w:rPr>
          <w:bCs/>
          <w:b/>
        </w:rPr>
        <w:t xml:space="preserve">Video Infrastructure Migration ($2M/yr Cost Reduction)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On-Call &amp; Incident Readiness</w:t>
      </w:r>
      <w:r>
        <w:t xml:space="preserve">: Co-led Teachable’s On-Call Operability program; built and maintained processes for alerting, engineer readiness, and playbook design, and hosted simulated incidents to train and prepare the engineering organization.</w:t>
      </w:r>
    </w:p>
    <w:p>
      <w:pPr>
        <w:pStyle w:val="FirstParagraph"/>
      </w:pPr>
      <w:r>
        <w:rPr>
          <w:bCs/>
          <w:b/>
        </w:rPr>
        <w:t xml:space="preserve">Software Engineer ·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2026-04-15T17:20:00Z</dcterms:created>
  <dcterms:modified xsi:type="dcterms:W3CDTF">2026-04-15T17:20:00Z</dcterms:modified>
</cp:coreProperties>
</file>

<file path=docProps/custom.xml><?xml version="1.0" encoding="utf-8"?>
<Properties xmlns="http://schemas.openxmlformats.org/officeDocument/2006/custom-properties" xmlns:vt="http://schemas.openxmlformats.org/officeDocument/2006/docPropsVTypes"/>
</file>