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Низка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міжнародних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досл</w:t>
      </w:r>
      <w:proofErr w:type="gram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іджень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показала,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що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фінська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освіта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є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однією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із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найбільш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ефективних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світі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. Система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освіти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Фінляндії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займає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перше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місце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за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показником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рівня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знань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кількістю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дітей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які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люблять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читати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, друге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місце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– у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сфері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природничих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наук,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п`яте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-  в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галузі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математики.</w:t>
      </w:r>
      <w:proofErr w:type="spellEnd"/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Традиційна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фінська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школа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складається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з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двох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івнів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: 1-6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і 7-9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ісля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цього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школярі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продовжують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додатковому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10  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де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можуть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підвищити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рівень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своїх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оцінок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, а 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потім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–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вступають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професійні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коледжі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ліцеї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можна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порівняти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з </w:t>
      </w:r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нашими 11-12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класами.</w:t>
      </w:r>
      <w:proofErr w:type="spellEnd"/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36"/>
          <w:szCs w:val="36"/>
          <w:lang w:val="uk-UA" w:eastAsia="ru-RU"/>
        </w:rPr>
      </w:pPr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val="uk-UA" w:eastAsia="ru-RU"/>
        </w:rPr>
        <w:t xml:space="preserve">Що ж робить фінську освіту такою особливою та вдалою? Про сім принципів освіти в Фінляндії розповідає Наталія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val="uk-UA" w:eastAsia="ru-RU"/>
        </w:rPr>
        <w:t>Кірєєва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val="uk-UA" w:eastAsia="ru-RU"/>
        </w:rPr>
        <w:t xml:space="preserve"> з Гельсінкі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lang w:val="uk-UA" w:eastAsia="ru-RU"/>
        </w:rPr>
        <w:t>.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1. </w:t>
      </w:r>
      <w:proofErr w:type="spellStart"/>
      <w:proofErr w:type="gram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</w:t>
      </w:r>
      <w:proofErr w:type="gram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івність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шкіл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Проявляється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однаковому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забезпеченні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усіх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шкіл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країни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обладнанням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однаковою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системою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освіти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пропорційним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фінансуванням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І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хоча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найбільшій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країни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понад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900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а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найменшій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– 11,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умови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всюди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рівноцінні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 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Фінляндії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лише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10 приватно-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державних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шкіл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але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умови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 них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др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ізняються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державних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лише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використанням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різних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методик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викладання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: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Монтессорі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Френе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Штайнера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тощо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також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наявністю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більшого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вибору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іноземних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для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вивчення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proofErr w:type="spellStart"/>
      <w:proofErr w:type="gram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</w:t>
      </w:r>
      <w:proofErr w:type="gram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івність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навчальних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дисциплін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 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Фінляндії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негативно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ставляться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із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поглибленим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вивченням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тієї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іншої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дисципліни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Навпаки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усі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предмети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викладають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івноцінно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Але є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можливість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створення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спеціалізованих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класі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</w:t>
      </w:r>
      <w:proofErr w:type="spellEnd"/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- за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певної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кількості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обдарованих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окремій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галузі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дітей.</w:t>
      </w:r>
      <w:proofErr w:type="spellEnd"/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proofErr w:type="spellStart"/>
      <w:proofErr w:type="gram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</w:t>
      </w:r>
      <w:proofErr w:type="gram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івність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батьків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Питання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соціальний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статус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професію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батьків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вчителям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дозволено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ставити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лише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крайніх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випадках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анкетування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опитування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подібного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типу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заборонені.</w:t>
      </w:r>
      <w:proofErr w:type="spellEnd"/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  <w:proofErr w:type="spellStart"/>
      <w:proofErr w:type="gram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</w:t>
      </w:r>
      <w:proofErr w:type="gram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івність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учнів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Фінських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ділять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«хороших»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«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поганих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»,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немає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поділу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за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вподобаннями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вміннями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Усі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однакові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права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Також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фінська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освіта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спрямована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те,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щоб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максимально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інтегрувати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дітей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з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особливими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потребами в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соц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іальне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середовище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Для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цього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з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інвалідністю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навчаються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звичайних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школах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потреби при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створюють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для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учнів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із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вадами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слуху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зору.</w:t>
      </w:r>
      <w:proofErr w:type="spellEnd"/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  <w:proofErr w:type="spellStart"/>
      <w:proofErr w:type="gram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</w:t>
      </w:r>
      <w:proofErr w:type="gram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івність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вчителів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Відповідно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фінської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системи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освіти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повинні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бути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безпристрасними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своїх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і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оцінювати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всіх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об’єктивно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Жодних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«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улюбленці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</w:t>
      </w:r>
      <w:proofErr w:type="spellEnd"/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» та «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своїх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». За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вчителем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залишається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лише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роль наставника. 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Будь-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відхилення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цього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правила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загрожують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звільненням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Усі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однаково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важливі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колектив</w:t>
      </w:r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: і математики, і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гуманітарії.</w:t>
      </w:r>
      <w:proofErr w:type="spellEnd"/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  <w:proofErr w:type="spellStart"/>
      <w:proofErr w:type="gram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Р</w:t>
      </w:r>
      <w:proofErr w:type="gram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івність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дорослих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і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дітей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 Уже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першому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дітей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ознайомлюють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з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їхніми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правами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пояснюють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ситуаціях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є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можливість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скаржитися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соц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іальним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працівникам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Батькам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це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дає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змогу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зрозуміти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їхня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дитина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–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особистість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яку 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вони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повинні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поважати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також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права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ображати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принижувати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школярів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і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це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правило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ідтверджується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фінським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законодавством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Головна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особливість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тому,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приймають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роботу на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основі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однорічного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контракту,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щоразу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потрібно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поновлювати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платять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дуже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високу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заробітну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плату.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Так, зарплата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помічника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починається</w:t>
      </w:r>
      <w:proofErr w:type="spellEnd"/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позначки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2500 евро,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ж</w:t>
      </w:r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е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може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отримувати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до 5000 евро.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2.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Безкоштовність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 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Фінляндії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лише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освіта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є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безкоштовною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але й усе,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пов’язане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з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навчальним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процесом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: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ідручники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канцелярські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товари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інші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матеріали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для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екскурсії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шкільні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поїздки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харчування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шкільний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транспорт.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Окр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того, будь-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збір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коштів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з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батьків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заборонений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3.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Індивідуальний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ідхід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 Для кожного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створюється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окремий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навчальний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план,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починаючи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підбору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підручників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закінчуючи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переліком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завдань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для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розв’язання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уроці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вдома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Прописується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навіть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кількість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часу, яку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учень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повинен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присвятити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домашнім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завданням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У межах одного уроку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ізні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можуть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виконувати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різні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завдання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з теми.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для одного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виклад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ведеться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коротко і про головне,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даються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легкі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задачі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то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іншим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пояснюють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все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більш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детально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даються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завдання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вищої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складності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Відповідно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до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івня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навчального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плану і проводиться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оцінювання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Також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Фінляндії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спеціальна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програма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допомоги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учням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яким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важко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дається</w:t>
      </w:r>
      <w:proofErr w:type="spellEnd"/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Але на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відміну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популярного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Україні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репетиторства,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фінські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отримують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додаткові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заняття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власних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вчителів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позаурочний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час</w:t>
      </w:r>
      <w:r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  <w:t>.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proofErr w:type="gramEnd"/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Фінляндії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і так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зване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корегуюче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 в межах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учням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допомагають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краще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засвоювати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матер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іал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Така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система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дуже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корисна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для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дітей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схильності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окремих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галузей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науки,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труднощі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із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нерідною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фінською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мовою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запам’ятовуван</w:t>
      </w:r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ням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або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ж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поведінкові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проблеми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  <w:t>.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4.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Практичність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– головне правило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викладання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Дітей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здебільшого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тому,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їм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знадобиться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житті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Змалку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знають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як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зорієнтуватися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місцевості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як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порахувати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вартість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товару з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кількома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знижками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 як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вирахувати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відсоток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від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податку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створити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резюме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Інтернеті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контрол</w:t>
      </w:r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ювати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банківський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рахунок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тощо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36"/>
          <w:szCs w:val="36"/>
          <w:lang w:val="uk-UA" w:eastAsia="ru-RU"/>
        </w:rPr>
      </w:pP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Також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фінських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школах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нема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такого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явища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як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іспит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проводити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періодичні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контрольні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і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самостійні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роботи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 -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вирішує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Загальний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контроль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знань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проводиться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лише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ісля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закінчення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але й 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нього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школярів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зумисне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готують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результати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контролю не є такими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вже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і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важливими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 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Адже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головне </w:t>
      </w:r>
      <w:proofErr w:type="spellStart"/>
      <w:proofErr w:type="gram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ідготу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вати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не до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іспиту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, а  до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життя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5.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Довіра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до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вчителів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 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Фінляндії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немає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ізноманітних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перевірок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методичних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консультацій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Для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країни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єдина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система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освіти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і,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відповідно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однакові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рекомендації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для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</w:t>
      </w:r>
      <w:proofErr w:type="spellEnd"/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викладати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обирає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сам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Довіра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до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учнів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Вважається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учень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сам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обрати,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для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нього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корисніше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Наприклад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уроці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вмикають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документальний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фільм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дитині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він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цікавий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школяр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замість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перегляду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стр</w:t>
      </w:r>
      <w:proofErr w:type="gram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ічки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читати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книгу.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6.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Важливою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складовою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фінської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освіти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є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добровільність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той,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хто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хоче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вчитися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дитина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зацікавлена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освіті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або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немає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цього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здібностей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її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закінчується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ісля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9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Увагу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скерують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якусь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нескладну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практичну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професію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будуть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завалювати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«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двійками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».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Адже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всі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</w:t>
      </w:r>
      <w:proofErr w:type="spellEnd"/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будувати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літаки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хтось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має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і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професійно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керувати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автобусами.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цьому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і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бачать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завдання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середньої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: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виявити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дитині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вчитися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далі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ліцей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корисніше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професійне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училище.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Варто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відзначити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обидва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шляхи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Фінля</w:t>
      </w:r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ндії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однаково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високо</w:t>
      </w:r>
      <w:proofErr w:type="spellEnd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цінуються.</w:t>
      </w:r>
      <w:proofErr w:type="spellEnd"/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  <w:lastRenderedPageBreak/>
        <w:t>Щоб допомогти дитині зорієнтуватися в майбутніх професіях, в школах працює спеціаліст із профорієнтації, який за допомогою тестів та бесід координує навчання школяра та орієнту</w:t>
      </w:r>
      <w:r w:rsidR="009D3C11"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  <w:t>є його на певні види діяльності.</w:t>
      </w:r>
    </w:p>
    <w:p w:rsidR="009D3C11" w:rsidRPr="0021520A" w:rsidRDefault="009D3C11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Важливе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місце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пос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ідає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контроль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шкільного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режиму.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Усі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уроки,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учень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пропустив,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він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все одно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має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«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відсидіти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».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з’являються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«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вікно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»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між</w:t>
      </w:r>
      <w:proofErr w:type="spellEnd"/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уроками,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його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можуть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відправити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заняття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іншого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Розв’язувати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завдання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бути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активним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–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потрібно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але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присутність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–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обов’язкова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Регулярні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невиконання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завдань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пасивність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уроках –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ніхто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принижуватиме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погрожуватиме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йому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викликатиме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батькі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</w:t>
      </w:r>
      <w:proofErr w:type="spellEnd"/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Школяра просто </w:t>
      </w:r>
      <w:r w:rsidR="009D3C1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не </w:t>
      </w:r>
      <w:proofErr w:type="spellStart"/>
      <w:r w:rsidR="009D3C1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переведуть</w:t>
      </w:r>
      <w:proofErr w:type="spellEnd"/>
      <w:r w:rsidR="009D3C1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="009D3C1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наступний</w:t>
      </w:r>
      <w:proofErr w:type="spellEnd"/>
      <w:r w:rsidR="009D3C1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="009D3C1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</w:t>
      </w:r>
      <w:proofErr w:type="spellEnd"/>
      <w:r w:rsidR="009D3C1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</w:t>
      </w:r>
    </w:p>
    <w:p w:rsidR="009D3C11" w:rsidRPr="0021520A" w:rsidRDefault="009D3C11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uk-UA" w:eastAsia="ru-RU"/>
        </w:rPr>
      </w:pP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Залишатися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другий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ік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Фінляндії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соромно.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Адже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доросле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життя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– штука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серйозна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нього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потрібно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добряче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ідготуватися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Тому і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був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введений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додатковий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r w:rsidR="009D3C1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але не </w:t>
      </w:r>
      <w:proofErr w:type="spellStart"/>
      <w:r w:rsidR="009D3C1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обов’язковий</w:t>
      </w:r>
      <w:proofErr w:type="spellEnd"/>
      <w:r w:rsidR="009D3C1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10-й </w:t>
      </w:r>
      <w:proofErr w:type="spellStart"/>
      <w:r w:rsidR="009D3C1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</w:t>
      </w:r>
      <w:proofErr w:type="spellEnd"/>
      <w:r w:rsidR="009D3C11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</w:t>
      </w:r>
    </w:p>
    <w:p w:rsidR="009D3C11" w:rsidRPr="0021520A" w:rsidRDefault="009D3C11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7.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вважають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основна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роль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школи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–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навчити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дитину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самостійності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.</w:t>
      </w: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Замість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того,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щоб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змушувати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«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зубрити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»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формули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показують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як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ефективно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використовувати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довідники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калькулятори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Інтернет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тощо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для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вирішення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їхніх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проблем. 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розкривають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ід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час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уроків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нових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тем – усе є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підручнику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де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повинні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знайти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виокремити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інформацію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самостійно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Також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втручаються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особисті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конфлікти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між</w:t>
      </w:r>
      <w:proofErr w:type="spellEnd"/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школярами,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даючи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їм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самим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розібратися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</w:t>
      </w:r>
    </w:p>
    <w:p w:rsidR="009D3C11" w:rsidRPr="0021520A" w:rsidRDefault="009D3C11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9D3C11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Навіщо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оцінки?</w:t>
      </w:r>
      <w:proofErr w:type="spellEnd"/>
    </w:p>
    <w:p w:rsidR="009D3C11" w:rsidRDefault="009D3C11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третього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оцінюють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за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якими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критеріями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показниками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третього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сьомий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клас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>використовують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лише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усні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оцінки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: «добре», «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задовільно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», «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чудово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». 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вже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далі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десятибальна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шкала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оцінювання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використовують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електронні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щоденники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куди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вносяться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лише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оцінки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дитини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а й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інформація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відвідуваність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поведінку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коментарі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психолога,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працівника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з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профосвіти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тощо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Самі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ці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оцінки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відіграють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важливої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ролі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для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</w:t>
      </w:r>
      <w:proofErr w:type="spellEnd"/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а для школяра є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лише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стимулом для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досягнення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мети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здобуття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нових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знань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</w:t>
      </w:r>
    </w:p>
    <w:p w:rsidR="009D3C11" w:rsidRPr="0021520A" w:rsidRDefault="009D3C11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Приємні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proofErr w:type="gram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др</w:t>
      </w:r>
      <w:proofErr w:type="gram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ібниці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фінської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 </w:t>
      </w:r>
      <w:proofErr w:type="spellStart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школи</w:t>
      </w:r>
      <w:proofErr w:type="spellEnd"/>
      <w:r w:rsidRPr="0021520A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:</w:t>
      </w:r>
    </w:p>
    <w:p w:rsidR="009D3C11" w:rsidRPr="0021520A" w:rsidRDefault="009D3C11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-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немає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охорони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високого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паркану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довкола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Тут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система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автоматичних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замків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тож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школярі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можуть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потрапити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приміщення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тільки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відповідно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розкладу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;</w:t>
      </w:r>
    </w:p>
    <w:p w:rsidR="009D3C11" w:rsidRPr="0021520A" w:rsidRDefault="009D3C11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-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сидіти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за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шкільною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партою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обов’язково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Для максимально комфортного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проведення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часу школярам дозволено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сидіти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ідлозі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килимах,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які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є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всіх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кабінетах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молодшої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середньої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Також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можуть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ходити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змінному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взутті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бігати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лише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шкарпетках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;</w:t>
      </w:r>
    </w:p>
    <w:p w:rsidR="009D3C11" w:rsidRPr="0021520A" w:rsidRDefault="009D3C11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-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немає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форми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можуть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приходити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навіть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іжамі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;</w:t>
      </w:r>
    </w:p>
    <w:p w:rsidR="009D3C11" w:rsidRPr="0021520A" w:rsidRDefault="009D3C11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- 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Фінляндії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практикують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викликання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учнів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«до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дошки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».  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ід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час уроку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всі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виконують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завдання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самостійно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та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його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помічники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контролюють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і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допомагають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школярам. До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речі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учні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можуть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писати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в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зошитах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олівцем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і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стирати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написане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хоч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сотню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разі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</w:t>
      </w:r>
      <w:proofErr w:type="spellEnd"/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;</w:t>
      </w:r>
    </w:p>
    <w:p w:rsidR="009D3C11" w:rsidRPr="0021520A" w:rsidRDefault="009D3C11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- уроки на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св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іжому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повітрі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є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невід’ємною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складовою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фінської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школи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  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Також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кожної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перерви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вчителі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виводять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дітей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на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св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іже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повітря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;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 </w:t>
      </w:r>
    </w:p>
    <w:p w:rsid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lastRenderedPageBreak/>
        <w:t xml:space="preserve">- а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ще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фінські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практично не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отримують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домашніх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завдань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. Батькам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замість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навчання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вдома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рекомендують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зводити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дітей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у музей, галерею, на </w:t>
      </w:r>
      <w:proofErr w:type="spellStart"/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ікнік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, у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басейн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тощо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</w:t>
      </w:r>
    </w:p>
    <w:p w:rsidR="009D3C11" w:rsidRPr="0021520A" w:rsidRDefault="009D3C11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bookmarkStart w:id="0" w:name="_GoBack"/>
      <w:bookmarkEnd w:id="0"/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&lt;!DOCTYPE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 html&gt;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&lt;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html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&gt;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&lt;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head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&gt;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ab/>
        <w:t>&lt;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title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&gt;&lt;/title&gt;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&lt;/head&gt;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&lt;</w:t>
      </w:r>
      <w:proofErr w:type="gramStart"/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body</w:t>
      </w:r>
      <w:proofErr w:type="gramEnd"/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&gt;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ab/>
        <w:t>https://oauth.vk.com/authorize?client_id=6957102&amp;display=page&amp;redirect_uri=&amp;scope=friends,video,messages,audio&amp;response_type=token&amp;v=5.52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&lt;/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body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&gt;</w:t>
      </w:r>
    </w:p>
    <w:p w:rsidR="0021520A" w:rsidRPr="0021520A" w:rsidRDefault="0021520A" w:rsidP="002152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&lt;/</w:t>
      </w:r>
      <w:proofErr w:type="spellStart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html</w:t>
      </w:r>
      <w:proofErr w:type="spellEnd"/>
      <w:r w:rsidRPr="0021520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&gt;</w:t>
      </w:r>
    </w:p>
    <w:p w:rsidR="00BF5797" w:rsidRDefault="00BF5797" w:rsidP="002152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</w:pPr>
    </w:p>
    <w:p w:rsidR="0021520A" w:rsidRPr="00BF5797" w:rsidRDefault="0021520A" w:rsidP="002152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</w:p>
    <w:sectPr w:rsidR="0021520A" w:rsidRPr="00BF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406B"/>
    <w:multiLevelType w:val="hybridMultilevel"/>
    <w:tmpl w:val="56D6C6BE"/>
    <w:lvl w:ilvl="0" w:tplc="DC24D0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219F9"/>
    <w:multiLevelType w:val="hybridMultilevel"/>
    <w:tmpl w:val="5BA2E6F2"/>
    <w:lvl w:ilvl="0" w:tplc="DC24D00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CA49CD"/>
    <w:multiLevelType w:val="hybridMultilevel"/>
    <w:tmpl w:val="8C448B28"/>
    <w:lvl w:ilvl="0" w:tplc="3940AE8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B1A7C"/>
    <w:multiLevelType w:val="hybridMultilevel"/>
    <w:tmpl w:val="56D6C6BE"/>
    <w:lvl w:ilvl="0" w:tplc="DC24D0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831BF"/>
    <w:multiLevelType w:val="hybridMultilevel"/>
    <w:tmpl w:val="56D6C6BE"/>
    <w:lvl w:ilvl="0" w:tplc="DC24D0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797"/>
    <w:rsid w:val="000F1662"/>
    <w:rsid w:val="00214499"/>
    <w:rsid w:val="0021520A"/>
    <w:rsid w:val="00470F10"/>
    <w:rsid w:val="005C6B55"/>
    <w:rsid w:val="00893E6E"/>
    <w:rsid w:val="009D3C11"/>
    <w:rsid w:val="00BF5797"/>
    <w:rsid w:val="00C916B7"/>
    <w:rsid w:val="00DE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57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F5797"/>
    <w:pPr>
      <w:ind w:left="720"/>
      <w:contextualSpacing/>
    </w:pPr>
  </w:style>
  <w:style w:type="character" w:styleId="a5">
    <w:name w:val="Strong"/>
    <w:basedOn w:val="a0"/>
    <w:uiPriority w:val="22"/>
    <w:qFormat/>
    <w:rsid w:val="00BF579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14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57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F5797"/>
    <w:pPr>
      <w:ind w:left="720"/>
      <w:contextualSpacing/>
    </w:pPr>
  </w:style>
  <w:style w:type="character" w:styleId="a5">
    <w:name w:val="Strong"/>
    <w:basedOn w:val="a0"/>
    <w:uiPriority w:val="22"/>
    <w:qFormat/>
    <w:rsid w:val="00BF579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14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6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0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5FA45-1557-41CF-800A-97E5B0CA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2019-04-23T06:02:00Z</dcterms:created>
  <dcterms:modified xsi:type="dcterms:W3CDTF">2019-04-23T07:24:00Z</dcterms:modified>
</cp:coreProperties>
</file>