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t xml:space="preserve">Simon Reid</w:t>
      </w:r>
    </w:p>
    <w:p>
      <w:pPr>
        <w:spacing w:after="20"/>
      </w:pPr>
      <w:r>
        <w:t xml:space="preserve">[address for service]</w:t>
      </w:r>
    </w:p>
    <w:p>
      <w:pPr>
        <w:spacing w:after="20"/>
      </w:pPr>
      <w:r>
        <w:t xml:space="preserve">[email address]</w:t>
      </w:r>
    </w:p>
    <w:p>
      <w:pPr>
        <w:spacing w:after="0"/>
      </w:pPr>
    </w:p>
    <w:p>
      <w:pPr>
        <w:spacing w:after="160"/>
      </w:pPr>
      <w:r>
        <w:t xml:space="preserve">2 July 2026</w:t>
      </w:r>
    </w:p>
    <w:p>
      <w:pPr>
        <w:spacing w:after="0"/>
      </w:pPr>
    </w:p>
    <w:p>
      <w:pPr>
        <w:spacing w:after="20"/>
      </w:pPr>
      <w:r>
        <w:t xml:space="preserve">Information Access Section</w:t>
      </w:r>
    </w:p>
    <w:p>
      <w:pPr>
        <w:spacing w:after="20"/>
      </w:pPr>
      <w:r>
        <w:t xml:space="preserve">National Disability Insurance Agency</w:t>
      </w:r>
    </w:p>
    <w:p>
      <w:pPr>
        <w:spacing w:after="20"/>
      </w:pPr>
      <w:r>
        <w:t xml:space="preserve">By email: foi@ndis.gov.au</w:t>
      </w:r>
    </w:p>
    <w:p>
      <w:pPr>
        <w:pBdr>
          <w:bottom w:val="single" w:color="888888" w:sz="4" w:space="4"/>
        </w:pBdr>
        <w:spacing w:after="200" w:before="160"/>
      </w:pPr>
      <w:r>
        <w:rPr>
          <w:b/>
          <w:bCs/>
        </w:rPr>
        <w:t xml:space="preserve">FREEDOM OF INFORMATION REQUEST - DOCUMENTS CONCERNING SIMON REID, VIDA REID, FORWARD FOCUSED GROUP PTY LTD, HYBRID HIVE PTY LTD AND THE HIVE (WA) - AGENCY DECISIONS AND ACTIONS 2022-2026</w:t>
      </w:r>
    </w:p>
    <w:p>
      <w:pPr>
        <w:spacing w:after="160"/>
      </w:pPr>
      <w:r>
        <w:t xml:space="preserve">Dear Information Access Officer,</w:t>
      </w:r>
    </w:p>
    <w:p>
      <w:pPr>
        <w:pStyle w:val="ListParagraph"/>
        <w:numPr>
          <w:ilvl w:val="0"/>
          <w:numId w:val="2"/>
        </w:numPr>
        <w:spacing w:after="140"/>
      </w:pPr>
      <w:r>
        <w:t xml:space="preserve">I request access under the Freedom of Information Act 1982 (Cth) to the documents described in the Schedule below. Much of what is sought is my personal information, or the personal information of persons who consent to and join this request; to that extent the request is also made under Australian Privacy Principle 12.</w:t>
      </w:r>
    </w:p>
    <w:p>
      <w:pPr>
        <w:pStyle w:val="ListParagraph"/>
        <w:numPr>
          <w:ilvl w:val="0"/>
          <w:numId w:val="2"/>
        </w:numPr>
        <w:spacing w:after="140"/>
      </w:pPr>
      <w:r>
        <w:t xml:space="preserve">A materially identical request is being lodged by Vida Reid in her own name. Where a document concerns both of us, release to either satisfies both requests.</w:t>
      </w:r>
    </w:p>
    <w:p>
      <w:pPr>
        <w:pStyle w:val="ListParagraph"/>
        <w:numPr>
          <w:ilvl w:val="0"/>
          <w:numId w:val="2"/>
        </w:numPr>
        <w:spacing w:after="140"/>
      </w:pPr>
      <w:r>
        <w:t xml:space="preserve">This request excludes: (a) documents that are the subject of the Administrative Review Tribunal’s non-disclosure orders of 26 July 2024, which are not sought through this process; and (b) the content of any legal advice - in respect of legal advice only its existence, date, author and recipient are sought, which can be given by way of a schedule entry.</w:t>
      </w:r>
    </w:p>
    <w:p>
      <w:pPr>
        <w:pStyle w:val="ListParagraph"/>
        <w:numPr>
          <w:ilvl w:val="0"/>
          <w:numId w:val="2"/>
        </w:numPr>
        <w:spacing w:after="140"/>
      </w:pPr>
      <w:r>
        <w:t xml:space="preserve">Documents already released to me under decision 23/24-0680 (25 July 2024) need not be provided again; this request seeks documents additional to that release.</w:t>
      </w:r>
    </w:p>
    <w:p>
      <w:pPr>
        <w:pStyle w:val="ListParagraph"/>
        <w:numPr>
          <w:ilvl w:val="0"/>
          <w:numId w:val="2"/>
        </w:numPr>
        <w:spacing w:after="140"/>
      </w:pPr>
      <w:r>
        <w:t xml:space="preserve">Suggested custodians and search locations, to assist and reduce processing effort: the Payment Review team (NDIA.PAYMENT.REVIEW@ndis.gov.au) and Intelligence team (NDIA.INTELLIGENCE@ndis.gov.au); Nathan Halls; officers with the surnames Lundgren and Shapiera; Tim Jarratt; the Fraud Investigations / Serious and Complex Non-Compliance teams (including scnc@ndis.gov.au); the team described in contemporaneous correspondence as “WA Operations - Participant Solutions”; and the Agency’s records under investigation reference INV22-080 and provider letter reference 4050074913.</w:t>
      </w:r>
    </w:p>
    <w:p>
      <w:pPr>
        <w:spacing w:after="160" w:before="240"/>
      </w:pPr>
      <w:r>
        <w:rPr>
          <w:b/>
          <w:bCs/>
        </w:rPr>
        <w:t xml:space="preserve">Schedule of documents sought</w:t>
      </w:r>
    </w:p>
    <w:p>
      <w:pPr>
        <w:spacing w:after="120" w:before="160"/>
      </w:pPr>
      <w:r>
        <w:rPr>
          <w:b/>
          <w:bCs/>
          <w:i/>
          <w:iCs/>
        </w:rPr>
        <w:t xml:space="preserve">Part A - The compliance lock and payment freeze (January 2022 to December 2022)</w:t>
      </w:r>
    </w:p>
    <w:p>
      <w:pPr>
        <w:pStyle w:val="ListParagraph"/>
        <w:numPr>
          <w:ilvl w:val="0"/>
          <w:numId w:val="3"/>
        </w:numPr>
        <w:spacing w:after="140"/>
      </w:pPr>
      <w:r>
        <w:t xml:space="preserve">documents recording the making of the decision to apply the compliance lock of 3 May 2022 notified by the Notice of Compliance Lock dated 5 May 2022 (provider letter reference 4050074913), including: the identity and position of the natural person who made the decision; the instrument of delegation of the Chief Executive Officer under which the “NDIA Payment Review Team” purported to act; and the statutory provision relied on (the Notice itself cites none);</w:t>
      </w:r>
    </w:p>
    <w:p>
      <w:pPr>
        <w:pStyle w:val="ListParagraph"/>
        <w:numPr>
          <w:ilvl w:val="0"/>
          <w:numId w:val="3"/>
        </w:numPr>
        <w:spacing w:after="140"/>
      </w:pPr>
      <w:r>
        <w:t xml:space="preserve">documents recording any decision to escalate the 3 May 2022 measure (which by its terms provided only for manual assessment of Forward Focused Group Pty Ltd’s future payments and expressly did not prevent payment requests) to a cessation of payments, including the decision, in or about early October 2022, that plan managers and intermediaries were not to pay any invoices of Forward Focused Group Pty Ltd and The Hive - an entity to which no notice had been issued;</w:t>
      </w:r>
    </w:p>
    <w:p>
      <w:pPr>
        <w:pStyle w:val="ListParagraph"/>
        <w:numPr>
          <w:ilvl w:val="0"/>
          <w:numId w:val="3"/>
        </w:numPr>
        <w:spacing w:after="140"/>
      </w:pPr>
      <w:r>
        <w:t xml:space="preserve">communications conveying any such instruction to plan managers or intermediaries (including Assist Plan Management), and any script, instruction or talking points used for that purpose;</w:t>
      </w:r>
    </w:p>
    <w:p>
      <w:pPr>
        <w:pStyle w:val="ListParagraph"/>
        <w:numPr>
          <w:ilvl w:val="0"/>
          <w:numId w:val="3"/>
        </w:numPr>
        <w:spacing w:after="140"/>
      </w:pPr>
      <w:r>
        <w:t xml:space="preserve">documents recording or reconciling the statement by an Agency officer on or about 6 October 2022 that “the Agency has not directed Assist Plan Managers to cease all payments” with the instruction recorded by a plan manager on 4 October 2022 that “effective immediately, we are not able to pay ALL FFG and The Hive invoices”;</w:t>
      </w:r>
    </w:p>
    <w:p>
      <w:pPr>
        <w:pStyle w:val="ListParagraph"/>
        <w:numPr>
          <w:ilvl w:val="0"/>
          <w:numId w:val="3"/>
        </w:numPr>
        <w:spacing w:after="140"/>
      </w:pPr>
      <w:r>
        <w:t xml:space="preserve">a schedule entry (existence, date, author, recipient only) for any legal advice concerning the lawfulness of the compliance lock or the cessation of payments;</w:t>
      </w:r>
    </w:p>
    <w:p>
      <w:pPr>
        <w:pStyle w:val="ListParagraph"/>
        <w:numPr>
          <w:ilvl w:val="0"/>
          <w:numId w:val="3"/>
        </w:numPr>
        <w:spacing w:after="140"/>
      </w:pPr>
      <w:r>
        <w:t xml:space="preserve">documents recording why NDIA.INTELLIGENCE@ndis.gov.au was copied to the 5 May 2022 Notice covering email, and all Intelligence-team documents concerning the applicants created between 1 January 2022 and 31 December 2022.</w:t>
      </w:r>
    </w:p>
    <w:p>
      <w:pPr>
        <w:spacing w:after="120" w:before="160"/>
      </w:pPr>
      <w:r>
        <w:rPr>
          <w:b/>
          <w:bCs/>
          <w:i/>
          <w:iCs/>
        </w:rPr>
        <w:t xml:space="preserve">Part B - Provider-exit coordination (February 2022 to December 2022)</w:t>
      </w:r>
    </w:p>
    <w:p>
      <w:pPr>
        <w:pStyle w:val="ListParagraph"/>
        <w:numPr>
          <w:ilvl w:val="0"/>
          <w:numId w:val="3"/>
        </w:numPr>
        <w:spacing w:after="140"/>
      </w:pPr>
      <w:r>
        <w:t xml:space="preserve">documents authored or received by Nathan Halls concerning Simon Reid, Vida Reid, Forward Focused Group Pty Ltd, Hybrid Hive Pty Ltd or The Hive, including documents using the phrase “coordinated provider exit” or similar;</w:t>
      </w:r>
    </w:p>
    <w:p>
      <w:pPr>
        <w:pStyle w:val="ListParagraph"/>
        <w:numPr>
          <w:ilvl w:val="0"/>
          <w:numId w:val="3"/>
        </w:numPr>
        <w:spacing w:after="140"/>
      </w:pPr>
      <w:r>
        <w:t xml:space="preserve">briefings to, and approvals or directions from, any supervisor or manager (including any officer with the surname Lundgren) concerning that activity;</w:t>
      </w:r>
    </w:p>
    <w:p>
      <w:pPr>
        <w:pStyle w:val="ListParagraph"/>
        <w:numPr>
          <w:ilvl w:val="0"/>
          <w:numId w:val="3"/>
        </w:numPr>
        <w:spacing w:after="140"/>
      </w:pPr>
      <w:r>
        <w:t xml:space="preserve">communications between Agency officers and officers of the NDIS Quality and Safeguards Commission (including Sukhi Tear) concerning the applicants, including documents described as a “request for service” or referring to “linking us in”.</w:t>
      </w:r>
    </w:p>
    <w:p>
      <w:pPr>
        <w:spacing w:after="120" w:before="160"/>
      </w:pPr>
      <w:r>
        <w:rPr>
          <w:b/>
          <w:bCs/>
          <w:i/>
          <w:iCs/>
        </w:rPr>
        <w:t xml:space="preserve">Part C - Material provided to the Commission (2022 to 2023)</w:t>
      </w:r>
    </w:p>
    <w:p>
      <w:pPr>
        <w:pStyle w:val="ListParagraph"/>
        <w:numPr>
          <w:ilvl w:val="0"/>
          <w:numId w:val="3"/>
        </w:numPr>
        <w:spacing w:after="140"/>
      </w:pPr>
      <w:r>
        <w:t xml:space="preserve">all documents provided by the Agency to the NDIS Quality and Safeguards Commission concerning the applicants before 21 December 2022, together with covering communications;</w:t>
      </w:r>
    </w:p>
    <w:p>
      <w:pPr>
        <w:pStyle w:val="ListParagraph"/>
        <w:numPr>
          <w:ilvl w:val="0"/>
          <w:numId w:val="3"/>
        </w:numPr>
        <w:spacing w:after="140"/>
      </w:pPr>
      <w:r>
        <w:t xml:space="preserve">all further documents provided by the Agency to the Commission before 21 April 2023 (the date of the internal review decisions), together with covering communications;</w:t>
      </w:r>
    </w:p>
    <w:p>
      <w:pPr>
        <w:pStyle w:val="ListParagraph"/>
        <w:numPr>
          <w:ilvl w:val="0"/>
          <w:numId w:val="3"/>
        </w:numPr>
        <w:spacing w:after="140"/>
      </w:pPr>
      <w:r>
        <w:t xml:space="preserve">any document by which the Agency requested, recommended or urged regulatory action against any of the applicants.</w:t>
      </w:r>
    </w:p>
    <w:p>
      <w:pPr>
        <w:spacing w:after="120" w:before="160"/>
      </w:pPr>
      <w:r>
        <w:rPr>
          <w:b/>
          <w:bCs/>
          <w:i/>
          <w:iCs/>
        </w:rPr>
        <w:t xml:space="preserve">Part D - Participant reallocation (2022 to 2023)</w:t>
      </w:r>
    </w:p>
    <w:p>
      <w:pPr>
        <w:pStyle w:val="ListParagraph"/>
        <w:numPr>
          <w:ilvl w:val="0"/>
          <w:numId w:val="3"/>
        </w:numPr>
        <w:spacing w:after="140"/>
      </w:pPr>
      <w:r>
        <w:t xml:space="preserve">instructions, provider lists, scripts or communications concerning the transfer or reallocation of participants away from Forward Focused Group Pty Ltd or The Hive, including any documents referring to Nurse Assist 24/7 or Diversitas;</w:t>
      </w:r>
    </w:p>
    <w:p>
      <w:pPr>
        <w:pStyle w:val="ListParagraph"/>
        <w:numPr>
          <w:ilvl w:val="0"/>
          <w:numId w:val="3"/>
        </w:numPr>
        <w:spacing w:after="140"/>
      </w:pPr>
      <w:r>
        <w:t xml:space="preserve">documents recording any engagement, relationship or communication between Agency officers and Nurse Assist 24/7 or Diversitas or their principals or advisers concerning the receipt of former FFG or Hive participants.</w:t>
      </w:r>
    </w:p>
    <w:p>
      <w:pPr>
        <w:spacing w:after="120" w:before="160"/>
      </w:pPr>
      <w:r>
        <w:rPr>
          <w:b/>
          <w:bCs/>
          <w:i/>
          <w:iCs/>
        </w:rPr>
        <w:t xml:space="preserve">Part E - Border action (2022 to 2025)</w:t>
      </w:r>
    </w:p>
    <w:p>
      <w:pPr>
        <w:pStyle w:val="ListParagraph"/>
        <w:numPr>
          <w:ilvl w:val="0"/>
          <w:numId w:val="3"/>
        </w:numPr>
        <w:spacing w:after="140"/>
      </w:pPr>
      <w:r>
        <w:t xml:space="preserve">any request, referral, alert or instrument by which the Agency or any of its officers sought or caused action by the Australian Border Force in relation to Vida Reid or Simon Reid, including the document(s) underlying the Border Force records describing action taken “on behalf of another agency”, and the identity and position of the requesting officer.</w:t>
      </w:r>
    </w:p>
    <w:p>
      <w:pPr>
        <w:spacing w:after="120" w:before="160"/>
      </w:pPr>
      <w:r>
        <w:rPr>
          <w:b/>
          <w:bCs/>
          <w:i/>
          <w:iCs/>
        </w:rPr>
        <w:t xml:space="preserve">Part F - Seized property under INV22-080 (October 2022 to present)</w:t>
      </w:r>
    </w:p>
    <w:p>
      <w:pPr>
        <w:pStyle w:val="ListParagraph"/>
        <w:numPr>
          <w:ilvl w:val="0"/>
          <w:numId w:val="3"/>
        </w:numPr>
        <w:spacing w:after="140"/>
      </w:pPr>
      <w:r>
        <w:t xml:space="preserve">the property register or exhibit records for all items seized on 19 October 2022; documents recording any decision to retain, return, destroy or share any item or forensic image (including the authority and date of any sharing with another agency); and documents recording the quarantine and handling of material subject to legal professional privilege after 13 May 2024.</w:t>
      </w:r>
    </w:p>
    <w:p>
      <w:pPr>
        <w:spacing w:after="120" w:before="160"/>
      </w:pPr>
      <w:r>
        <w:rPr>
          <w:b/>
          <w:bCs/>
          <w:i/>
          <w:iCs/>
        </w:rPr>
        <w:t xml:space="preserve">Part G - Communications with the prosecutors (December 2023 to present)</w:t>
      </w:r>
    </w:p>
    <w:p>
      <w:pPr>
        <w:pStyle w:val="ListParagraph"/>
        <w:numPr>
          <w:ilvl w:val="0"/>
          <w:numId w:val="3"/>
        </w:numPr>
        <w:spacing w:after="140"/>
      </w:pPr>
      <w:r>
        <w:t xml:space="preserve">communications between the Agency and the Office of the Commonwealth Director of Public Prosecutions concerning the discontinuance of charges PE 45655-45658 of 2022 (December 2023 to March 2024);</w:t>
      </w:r>
    </w:p>
    <w:p>
      <w:pPr>
        <w:pStyle w:val="ListParagraph"/>
        <w:numPr>
          <w:ilvl w:val="0"/>
          <w:numId w:val="3"/>
        </w:numPr>
        <w:spacing w:after="140"/>
      </w:pPr>
      <w:r>
        <w:t xml:space="preserve">documents recording any consideration since 23 February 2024 of re-charging Vida Reid, or recording the status of investigation INV22-080 since that date.</w:t>
      </w:r>
    </w:p>
    <w:p>
      <w:pPr>
        <w:spacing w:after="160" w:before="240"/>
      </w:pPr>
      <w:r>
        <w:rPr>
          <w:b/>
          <w:bCs/>
        </w:rPr>
        <w:t xml:space="preserve">Charges and processing</w:t>
      </w:r>
    </w:p>
    <w:p>
      <w:pPr>
        <w:pStyle w:val="ListParagraph"/>
        <w:numPr>
          <w:ilvl w:val="0"/>
          <w:numId w:val="2"/>
        </w:numPr>
        <w:spacing w:after="140"/>
      </w:pPr>
      <w:r>
        <w:t xml:space="preserve">I ask that any charges be waived: the documents overwhelmingly concern my own personal information and the personal information of the joining applicants; the request has a clear public-interest dimension (the conduct of a Commonwealth agency toward persons never convicted of any offence); and payment would cause financial hardship.</w:t>
      </w:r>
    </w:p>
    <w:p>
      <w:pPr>
        <w:pStyle w:val="ListParagraph"/>
        <w:numPr>
          <w:ilvl w:val="0"/>
          <w:numId w:val="2"/>
        </w:numPr>
        <w:spacing w:after="140"/>
      </w:pPr>
      <w:r>
        <w:t xml:space="preserve">If any Part is considered to engage a practical refusal reason, I ask that you consult me under section 24AB before any refusal; I am willing to narrow or stage the Parts in a sensible order.</w:t>
      </w:r>
    </w:p>
    <w:p>
      <w:pPr>
        <w:spacing w:after="0"/>
      </w:pPr>
    </w:p>
    <w:p>
      <w:pPr>
        <w:spacing w:after="160"/>
      </w:pPr>
      <w:r>
        <w:t xml:space="preserve">Yours faithfully,</w:t>
      </w:r>
    </w:p>
    <w:p>
      <w:pPr>
        <w:spacing w:after="0"/>
      </w:pPr>
    </w:p>
    <w:p>
      <w:pPr>
        <w:spacing w:after="0"/>
      </w:pPr>
    </w:p>
    <w:p>
      <w:pPr>
        <w:spacing w:after="160"/>
      </w:pPr>
      <w:r>
        <w:t xml:space="preserve">Simon Reid</w:t>
      </w:r>
    </w:p>
    <w:p>
      <w:pPr>
        <w:spacing w:after="160"/>
      </w:pPr>
      <w:r>
        <w:rPr>
          <w:i/>
          <w:iCs/>
          <w:sz w:val="20"/>
          <w:szCs w:val="20"/>
        </w:rPr>
        <w:t xml:space="preserve">(A materially identical request is lodged by Vida Reid; Forward Focused Group Pty Ltd and Hybrid Hive Pty Ltd, by their director, join each request to the extent the documents concern them.)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DRAFT - for review by your solicitor before sending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102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2026-07-02T04:43:13.596Z</dcterms:created>
  <dcterms:modified xsi:type="dcterms:W3CDTF">2026-07-02T04:43:13.603Z</dcterms:modified>
</cp:coreProperties>
</file>

<file path=docProps/custom.xml><?xml version="1.0" encoding="utf-8"?>
<Properties xmlns="http://schemas.openxmlformats.org/officeDocument/2006/custom-properties" xmlns:vt="http://schemas.openxmlformats.org/officeDocument/2006/docPropsVTypes"/>
</file>