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2"/>
          <w:szCs w:val="22"/>
        </w:rPr>
        <w:t xml:space="preserve">SCHEDULE - COMMONWEALTH STATEMENTS AND CONDUCT vs THE DOCUMENTED RECORD (2022-2026)</w:t>
      </w:r>
    </w:p>
    <w:p>
      <w:pPr>
        <w:spacing w:after="160"/>
      </w:pPr>
      <w:r>
        <w:rPr>
          <w:i/>
          <w:iCs/>
          <w:color w:val="666666"/>
          <w:sz w:val="16"/>
          <w:szCs w:val="16"/>
        </w:rPr>
        <w:t xml:space="preserve">Working draft v3, 2 July 2026 - extended with the freeze-era primaries recovered from the FFG Outlook tenant and the 2 July deep-dive findings. For counsel review. Rows marked TO BE VERIFIED or UNVERIFIED must be confirmed against primary sources before filing or service; the Dec 2024 - Jan 2025 row is included for counsel’s judgement. Prepared in support of: severance/sequencing; response to the non-disclosure application; the verification letter to the government’s solicitors; the prosecutors’ decision-demand; statement-of-reasons requests; the prospective federal proceeding.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2450"/>
        <w:gridCol w:w="4600"/>
        <w:gridCol w:w="4600"/>
        <w:gridCol w:w="2448"/>
      </w:tblGrid>
      <w:tr>
        <w:tc>
          <w:tcPr>
            <w:tcW w:type="dxa" w:w="13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Date</w:t>
            </w:r>
          </w:p>
        </w:tc>
        <w:tc>
          <w:tcPr>
            <w:tcW w:type="dxa" w:w="245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Actor / forum</w:t>
            </w:r>
          </w:p>
        </w:tc>
        <w:tc>
          <w:tcPr>
            <w:tcW w:type="dxa" w:w="46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Statement or conduct</w:t>
            </w:r>
          </w:p>
        </w:tc>
        <w:tc>
          <w:tcPr>
            <w:tcW w:type="dxa" w:w="4600"/>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Documented reality / tension</w:t>
            </w:r>
          </w:p>
        </w:tc>
        <w:tc>
          <w:tcPr>
            <w:tcW w:type="dxa" w:w="2448"/>
            <w:tcBorders>
              <w:top w:val="single" w:color="BBBBBB" w:sz="1"/>
              <w:left w:val="single" w:color="BBBBBB" w:sz="1"/>
              <w:bottom w:val="single" w:color="BBBBBB" w:sz="1"/>
              <w:right w:val="single" w:color="BBBBBB" w:sz="1"/>
            </w:tcBorders>
            <w:shd w:fill="D9D9D9" w:val="clear"/>
            <w:tcMar>
              <w:top w:type="dxa" w:w="60"/>
              <w:left w:type="dxa" w:w="100"/>
              <w:bottom w:type="dxa" w:w="60"/>
              <w:right w:type="dxa" w:w="100"/>
            </w:tcMar>
          </w:tcPr>
          <w:p>
            <w:r>
              <w:rPr>
                <w:b/>
                <w:bCs/>
                <w:sz w:val="16"/>
                <w:szCs w:val="16"/>
              </w:rPr>
              <w:t xml:space="preserve">Source &amp; verification</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3-5 May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Agency Payment Review Team (covering email cc Agency Intelligence team)</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Notice of Compliance Lock (provider letter ref 4050074913): lock applied 3 May 2022, notified 5 May; the measure is manual assessment of Forward Focused Group Pty Ltd’s future payments only - “this does not prevent you from submitting payment requests”. Signed “NDIA Payment Review Team - Delegate of the Chief Executive Officer”.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Cites no statutory provision anywhere. No natural person identified as decision-maker (a team cannot hold a delegation - counsel to confirm). The Hive is not mentioned. Framed as a financial-sustainability review, yet the Intelligence team was copied from day one and never once replied to the provider’s four written requests for particulars.</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Notice PDF + covering email 5 May 2022 12:34pm (FFG Outlook). VERIFIED (primary; extracted copy in case folder).</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29 Sep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Nathan Halls, Agency (Assistant Director, Participant Solutions WA) - email to Yaran Property Group (a landlord), cc WA Operations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“substantiated claims of fraud and/or abuse and neglect… I am leading a coordinated provider exit on behalf of the NDIA… a particular provider of concern has at least 3 participants residing in a [property] controlled by Yaran.”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Untested allegations published to a commercial third party as “substantiated”, pre-ban and pre-charge. No evidence was ever adduced in any proceeding, then or since. Self-identified authority: “on behalf of the NDIA”.</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(chain via Caio De Araujo / Faryar Gorjy to Vida Reid, 7 Oct 2022). VERIFIED (primary).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4 Oct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Assist Plan Managers (Karen Ruth, Head of Compliance), recording the Agency’s instruction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“we received an instruction from NDIA regarding the payments of all FFG and The Hive invoices. I have personally spoken to WA Operations - Participant Solutions team confirming these instructions… Effective immediately, we are not able to pay ALL FFG and The Hive invoices.” (11:14 am)</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 total payment stop, covering two entities, executed through a third party - far beyond the documented 3 May measure (manual assessment, one entity). The Hive had never received a notice of any kind.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primary with full headers; forwarded to Bennett the same day, 11:40 am.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5 Oct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Agency officer Maddi Millan, to a participant’s father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Consent removed; “Alert placed on the record… no further communication or involvement with forward focus group”; new request-for-service completed.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Active participant-removal steps taken the day before the Agency denied, in writing, directing any payment stop.</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6 Oct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Barbara Lundgren, Agency Acting State Manager WA (Nathan Halls’s superior) - letter to Bennett, 5:16 pm</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Item 3: “The Agency has not directed Assist Plan Managers to cease all payments to Forward Focused Group Pty Ltd and Hybrid Hive Pty Ltd…”. Item 4: “The Agency has considered the issues raised in relation to Nathan Halls and is satisfied the allegations your client has made are without merit.”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Contradicted by the plan manager’s written record of two days earlier. The same letter that denies the freeze summarily exonerates the officer the author supervises. Forces the election: the denial was misleading, or the freeze ran without the State Manager’s authority, or the words were chosen to be technically true while payments stopped.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(Nofal forward, 6 Oct 2022 6:33 pm). VERIFIED (primary).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7-10 Oct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Assist Plan Managers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 Oct: “We are currently seeking clarification due to conflicting information we have received.” 10 Oct: invoices may be processed, but only with Agency-imposed conditions (valid service agreements; client confirmation of every service date and time; support worker names) “whilst an investigation is in place”.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contradiction between the instruction and the denial was recorded contemporaneously by the neutral third party caught between them. The “resumption” was conditioned, not restored.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15 Nov 2022</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Assist Plan Managers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Status of The Hive invoices: $22,921.01 “unable to process as participant plans have been moved to NDIA managed”; a further $16,016.83 held awaiting amended invoices.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Causation in one line: freeze, then reallocation, then permanent loss - for an entity never given notice of any measure.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FFG Outlook.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Nov 2023 - May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Bennett (the Reids’ solicitors) / Australian Government Solicitor (acting for the Agency) / McGrathNicol (platform host)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Privilege review of the seized material under an agreed protocol: revised protocol proposed 28 Nov 2023; costs/timing accepted 8 Jan 2024; review commenced 12 Jan 2024; finalised privilege schedule delivered 13 May 2024; confirmed 14 May 2024 that no privilege claims would be made over audio/media files.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obstacle later cited to the court on 23 Feb 2024 was resolved by mid-May 2024. The Commonwealth has had access to the reviewed material for more than two years without re-charging. The government’s 22 Dec 2023 letter had already flagged a “potential adjournment” of the criminal proceedings.</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Bennett (Gina Nofal) correspondence Nov 2023 - Oct 2024.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14 Feb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Commonwealth prosecutors (Stynes), to the applicants’ criminal solicitor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“Is the accused willing to adjourn the proceedings by consent to a date around 10 May 2024. I note the LPP material is still outstanding…” The defence declined the same day, with instructions to record “a NO and an objection… on record”.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Nine days later the prosecution applied to dismiss its own charges. The discontinuance followed the refusal of more time - retreat, not case management.</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thread 14 Feb 2024.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23 Feb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Commonwealth prosecutors (Rosaji, then Stynes), Magistrates Court of WA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Sought dismissal of PE 45655-45658/2022 “so they can be commenced at a later date”; court confirmed “an intention to recharge”; reasons: committal brief incomplete after ~15 months, disclosure outstanding, privilege review of six devices unresolved; no evidence ever adduced.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Charges dismissed for want of prosecution (s 25 Criminal Procedure Act (WA)); Vida Reid formally discharged - nine days after the consent-adjournment request was refused. Jeopardy expressly preserved on the record, twice.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Certified transcript pp 2, 4-6 (certified 19 Apr 2024). VERIFIED (primary).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28 Feb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(Dickinson), Tribunal - submissions in reply (stay)</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Vida “appeared … for a mention hearing on 23 February 2024”; proceedings “have not progressed”; stay sought until “the concurrent criminal proceedings or any future criminal proceedings … has been determined.” Also ¶6: no brief of evidence re Simon Reid has been sent to the prosecutors.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23 Feb 2024 hearing was the discontinuance. No criminal proceedings existed as at 28 Feb 2024. “Concurrent” proceedings were relied on to seek a stay five days after they ended.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Respondent’s Submissions in Reply - Stay, 28 Feb 2024 (folder copy). VERIFIED (text-searched 2 Jul 2026).</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Mar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Agency - Serious and Complex Non-Compliance team</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Officers telephoning the company’s former contacts (Modplex/Frank) one month after the discontinuance.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Investigative activity continued immediately after the prosecution ended.</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records (thread IDs in 10 Jun 2026 memo).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25 Sep / 4 Oct 2024</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Border Force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Border stop of Vida Reid; released documents record “Law Enforcement interest” and action “on behalf of another agency”; complaint correspondence copied to named prosecution officers (Saville, Stynes). Four further devices seized at the airport.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Between the discontinuance and the 11 Mar 2025 assurance, the border system was actioned against Vida for an unnamed agency.</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Border Force FOI release FA 24/10/01764 (redaction under review MR26/00947); complaint emails Sep-Oct 2024.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Dec 2024 - Jan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Government lawyers / Weeks &amp; Co (Vida’s then solicitors)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20 Dec 2024: “The AGS has agreed to you withdrawing from these proceedings, with no costs consequences.” Consent orders drafted 7 Jan 2025; solicitor’s advice: withdrawal means the applications “are taken to have been ‘dismissed’ and cannot be reinstated”.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orders were never sent. In the same week, Agency personnel made home visits; on 8 Jan 2025 Vida instructed “Please go ahead with stay application” instead. The Commonwealth’s own field conduct reversed the negotiated exit - ten weeks before the “no current criminal investigation” letter. (Deployment of this row is a counsel decision.)</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threads 20 Dec 2024 - 9 Jan 2025. VERIFIED (contemporaneous emails).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7-9 Jan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NDIS/Agency personnel; Weeks &amp; Co (Vida’s solicitors)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Home-visit cluster; solicitors’ contemporaneous words: “It certainly does not look like the investigation has ended.”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Third-party professional observation of apparent ongoing investigation ten months after discontinuance.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records Jan 2025. VERIFIED as correspondence; underlying facts to be proved separately. Maloney material NOT to be pleaded as fact.</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11 Mar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(Dickinson), letter to Tribunal and Mrs Reid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 the Commission has made enquiries with the NDIA and has been informed that there is no current criminal investigation pertaining to Mrs Reid or to FFG.”</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Three-layer hearsay; the Agency only; “criminal investigation” only; Vida &amp; FFG only; “as relayed”; single date. Compatible with ongoing activity outside those limits - and silent on the recorded intention to recharge, never withdrawn. Made by the same office that had itself administered the 2024 privilege review of the criminally seized material.</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Letter ref 23004627 (folder copies). VERIFIED (exact wording analysed 28 May 2026).</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19 Mar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follow-up letter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Narrowed further: the 11 March letter “confirmed the NDIA’s position as was relayed to the Commissioner.”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government’s solicitors declined to vouch for the underlying fact; assurance reduced to accuracy of the relaying.</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 copy.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17 Sep 2025</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stay submissions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Acknowledged the charges had been dropped (¶47) while resisting the applicants’ procedural positions.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Criminal matter deployed as historical when convenient.</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 copy - pinpoint ¶47 TO BE VERIFIED (PDF has no text layer).</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19 Mar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¶52.1: charges “have been dropped”; ¶8: “no further interlocutory matters” anticipated.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Seven weeks later the Respondent filed its non-disclosure application - the further interlocutory matter it said would not come.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Folder/record - pinpoints TO BE VERIFIED before filing.</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7 May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Australian Government Solicitor for the Commission, non-disclosure application + letter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Sought non-disclosure orders over investigation-related attachments (O/EC22-002103; G/EC22-002521); withheld Attachment P and A-F+Q on self-assessed relevance.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Continued secrecy over “investigation” material by the same party asserting no investigation exists. Secrecy tracks litigation convenience, not any identified sensitivity.</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Application and 7 May 2026 letter (folder copies).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27 May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Informal report; contemporaneous border observation</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Report that the criminal matter is “still live”; same day, Vida re-entered Australia from Bali without incident.</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Jointly calibrate lifecycle: no warrants or charges on foot, but matter never communicated as closed. NOT to be pleaded as fact - calibration only.</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File note 27 May 2026. UNVERIFIED (informal).</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26 Jun 2026</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NDIS Commission Contact Centre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Admitted the public compliance register attributed six infringement notices of 28 Sep 2023 to the wrong company (the ABN of a cancelled bookkeeping firm rather than Nurse Assist 24/7): “We have reviewed the infringement notice listing… and have taken steps to amend the post.” The substantive questions (which entity was actually fined) were not answered.</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register that permanently records the applicants cannot be kept accurate about others - and the error sat on the provider at the centre of the applicants’ participant-steering questions. Archive the pre- and post-amendment versions.</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Gmail 26 Jun 2026 (Commission reply to Simon’s 14 Jun 2026 clarification). VERIFIED.</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23 Feb 2024 - present</w:t>
            </w:r>
          </w:p>
        </w:tc>
        <w:tc>
          <w:tcPr>
            <w:tcW w:type="dxa" w:w="24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Commonwealth (all emanations)</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No communication to Vida Reid, in more than 28 months, as to whether the recorded intention to re-charge is maintained or abandoned - notwithstanding that the privilege review concluded in May 2024. The applicants’ 24 Jun 2026 status request to the Tribunal (copied to the government’s lawyers) has drawn no substantive response.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The intention and the “no investigation” assurance cannot both have substance: if no investigation exists, the intention is dead and has never been withdrawn in writing; if the intention is live, the assurance was empty. The Commonwealth has never been made to choose.</w:t>
            </w:r>
          </w:p>
        </w:tc>
        <w:tc>
          <w:tcPr>
            <w:tcW w:type="dxa" w:w="244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6"/>
                <w:szCs w:val="16"/>
              </w:rPr>
              <w:t xml:space="preserve">Absence of record - confirmed across mailbox sweeps to 2 Jul 2026.</w:t>
            </w:r>
          </w:p>
        </w:tc>
      </w:tr>
    </w:tbl>
    <w:p>
      <w:pPr>
        <w:spacing w:before="160"/>
      </w:pPr>
      <w:r>
        <w:rPr>
          <w:i/>
          <w:iCs/>
          <w:sz w:val="16"/>
          <w:szCs w:val="16"/>
        </w:rPr>
        <w:t xml:space="preserve">The election this schedule forces: (A) if there is no investigation and no maintained intention to re-charge, the Commonwealth can say so in writing - the criminal limb closes, and the protective rationale for the ongoing administrative orders and the non-disclosure claims collapses; or (B) if the investigation or intention is live, the 11 March 2025 assurance was empty as given, Vida Reid’s preserved jeopardy is confirmed on the Commonwealth’s own records, and her matters cannot fairly be heard jointly; or (C) silence - which is itself a fact the Tribunal can be asked to weigh. The 2022 rows force a second election in any forum that reaches the merits: the payment stop of October 2022 was either authorised (then identify the power and the decision-maker - none is documented) or unauthorised (then the State Manager’s 6 October denial was accurate only because her own officers were acting without authority). Each limb advances the applicants’ position; no limb assists the Respondent.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2026-07-02T05:23:34.706Z</dcterms:created>
  <dcterms:modified xsi:type="dcterms:W3CDTF">2026-07-02T05:23:34.711Z</dcterms:modified>
</cp:coreProperties>
</file>

<file path=docProps/custom.xml><?xml version="1.0" encoding="utf-8"?>
<Properties xmlns="http://schemas.openxmlformats.org/officeDocument/2006/custom-properties" xmlns:vt="http://schemas.openxmlformats.org/officeDocument/2006/docPropsVTypes"/>
</file>