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6"/>
          <w:szCs w:val="26"/>
        </w:rPr>
        <w:t xml:space="preserve">ADMINISTRATIVE REVIEW TRIBUNAL</w:t>
      </w:r>
    </w:p>
    <w:p>
      <w:pPr>
        <w:spacing w:after="160"/>
        <w:jc w:val="center"/>
      </w:pPr>
      <w:r>
        <w:rPr>
          <w:rFonts w:ascii="Arial" w:cs="Arial" w:eastAsia="Arial" w:hAnsi="Arial"/>
          <w:b/>
          <w:bCs/>
          <w:sz w:val="22"/>
          <w:szCs w:val="22"/>
        </w:rPr>
        <w:t xml:space="preserve">BRISBANE REGISTRY</w:t>
      </w:r>
    </w:p>
    <w:p>
      <w:pPr>
        <w:spacing w:after="20"/>
        <w:jc w:val="center"/>
      </w:pPr>
      <w:r>
        <w:rPr>
          <w:rFonts w:ascii="Arial" w:cs="Arial" w:eastAsia="Arial" w:hAnsi="Arial"/>
        </w:rPr>
        <w:t xml:space="preserve">No. 2023/3363  —  Simon REID and Commissioner of the NDIS Quality and Safeguards Commission</w:t>
      </w:r>
    </w:p>
    <w:p>
      <w:pPr>
        <w:spacing w:after="20"/>
        <w:jc w:val="center"/>
      </w:pPr>
      <w:r>
        <w:rPr>
          <w:rFonts w:ascii="Arial" w:cs="Arial" w:eastAsia="Arial" w:hAnsi="Arial"/>
        </w:rPr>
        <w:t xml:space="preserve">No. 2023/3361  —  Vida REID and Commissioner of the NDIS Quality and Safeguards Commission</w:t>
      </w:r>
    </w:p>
    <w:p>
      <w:pPr>
        <w:spacing w:after="160"/>
        <w:jc w:val="center"/>
      </w:pPr>
      <w:r>
        <w:rPr>
          <w:rFonts w:ascii="Arial" w:cs="Arial" w:eastAsia="Arial" w:hAnsi="Arial"/>
        </w:rPr>
        <w:t xml:space="preserve">No. 2023/4494  —  Forward Focused Group Pty Ltd and Commissioner of the NDIS Quality and Safeguards Commission</w:t>
      </w:r>
    </w:p>
    <w:p>
      <w:pPr>
        <w:pBdr>
          <w:bottom w:val="single" w:color="888888" w:sz="6" w:space="1"/>
        </w:pBdr>
        <w:spacing w:after="160"/>
      </w:pPr>
      <w:r>
        <w:rPr>
          <w:rFonts w:ascii="Arial" w:cs="Arial" w:eastAsia="Arial" w:hAnsi="Arial"/>
        </w:rPr>
        <w:t xml:space="preserve"/>
      </w:r>
    </w:p>
    <w:p>
      <w:pPr>
        <w:spacing w:after="40"/>
        <w:jc w:val="center"/>
      </w:pPr>
      <w:r>
        <w:rPr>
          <w:rFonts w:ascii="Arial" w:cs="Arial" w:eastAsia="Arial" w:hAnsi="Arial"/>
          <w:b/>
          <w:bCs/>
          <w:sz w:val="24"/>
          <w:szCs w:val="24"/>
        </w:rPr>
        <w:t xml:space="preserve">APPLICANTS’ REQUEST FOR DETERMINATION OF THE SEVERANCE</w:t>
      </w:r>
    </w:p>
    <w:p>
      <w:pPr>
        <w:spacing w:after="40"/>
        <w:jc w:val="center"/>
      </w:pPr>
      <w:r>
        <w:rPr>
          <w:rFonts w:ascii="Arial" w:cs="Arial" w:eastAsia="Arial" w:hAnsi="Arial"/>
          <w:b/>
          <w:bCs/>
          <w:sz w:val="24"/>
          <w:szCs w:val="24"/>
        </w:rPr>
        <w:t xml:space="preserve">APPLICATION AND FOR AN EXPEDITED, SEQUENCED TIMETABLE</w:t>
      </w:r>
    </w:p>
    <w:p>
      <w:pPr>
        <w:pBdr>
          <w:bottom w:val="single" w:color="888888" w:sz="6" w:space="1"/>
        </w:pBdr>
        <w:spacing w:after="160"/>
      </w:pPr>
      <w:r>
        <w:rPr>
          <w:rFonts w:ascii="Arial" w:cs="Arial" w:eastAsia="Arial" w:hAnsi="Arial"/>
        </w:rPr>
        <w:t xml:space="preserve"/>
      </w:r>
    </w:p>
    <w:p>
      <w:pPr>
        <w:spacing w:after="60"/>
      </w:pPr>
      <w:r>
        <w:rPr>
          <w:rFonts w:ascii="Arial" w:cs="Arial" w:eastAsia="Arial" w:hAnsi="Arial"/>
          <w:b/>
          <w:bCs/>
        </w:rPr>
        <w:t xml:space="preserve">To:  </w:t>
      </w:r>
      <w:r>
        <w:rPr>
          <w:rFonts w:ascii="Arial" w:cs="Arial" w:eastAsia="Arial" w:hAnsi="Arial"/>
        </w:rPr>
        <w:t xml:space="preserve">Deputy President K McMillan KC, Administrative Review Tribunal (via the Brisbane Registry).</w:t>
      </w:r>
    </w:p>
    <w:p>
      <w:pPr>
        <w:spacing w:after="60"/>
      </w:pPr>
      <w:r>
        <w:rPr>
          <w:rFonts w:ascii="Arial" w:cs="Arial" w:eastAsia="Arial" w:hAnsi="Arial"/>
          <w:b/>
          <w:bCs/>
        </w:rPr>
        <w:t xml:space="preserve">From:  </w:t>
      </w:r>
      <w:r>
        <w:rPr>
          <w:rFonts w:ascii="Arial" w:cs="Arial" w:eastAsia="Arial" w:hAnsi="Arial"/>
        </w:rPr>
        <w:t xml:space="preserve">Simon Reid (applicant in No. 2023/3363, and as a director of Forward Focused Group Pty Ltd in No. 2023/4494) and Vida Reid (applicant in No. 2023/3361).</w:t>
      </w:r>
    </w:p>
    <w:p>
      <w:pPr>
        <w:spacing w:after="200"/>
      </w:pPr>
      <w:r>
        <w:rPr>
          <w:rFonts w:ascii="Arial" w:cs="Arial" w:eastAsia="Arial" w:hAnsi="Arial"/>
          <w:b/>
          <w:bCs/>
        </w:rPr>
        <w:t xml:space="preserve">Date:  </w:t>
      </w:r>
      <w:r>
        <w:rPr>
          <w:rFonts w:ascii="Arial" w:cs="Arial" w:eastAsia="Arial" w:hAnsi="Arial"/>
        </w:rPr>
        <w:t xml:space="preserve">14 June 2026</w:t>
      </w:r>
    </w:p>
    <w:p>
      <w:pPr>
        <w:pStyle w:val="Heading2"/>
      </w:pPr>
      <w:r>
        <w:t xml:space="preserve">A.  What is sought</w:t>
      </w:r>
    </w:p>
    <w:p>
      <w:pPr>
        <w:spacing w:after="160" w:line="276"/>
      </w:pPr>
      <w:r>
        <w:rPr>
          <w:rFonts w:ascii="Arial" w:cs="Arial" w:eastAsia="Arial" w:hAnsi="Arial"/>
        </w:rPr>
        <w:t xml:space="preserve">The applicants respectfully request that the Tribunal:</w:t>
      </w:r>
    </w:p>
    <w:p>
      <w:pPr>
        <w:pStyle w:val="ListParagraph"/>
        <w:numPr>
          <w:ilvl w:val="0"/>
          <w:numId w:val="2"/>
        </w:numPr>
        <w:spacing w:after="140" w:line="276"/>
      </w:pPr>
      <w:r>
        <w:rPr>
          <w:rFonts w:ascii="Arial" w:cs="Arial" w:eastAsia="Arial" w:hAnsi="Arial"/>
        </w:rPr>
        <w:t xml:space="preserve">determine the applicants’ application to sever and sequence these proceedings, which was argued and heard on the papers about 20 March 2026 and has not yet been determined;</w:t>
      </w:r>
    </w:p>
    <w:p>
      <w:pPr>
        <w:pStyle w:val="ListParagraph"/>
        <w:numPr>
          <w:ilvl w:val="0"/>
          <w:numId w:val="2"/>
        </w:numPr>
        <w:spacing w:after="140" w:line="276"/>
      </w:pPr>
      <w:r>
        <w:rPr>
          <w:rFonts w:ascii="Arial" w:cs="Arial" w:eastAsia="Arial" w:hAnsi="Arial"/>
        </w:rPr>
        <w:t xml:space="preserve">consistently with that application, sequence the matters — Mr Simon Reid’s matter (No. 2023/3363) to be heard first, Mrs Vida Reid’s matter (No. 2023/3361) next, and Forward Focused Group Pty Ltd’s matter (No. 2023/4494) deferred and relisted — and fix an expedited timetable to that end; and</w:t>
      </w:r>
    </w:p>
    <w:p>
      <w:pPr>
        <w:pStyle w:val="ListParagraph"/>
        <w:numPr>
          <w:ilvl w:val="0"/>
          <w:numId w:val="2"/>
        </w:numPr>
        <w:spacing w:after="140" w:line="276"/>
      </w:pPr>
      <w:r>
        <w:rPr>
          <w:rFonts w:ascii="Arial" w:cs="Arial" w:eastAsia="Arial" w:hAnsi="Arial"/>
        </w:rPr>
        <w:t xml:space="preserve">determine the Respondent’s application under section 70 of the Administrative Review Tribunal Act 2024 (Cth) only once Mr Reid’s opposition of 19 May 2026 is before the Deputy President.</w:t>
      </w:r>
    </w:p>
    <w:p>
      <w:pPr>
        <w:spacing w:after="160" w:line="276"/>
      </w:pPr>
      <w:r>
        <w:rPr>
          <w:rFonts w:ascii="Arial" w:cs="Arial" w:eastAsia="Arial" w:hAnsi="Arial"/>
        </w:rPr>
        <w:t xml:space="preserve">For the avoidance of doubt, the applicants do </w:t>
      </w:r>
      <w:r>
        <w:rPr>
          <w:rFonts w:ascii="Arial" w:cs="Arial" w:eastAsia="Arial" w:hAnsi="Arial"/>
          <w:b/>
          <w:bCs/>
        </w:rPr>
        <w:t xml:space="preserve">not</w:t>
      </w:r>
      <w:r>
        <w:rPr>
          <w:rFonts w:ascii="Arial" w:cs="Arial" w:eastAsia="Arial" w:hAnsi="Arial"/>
        </w:rPr>
        <w:t xml:space="preserve"> seek a single joint hearing of the three matters; that is the Respondent’s position, which the severance application opposes. This request is made to bring the gateway question on for decision, and to ensure the proceedings are not left to stand still.</w:t>
      </w:r>
    </w:p>
    <w:p>
      <w:pPr>
        <w:pStyle w:val="Heading2"/>
      </w:pPr>
      <w:r>
        <w:t xml:space="preserve">B.  The delay now requires a decision</w:t>
      </w:r>
    </w:p>
    <w:p>
      <w:pPr>
        <w:spacing w:after="160" w:line="276"/>
      </w:pPr>
      <w:r>
        <w:rPr>
          <w:rFonts w:ascii="Arial" w:cs="Arial" w:eastAsia="Arial" w:hAnsi="Arial"/>
        </w:rPr>
        <w:t xml:space="preserve">These applications have been on foot since 2023. No final hearing on the merits has taken place in any of them. Section 9 of the Act requires that applications be resolved “as quickly … as a proper consideration of the matters before the Tribunal permits”.</w:t>
      </w:r>
    </w:p>
    <w:p>
      <w:pPr>
        <w:spacing w:after="160" w:line="276"/>
      </w:pPr>
      <w:r>
        <w:rPr>
          <w:rFonts w:ascii="Arial" w:cs="Arial" w:eastAsia="Arial" w:hAnsi="Arial"/>
        </w:rPr>
        <w:t xml:space="preserve">In the meantime, one of the reviewable sanctions has run its entire course. The banning order against Forward Focused Group Pty Ltd </w:t>
      </w:r>
      <w:r>
        <w:rPr>
          <w:rFonts w:ascii="Arial" w:cs="Arial" w:eastAsia="Arial" w:hAnsi="Arial"/>
          <w:b/>
          <w:bCs/>
        </w:rPr>
        <w:t xml:space="preserve">expired on 20 December 2025</w:t>
      </w:r>
      <w:r>
        <w:rPr>
          <w:rFonts w:ascii="Arial" w:cs="Arial" w:eastAsia="Arial" w:hAnsi="Arial"/>
        </w:rPr>
        <w:t xml:space="preserve"> — before any hearing on whether it should have been made — as the Respondent confirmed by letter of 13 February 2026. A right of review that is overtaken by the expiry of the very order it challenges is, in substance, no review at all. The applicants ask that the matters not be allowed to drift further toward that outcome.</w:t>
      </w:r>
    </w:p>
    <w:p>
      <w:pPr>
        <w:pStyle w:val="Heading2"/>
      </w:pPr>
      <w:r>
        <w:t xml:space="preserve">C.  The severance application is ready, and is the gateway</w:t>
      </w:r>
    </w:p>
    <w:p>
      <w:pPr>
        <w:spacing w:after="160" w:line="276"/>
      </w:pPr>
      <w:r>
        <w:rPr>
          <w:rFonts w:ascii="Arial" w:cs="Arial" w:eastAsia="Arial" w:hAnsi="Arial"/>
        </w:rPr>
        <w:t xml:space="preserve">The severance/sequencing application has been fully argued — in Mr Reid’s Short Directions Submissions of 6 March 2026, his Addendum Reply of 19 March 2026, and his Supplementary Submissions on Severance of May 2026 — and was heard on the papers about 20 March 2026. It has not been determined.</w:t>
      </w:r>
    </w:p>
    <w:p>
      <w:pPr>
        <w:spacing w:after="160" w:line="276"/>
      </w:pPr>
      <w:r>
        <w:rPr>
          <w:rFonts w:ascii="Arial" w:cs="Arial" w:eastAsia="Arial" w:hAnsi="Arial"/>
        </w:rPr>
        <w:t xml:space="preserve">It is the gateway question: the substantive timetable cannot sensibly advance until severance is decided, which is why the Respondent’s proposed timetable of 19 March 2026 lapsed without orders being made and its key dates have passed. A decision on severance is the single step that now unblocks the matters.</w:t>
      </w:r>
    </w:p>
    <w:p>
      <w:pPr>
        <w:pStyle w:val="Heading2"/>
      </w:pPr>
      <w:r>
        <w:t xml:space="preserve">D.  Intervening events strengthen severance and the need to move</w:t>
      </w:r>
    </w:p>
    <w:p>
      <w:pPr>
        <w:spacing w:after="160" w:line="276"/>
      </w:pPr>
      <w:r>
        <w:rPr>
          <w:rFonts w:ascii="Arial" w:cs="Arial" w:eastAsia="Arial" w:hAnsi="Arial"/>
        </w:rPr>
        <w:t xml:space="preserve">The Respondent’s own conduct on 7 May 2026 has both strengthened the case for severance and underlined the need for a prompt decision:</w:t>
      </w:r>
    </w:p>
    <w:p>
      <w:pPr>
        <w:spacing w:after="160" w:line="276"/>
        <w:ind w:left="360"/>
      </w:pPr>
      <w:r>
        <w:rPr>
          <w:rFonts w:ascii="Arial" w:cs="Arial" w:eastAsia="Arial" w:hAnsi="Arial"/>
        </w:rPr>
        <w:t xml:space="preserve">(a) the Respondent produced eight categories of documents relating to Mr Reid alone, which it acknowledged had been omitted from the tender bundle filed in June 2024 — a documentary acknowledgement that Mr Reid’s case has a record materially distinct from the others, engaging the first factor in </w:t>
      </w:r>
      <w:r>
        <w:rPr>
          <w:rFonts w:ascii="Arial" w:cs="Arial" w:eastAsia="Arial" w:hAnsi="Arial"/>
          <w:i/>
          <w:iCs/>
        </w:rPr>
        <w:t xml:space="preserve">Australian Securities and Investments Commission v Axis International Management Pty Ltd</w:t>
      </w:r>
      <w:r>
        <w:rPr>
          <w:rFonts w:ascii="Arial" w:cs="Arial" w:eastAsia="Arial" w:hAnsi="Arial"/>
        </w:rPr>
        <w:t xml:space="preserve"> [2009] FCA 250 at [12](a) (the authority on which the Respondent itself relies); and</w:t>
      </w:r>
    </w:p>
    <w:p>
      <w:pPr>
        <w:spacing w:after="160" w:line="276"/>
        <w:ind w:left="360"/>
      </w:pPr>
      <w:r>
        <w:rPr>
          <w:rFonts w:ascii="Arial" w:cs="Arial" w:eastAsia="Arial" w:hAnsi="Arial"/>
        </w:rPr>
        <w:t xml:space="preserve">(b) the Respondent filed an application under section 70 concerning Mr Reid alone, directly contradicting its 19 March 2026 submission that there were “no further interlocutory matters on foot which could result in additional delays”, and confirming that Mr Reid’s matter will be progressed separately from the others (Axis International at [12](b)).</w:t>
      </w:r>
    </w:p>
    <w:p>
      <w:pPr>
        <w:spacing w:after="160" w:line="276"/>
      </w:pPr>
      <w:r>
        <w:rPr>
          <w:rFonts w:ascii="Arial" w:cs="Arial" w:eastAsia="Arial" w:hAnsi="Arial"/>
        </w:rPr>
        <w:t xml:space="preserve">Those developments make plain that Mr Reid’s matter is distinct, ready, and capable of being heard first, and that the basis on which severance was resisted has fallen away.</w:t>
      </w:r>
    </w:p>
    <w:p>
      <w:pPr>
        <w:pStyle w:val="Heading2"/>
      </w:pPr>
      <w:r>
        <w:t xml:space="preserve">E.  Orders sought</w:t>
      </w:r>
    </w:p>
    <w:p>
      <w:pPr>
        <w:pStyle w:val="ListParagraph"/>
        <w:numPr>
          <w:ilvl w:val="0"/>
          <w:numId w:val="3"/>
        </w:numPr>
        <w:spacing w:after="140" w:line="276"/>
      </w:pPr>
      <w:r>
        <w:rPr>
          <w:rFonts w:ascii="Arial" w:cs="Arial" w:eastAsia="Arial" w:hAnsi="Arial"/>
        </w:rPr>
        <w:t xml:space="preserve">That the Tribunal determine the applicants’ severance/sequencing application.</w:t>
      </w:r>
    </w:p>
    <w:p>
      <w:pPr>
        <w:pStyle w:val="ListParagraph"/>
        <w:numPr>
          <w:ilvl w:val="0"/>
          <w:numId w:val="3"/>
        </w:numPr>
        <w:spacing w:after="140" w:line="276"/>
      </w:pPr>
      <w:r>
        <w:rPr>
          <w:rFonts w:ascii="Arial" w:cs="Arial" w:eastAsia="Arial" w:hAnsi="Arial"/>
        </w:rPr>
        <w:t xml:space="preserve">That the matters be sequenced — No. 2023/3363 (Simon Reid) heard first, No. 2023/3361 (Vida Reid) next, and No. 2023/4494 (FFG) deferred and relisted — with a fresh, expedited timetable fixed accordingly.</w:t>
      </w:r>
    </w:p>
    <w:p>
      <w:pPr>
        <w:pStyle w:val="ListParagraph"/>
        <w:numPr>
          <w:ilvl w:val="0"/>
          <w:numId w:val="3"/>
        </w:numPr>
        <w:spacing w:after="140" w:line="276"/>
      </w:pPr>
      <w:r>
        <w:rPr>
          <w:rFonts w:ascii="Arial" w:cs="Arial" w:eastAsia="Arial" w:hAnsi="Arial"/>
        </w:rPr>
        <w:t xml:space="preserve">That the Respondent’s section 70 application not be determined until Mr Reid’s opposition of 19 May 2026 is before the Deputy President.</w:t>
      </w:r>
    </w:p>
    <w:p>
      <w:pPr>
        <w:pStyle w:val="ListParagraph"/>
        <w:numPr>
          <w:ilvl w:val="0"/>
          <w:numId w:val="3"/>
        </w:numPr>
        <w:spacing w:after="140" w:line="276"/>
      </w:pPr>
      <w:r>
        <w:rPr>
          <w:rFonts w:ascii="Arial" w:cs="Arial" w:eastAsia="Arial" w:hAnsi="Arial"/>
        </w:rPr>
        <w:t xml:space="preserve">That there be liberty to apply, and such further direction as the Tribunal considers appropriate to ensure the matters are resolved as quickly as a proper consideration permits.</w:t>
      </w:r>
    </w:p>
    <w:p>
      <w:pPr>
        <w:spacing w:after="40" w:before="320"/>
      </w:pPr>
      <w:r>
        <w:rPr>
          <w:rFonts w:ascii="Arial" w:cs="Arial" w:eastAsia="Arial" w:hAnsi="Arial"/>
        </w:rPr>
        <w:t xml:space="preserve">Dated: 14 June 2026</w:t>
      </w:r>
    </w:p>
    <w:p>
      <w:pPr>
        <w:spacing w:after="0" w:before="240"/>
      </w:pPr>
      <w:r>
        <w:rPr>
          <w:rFonts w:ascii="Arial" w:cs="Arial" w:eastAsia="Arial" w:hAnsi="Arial"/>
        </w:rPr>
        <w:t xml:space="preserve">__________________________</w:t>
      </w:r>
    </w:p>
    <w:p>
      <w:pPr>
        <w:spacing w:after="200"/>
      </w:pPr>
      <w:r>
        <w:rPr>
          <w:rFonts w:ascii="Arial" w:cs="Arial" w:eastAsia="Arial" w:hAnsi="Arial"/>
          <w:b/>
          <w:bCs/>
        </w:rPr>
        <w:t xml:space="preserve">Simon Reid</w:t>
      </w:r>
      <w:r>
        <w:rPr>
          <w:rFonts w:ascii="Arial" w:cs="Arial" w:eastAsia="Arial" w:hAnsi="Arial"/>
        </w:rPr>
        <w:t xml:space="preserve">  — applicant in person (No. 2023/3363); and as a director of Forward Focused Group Pty Ltd (No. 2023/4494)</w:t>
      </w:r>
    </w:p>
    <w:p>
      <w:pPr>
        <w:spacing w:after="0" w:before="120"/>
      </w:pPr>
      <w:r>
        <w:rPr>
          <w:rFonts w:ascii="Arial" w:cs="Arial" w:eastAsia="Arial" w:hAnsi="Arial"/>
        </w:rPr>
        <w:t xml:space="preserve">__________________________</w:t>
      </w:r>
    </w:p>
    <w:p>
      <w:pPr>
        <w:spacing w:after="200"/>
      </w:pPr>
      <w:r>
        <w:rPr>
          <w:rFonts w:ascii="Arial" w:cs="Arial" w:eastAsia="Arial" w:hAnsi="Arial"/>
          <w:b/>
          <w:bCs/>
        </w:rPr>
        <w:t xml:space="preserve">Vida Reid</w:t>
      </w:r>
      <w:r>
        <w:rPr>
          <w:rFonts w:ascii="Arial" w:cs="Arial" w:eastAsia="Arial" w:hAnsi="Arial"/>
        </w:rPr>
        <w:t xml:space="preserve">  — applicant in person (No. 2023/3361)</w:t>
      </w:r>
    </w:p>
    <w:p>
      <w:pPr>
        <w:pBdr>
          <w:bottom w:val="single" w:color="888888" w:sz="6" w:space="1"/>
        </w:pBdr>
        <w:spacing w:after="160"/>
      </w:pPr>
      <w:r>
        <w:rPr>
          <w:rFonts w:ascii="Arial" w:cs="Arial" w:eastAsia="Arial" w:hAnsi="Arial"/>
        </w:rPr>
        <w:t xml:space="preserve"/>
      </w:r>
    </w:p>
    <w:p>
      <w:pPr>
        <w:spacing w:after="40" w:before="80"/>
      </w:pPr>
      <w:r>
        <w:rPr>
          <w:rFonts w:ascii="Arial" w:cs="Arial" w:eastAsia="Arial" w:hAnsi="Arial"/>
          <w:b/>
          <w:bCs/>
          <w:i/>
          <w:iCs/>
          <w:color w:val="AA0000"/>
          <w:sz w:val="18"/>
          <w:szCs w:val="18"/>
        </w:rPr>
        <w:t xml:space="preserve">Notes for review before filing (delete this section before lodging)</w:t>
      </w:r>
    </w:p>
    <w:p>
      <w:pPr>
        <w:spacing w:after="60"/>
      </w:pPr>
      <w:r>
        <w:rPr>
          <w:rFonts w:ascii="Arial" w:cs="Arial" w:eastAsia="Arial" w:hAnsi="Arial"/>
          <w:i/>
          <w:iCs/>
          <w:sz w:val="18"/>
          <w:szCs w:val="18"/>
        </w:rPr>
        <w:t xml:space="preserve">1. Confirm the severance application is genuinely still undecided as at the filing date, and that no listing or ruling has issued since 29 May 2026.</w:t>
      </w:r>
    </w:p>
    <w:p>
      <w:pPr>
        <w:spacing w:after="60"/>
      </w:pPr>
      <w:r>
        <w:rPr>
          <w:rFonts w:ascii="Arial" w:cs="Arial" w:eastAsia="Arial" w:hAnsi="Arial"/>
          <w:i/>
          <w:iCs/>
          <w:sz w:val="18"/>
          <w:szCs w:val="18"/>
        </w:rPr>
        <w:t xml:space="preserve">2. Confirm Mr Reid’s s 70 opposition (19 May 2026) was lodged with the Tribunal, not only sent to AGS, and is before the Deputy President.</w:t>
      </w:r>
    </w:p>
    <w:p>
      <w:pPr>
        <w:spacing w:after="60"/>
      </w:pPr>
      <w:r>
        <w:rPr>
          <w:rFonts w:ascii="Arial" w:cs="Arial" w:eastAsia="Arial" w:hAnsi="Arial"/>
          <w:i/>
          <w:iCs/>
          <w:sz w:val="18"/>
          <w:szCs w:val="18"/>
        </w:rPr>
        <w:t xml:space="preserve">3. Reconcile the possible fourth FFG-related matter (No. 2023/3364) against No. 2023/4494 and add it to the heading if live.</w:t>
      </w:r>
    </w:p>
    <w:p>
      <w:pPr>
        <w:spacing w:after="60"/>
      </w:pPr>
      <w:r>
        <w:rPr>
          <w:rFonts w:ascii="Arial" w:cs="Arial" w:eastAsia="Arial" w:hAnsi="Arial"/>
          <w:i/>
          <w:iCs/>
          <w:sz w:val="18"/>
          <w:szCs w:val="18"/>
        </w:rPr>
        <w:t xml:space="preserve">4. Re-verify the Axis International factors and ss 9, 70 and 79 of the Act against the primary sources before filing, per the standing rule. Nothing in this request concedes any fraud or wrongdoing; the Commission’s case is contested in its entirety.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AA0000"/>
        <w:sz w:val="16"/>
        <w:szCs w:val="16"/>
      </w:rPr>
      <w:t xml:space="preserve">DRAFT — confirm severance is still undecided and re-verify before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2026-06-14T04:25:32.753Z</dcterms:created>
  <dcterms:modified xsi:type="dcterms:W3CDTF">2026-06-14T04:25:32.757Z</dcterms:modified>
</cp:coreProperties>
</file>

<file path=docProps/custom.xml><?xml version="1.0" encoding="utf-8"?>
<Properties xmlns="http://schemas.openxmlformats.org/officeDocument/2006/custom-properties" xmlns:vt="http://schemas.openxmlformats.org/officeDocument/2006/docPropsVTypes"/>
</file>