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FOI Strategy &amp; Targeted Request List</w:t>
      </w:r>
    </w:p>
    <w:p>
      <w:pPr>
        <w:spacing w:after="40"/>
      </w:pPr>
      <w:r>
        <w:rPr>
          <w:color w:val="595959"/>
          <w:sz w:val="22"/>
          <w:szCs w:val="22"/>
        </w:rPr>
        <w:t xml:space="preserve">Reid v NDIS Commission / NDIA — ART 2023/3361, 2023/3363, 2023/4494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26 June 2026 · prepared to brief the applicants' legal team · not legal advice</w:t>
      </w:r>
    </w:p>
    <w:p>
      <w:pPr>
        <w:pStyle w:val="Heading1"/>
      </w:pPr>
      <w:r>
        <w:t xml:space="preserve">1. Bottom line</w:t>
      </w:r>
    </w:p>
    <w:p>
      <w:pPr>
        <w:spacing w:after="120"/>
      </w:pPr>
      <w:r>
        <w:rPr>
          <w:b/>
          <w:bCs/>
        </w:rPr>
        <w:t xml:space="preserve">Your two instincts are right, and they are the two biggest holes. </w:t>
      </w:r>
      <w:r>
        <w:t xml:space="preserve">In six years of correspondence you have FOI'd the NDIA, Home Affairs/ABF, the AFP, WA Police and WA Communities — but you have </w:t>
      </w:r>
      <w:r>
        <w:rPr>
          <w:b/>
          <w:bCs/>
        </w:rPr>
        <w:t xml:space="preserve">never completed a formal FOI to the two bodies that hold the spine of the case: the CDPP and the NDIS Commission.</w:t>
      </w:r>
    </w:p>
    <w:p>
      <w:pPr>
        <w:spacing w:after="120"/>
      </w:pPr>
      <w:r>
        <w:t xml:space="preserve">The 6 March 2025 NDIS Commission FOI </w:t>
      </w:r>
      <w:r>
        <w:rPr>
          <w:b/>
          <w:bCs/>
        </w:rPr>
        <w:t xml:space="preserve">only ever went to Vida's own email</w:t>
      </w:r>
      <w:r>
        <w:t xml:space="preserve"> — there is no Commission acknowledgement anywhere in your Gmail, so on the present record it was drafted but not lodged. The CDPP has only ever been cc'd on a 2024 complaint. Both are greenfield.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lodge two fresh FOIs now — (1) CDPP and (2) NDIS Commission (Nathan Halls + the banning-order decision file) — run a third at the NDIA narrowed to Halls, and chase the two IC reviews that are sitting idle (MR24/00378 since 2024; MR26/00947 on foot). Treat FOI as the </w:t>
      </w:r>
      <w:r>
        <w:rPr>
          <w:b/>
          <w:bCs/>
        </w:rPr>
        <w:t xml:space="preserve">parallel / backstop</w:t>
      </w:r>
      <w:r>
        <w:t xml:space="preserve"> track: the heavy Halls material will come faster through ART summons and Federal Court discovery, but FOI is cheap, creates an independent record, and manufactures the inter-agency 'election' pressure your offensive case is built on.</w:t>
      </w:r>
    </w:p>
    <w:p>
      <w:pPr>
        <w:pStyle w:val="Heading1"/>
      </w:pPr>
      <w:r>
        <w:t xml:space="preserve">2. What you have already FOI'd</w:t>
      </w:r>
    </w:p>
    <w:p>
      <w:pPr>
        <w:spacing w:after="120"/>
      </w:pPr>
      <w:r>
        <w:rPr>
          <w:i/>
          <w:iCs/>
          <w:color w:val="595959"/>
        </w:rPr>
        <w:t xml:space="preserve">Verified against your Gmail sent/received items. </w:t>
      </w:r>
      <w:r>
        <w:rPr>
          <w:i/>
          <w:iCs/>
          <w:color w:val="595959"/>
        </w:rPr>
        <w:t xml:space="preserve">Green = live and worth pursuing; red = the critical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2760"/>
        <w:gridCol w:w="2800"/>
      </w:tblGrid>
      <w:tr>
        <w:trPr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Agency &amp; reference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Applicant / lodged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(per your Gmail)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NDIA — FOI 23/24-0680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· early 2024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25 Jul 2024 (4 parts). IC review OAIC MR24/00378 — expedite refused 27 Nov 2024; no later word — appears STALLED. FOI complaint CP24/00725. Ombudsman prod/A/SWX/03/3164.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Banning-order evidence &amp; decision-making held by the NDIA (statements, forensic accounting, the 40 complaints).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Affairs / ABF — FA 24/10/01764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· 25 Oct 2024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2 Apr 2026 — released WITH redactions. IC review OAIC MR26/00947 ON FOOT (EOT requested 22 Apr 2026).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Sep 2024 Perth airport border stop: reasons, internal decision-making, info shared with other agencies (NDIS Commission, AFP).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AFP — LEX 2309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· 16 Dec 2023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Notice of intention to refuse 26 Feb 2024; Notice of Decision 3 May 2024 — refused / scope narrowed.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AFP records concerning the Reids.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 Police — FOI/2023/3203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· Dec 2023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 to 23 Feb 2024; final outcome not in this mailbox — CONFIRM.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 Police records (incl. any FDV / referral records).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 of Communities WA (NDIS Worker Screening) — FOI-788-2023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· early 2024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Processed ~Feb 2024 (records released / partial).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Worker-screening file; alleged family/domestic-violence records.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NDIS Commission — NO REFERENCE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Simon · drafted 6 Mar 2025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EVIDENCE IT WAS LODGED. The 6 Mar 2025 FOI text only ever went to Vida's email; no Commission acknowledgement in your Gmail. 14 Jun 2026 infringement query was handled as an enquiry (listing amended 25 Jun 2026), not an FOI.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Drafted scope: banning-order evidence &amp; decision-making held by the Commission. NEVER COMPLETED.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Read-through: </w:t>
      </w:r>
      <w:r>
        <w:t xml:space="preserve">everything done to date was lodged by Vida and aimed at the </w:t>
      </w:r>
      <w:r>
        <w:rPr>
          <w:i/>
          <w:iCs/>
        </w:rPr>
        <w:t xml:space="preserve">border stop and the worker-screening / police angle</w:t>
      </w:r>
      <w:r>
        <w:t xml:space="preserve">. None of it reaches the prosecutorial decision (CDPP) or the Commission's own decision file and Halls's conduct. That is the gap the new list fills.</w:t>
      </w:r>
    </w:p>
    <w:p>
      <w:pPr>
        <w:pStyle w:val="Heading1"/>
      </w:pPr>
      <w:r>
        <w:t xml:space="preserve">3. The targeted FOI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60"/>
        <w:gridCol w:w="1400"/>
        <w:gridCol w:w="14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Realistic hit-rate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CDPP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 whether any prosecution was commenced / discontinued / is still live; test the AGS 'no current criminal investigation' representation.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 (but high value)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NDIS Commission (Halls + decision file)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Commission's whole banning-order file and everything it holds on Nathan Halls and the provider exit.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CBA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NDIA (Halls-specific)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Halls's own-agency emails, COI declarations, 'request for service' reallocation and Provider Exit Protocol.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MED–HIGH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 (FOI); use process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Services Australia (Fraud Fusion Taskforce)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agencies received referrals on the Reids/FFG; the 24-agency coordination.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Home Affairs (re-scoped)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upstream movement alert and the identity of the agency that requested the border stop — to get behind the FA 24/10/01764 redactions.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(pair with MR26/00947)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AFP (re-scoped)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 refused once (LEX 2309). Re-run narrowed to the referral/brief sent to the CDPP and inter-agency comms — not the investigation file.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 (charges now dropped)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NDIA &amp; NDIS — privacy (APP) requests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Parallel cheap channel for Simon's &amp; Vida's own personal information under the Privacy Act.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 (personal info)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Request 1 — CDPP (Commonwealth Director of Public Prosecutions)  ·  PRIORITY: HIGH</w:t>
      </w:r>
    </w:p>
    <w:p>
      <w:pPr>
        <w:spacing w:after="120"/>
      </w:pPr>
      <w:r>
        <w:rPr>
          <w:b/>
          <w:bCs/>
        </w:rPr>
        <w:t xml:space="preserve">Why: </w:t>
      </w:r>
      <w:r>
        <w:t xml:space="preserve">the whole 'suitability' and stay architecture rests on the criminal matter against Vida. The AGS told the Tribunal (11 March 2025) there was no current criminal investigation; your own file suggests the position may not be that clean. CDPP records are the primary source that can confirm whether a prosecution was ever commenced, when and on what basis it was discontinued, and whether anything remains live.</w:t>
      </w:r>
    </w:p>
    <w:p>
      <w:pPr>
        <w:spacing w:after="120"/>
      </w:pPr>
      <w:r>
        <w:rPr>
          <w:b/>
          <w:bCs/>
        </w:rPr>
        <w:t xml:space="preserve">Applicant: </w:t>
      </w:r>
      <w:r>
        <w:t xml:space="preserve">Vida Reid for her own personal information (strongest access right); a parallel request in Simon's name and for FFG-related entities.</w:t>
      </w:r>
    </w:p>
    <w:p>
      <w:pPr>
        <w:spacing w:after="120"/>
      </w:pPr>
      <w:r>
        <w:t xml:space="preserve">Scope to request: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records concerning Vida Reid (and any FFG-related entity) referred to the CDPP by the AFP or the NDIA arising from NDIS-related matters, 2021–2026.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Records evidencing the commencement, withdrawal, discontinuance, no-bill or decision not to prosecute — and the dates and reasons.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record showing the current status of any such matter (open/closed) as at the date of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Correspondence between the CDPP and (i) the AFP, (ii) the NDIA, (iii) the NDIS Commission and (iv) the AGS concerning the Reids or FFG.</w:t>
      </w:r>
    </w:p>
    <w:p>
      <w:pPr>
        <w:spacing w:after="120"/>
      </w:pPr>
      <w:r>
        <w:rPr>
          <w:b/>
          <w:bCs/>
        </w:rPr>
        <w:t xml:space="preserve">Anticipated exemptions: </w:t>
      </w:r>
      <w:r>
        <w:t xml:space="preserve">s 37 (law enforcement), s 42 (legal professional privilege), s 47E. Prosecutorial deliberations are heavily protected — so manage expectations: the realistic prize is the </w:t>
      </w:r>
      <w:r>
        <w:rPr>
          <w:i/>
          <w:iCs/>
        </w:rPr>
        <w:t xml:space="preserve">existence, dates and status</w:t>
      </w:r>
      <w:r>
        <w:t xml:space="preserve"> of any matter plus Vida's own personal information, not the brief of evidence. Even a 'no documents / no current matter' answer is a usable admission.</w:t>
      </w:r>
    </w:p>
    <w:p>
      <w:pPr>
        <w:pStyle w:val="Heading2"/>
      </w:pPr>
      <w:r>
        <w:t xml:space="preserve">Request 2 — NDIS Commission (Nathan Halls + banning-order decision file)  ·  PRIORITY: HIGH</w:t>
      </w:r>
    </w:p>
    <w:p>
      <w:pPr>
        <w:spacing w:after="120"/>
      </w:pPr>
      <w:r>
        <w:rPr>
          <w:b/>
          <w:bCs/>
        </w:rPr>
        <w:t xml:space="preserve">Why: </w:t>
      </w:r>
      <w:r>
        <w:t xml:space="preserve">the Commission made the banning orders and holds Halls's 11 Oct 2022 letter and the tender-bundle items (T9.22). This is the file you have never formally obtained. Lodge it formally to </w:t>
      </w:r>
      <w:r>
        <w:rPr>
          <w:b/>
          <w:bCs/>
        </w:rPr>
        <w:t xml:space="preserve">foi@ndiscommission.gov.au</w:t>
      </w:r>
      <w:r>
        <w:t xml:space="preserve"> — do not let it sit as an enquiry the way the June 2026 infringement query did.</w:t>
      </w:r>
    </w:p>
    <w:p>
      <w:pPr>
        <w:spacing w:after="120"/>
      </w:pPr>
      <w:r>
        <w:rPr>
          <w:b/>
          <w:bCs/>
        </w:rPr>
        <w:t xml:space="preserve">Applicant: </w:t>
      </w:r>
      <w:r>
        <w:t xml:space="preserve">Simon for EC22-002521; Vida for EC22-002103 (each has the strongest right to their own file); ideally both lodged together.</w:t>
      </w:r>
    </w:p>
    <w:p>
      <w:pPr>
        <w:spacing w:after="120"/>
      </w:pPr>
      <w:r>
        <w:t xml:space="preserve">Scope to request: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complete decision/brief file for each banning order (Simon EC22-002521; Vida EC22-002103): all evidence, witness statements, the 40 complaints, and any forensic accounting relied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documents authored by, sent to, or referring to Nathan Halls held by the Commission — including the 11 October 2022 Halls letter and the T9.22 tender-bundle correspondence.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communications between the Commission and the NDIA concerning the Reids / FFG, the 'Provider Exit Protocol', and the reallocation of FFG participants to Nurse Assist 24/7 and Diversitas WA.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Records explaining the change of legislative basis for Vida's order (s 73ZN(2)(a)(i) to (a)(iii)).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communications between the Commission and the CDPP, AFP, ABF or Home Affairs concerning the Reids, including any request or authorisation relating to the 25 September 2024 border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Conflict-of-interest declarations or records for officers involved in the provider-selection / exit decisions.</w:t>
      </w:r>
    </w:p>
    <w:p>
      <w:pPr>
        <w:spacing w:after="120"/>
      </w:pPr>
      <w:r>
        <w:rPr>
          <w:b/>
          <w:bCs/>
        </w:rPr>
        <w:t xml:space="preserve">Anticipated exemptions: </w:t>
      </w:r>
      <w:r>
        <w:t xml:space="preserve">s 37, s 42, s 47F (third-party personal information — the witnesses), and a 'seek it through the Tribunal' deflection. Counter: documents already in the tender bundle cannot be withheld from you as exempt — use FOI to obtain the whole-of-file and the </w:t>
      </w:r>
      <w:r>
        <w:rPr>
          <w:i/>
          <w:iCs/>
        </w:rPr>
        <w:t xml:space="preserve">non-tendered</w:t>
      </w:r>
      <w:r>
        <w:t xml:space="preserve"> surrounding communications.</w:t>
      </w:r>
    </w:p>
    <w:p>
      <w:pPr>
        <w:spacing w:after="120"/>
      </w:pPr>
      <w:r>
        <w:rPr>
          <w:b/>
          <w:bCs/>
        </w:rPr>
        <w:t xml:space="preserve">Action first: </w:t>
      </w:r>
      <w:r>
        <w:t xml:space="preserve">confirm whether the 6 March 2025 request was ever actually sent to the Commission (check Vida's Yahoo sent items). If yes, this becomes a follow-up / deemed-refusal IC review; if no, lodge fresh today.</w:t>
      </w:r>
    </w:p>
    <w:p>
      <w:pPr>
        <w:pStyle w:val="Heading2"/>
      </w:pPr>
      <w:r>
        <w:t xml:space="preserve">Request 3 — NDIA (narrowed to Halls)  ·  PRIORITY: MED–HIGH</w:t>
      </w:r>
    </w:p>
    <w:p>
      <w:pPr>
        <w:spacing w:after="120"/>
      </w:pPr>
      <w:r>
        <w:rPr>
          <w:b/>
          <w:bCs/>
        </w:rPr>
        <w:t xml:space="preserve">Why: </w:t>
      </w:r>
      <w:r>
        <w:t xml:space="preserve">Halls described himself as 'leading a coordinated provider exit on behalf of the NDIA' (29 Sep 2022). His home agency holds the originals. The 2024 NDIA FOI (23/24-0680) was about banning-order evidence, not Halls's conduct, and is stalled in IC review — so this is distinct.</w:t>
      </w:r>
    </w:p>
    <w:p>
      <w:pPr>
        <w:spacing w:after="120"/>
      </w:pPr>
      <w:r>
        <w:t xml:space="preserve">Scope to request: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Halls's emails, Teams messages and file notes concerning FFG, the Reids, the 'coordinated provider exit' and the 'request for service' reallocation (Sep–Dec 2022).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Halls's communications with Nurse Assist 24/7, Diversitas WA, Sukhi Tear, Amanda Damon, Terri Roberts and Pieter Rossouw.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Conflict-of-interest declarations by Halls and the provider-selection decision-makers.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Provider Exit Protocol and the record of its authorisation; the Project Archer source file and Tactical Intelligence Report (note: subject to the 26 July 2024 non-disclosure orders — flag, do not assume access).</w:t>
      </w:r>
    </w:p>
    <w:p>
      <w:pPr>
        <w:spacing w:after="120"/>
      </w:pPr>
      <w:r>
        <w:rPr>
          <w:b/>
          <w:bCs/>
        </w:rPr>
        <w:t xml:space="preserve">Decision for the team: </w:t>
      </w:r>
      <w:r>
        <w:t xml:space="preserve">fold this into the existing MR24/00378 IC review or lodge fresh. Candidly, NDIA will resist with s 37 / 47E / 47G and the live-proceedings point — </w:t>
      </w:r>
      <w:r>
        <w:rPr>
          <w:b/>
          <w:bCs/>
        </w:rPr>
        <w:t xml:space="preserve">compulsory process (ART s 74 / FCR r 20.15 &amp; r 20.23) is the stronger route for this category</w:t>
      </w:r>
      <w:r>
        <w:t xml:space="preserve">; FOI here is the cheap parallel that builds the record.</w:t>
      </w:r>
    </w:p>
    <w:p>
      <w:pPr>
        <w:pStyle w:val="Heading2"/>
      </w:pPr>
      <w:r>
        <w:t xml:space="preserve">Requests 4–7 — second tier (run if capacity allows)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 Australia — Fraud Fusion Taskforce. </w:t>
      </w:r>
      <w:r>
        <w:t xml:space="preserve">Records on the Reids/FFG within the FFT and which of the 24 agencies received referrals. Novel; tests the multi-agency-targeting theory. Heavy exemptions, but coordination/existence records are valuable.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Affairs — re-scoped. </w:t>
      </w:r>
      <w:r>
        <w:t xml:space="preserve">Distinct from FA 24/10/01764 (already done): target the upstream movement alert / PACE record and the identity of the agency that requested the stop ('on behalf of another agency'), framed to get behind the current redactions. Coordinate with IC review MR26/00947.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AFP — re-scoped (already refused once as LEX 2309). </w:t>
      </w:r>
      <w:r>
        <w:t xml:space="preserve">A fresh, narrow request now that the charges are dropped — confined to the referral / brief of evidence the AFP sent to the CDPP and its inter-agency communications with the NDIA and NDIS Commission about the Reids, rather than the investigation file that drew the s 37 refusal. Pairs directly with the CDPP request: the AFP is the other end of the same referral.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NDIA &amp; NDIS — Privacy Act (APP) requests. </w:t>
      </w:r>
      <w:r>
        <w:t xml:space="preserve">A parallel, cheaper channel for Simon's and Vida's own personal information, under a different exemption regime — sometimes broader and faster than FOI for personal data.</w:t>
      </w:r>
    </w:p>
    <w:p>
      <w:pPr>
        <w:pStyle w:val="Heading1"/>
      </w:pPr>
      <w:r>
        <w:t xml:space="preserve">4. Reality check — manage expectations</w:t>
      </w:r>
    </w:p>
    <w:p>
      <w:pPr>
        <w:spacing w:after="120"/>
      </w:pPr>
      <w:r>
        <w:rPr>
          <w:b/>
          <w:bCs/>
        </w:rPr>
        <w:t xml:space="preserve">Do not let FOI become the strategy. </w:t>
      </w:r>
      <w:r>
        <w:t xml:space="preserve">It is the parallel track, for three reasons: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Speed. The 30-day statutory clock is routinely blown and OAIC IC review takes 12–24 months — your own MR24/00378 has sat since 2024. Lodge now precisely because the queue is long.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Exemptions. The richest material (Halls's comms, COI records, the TIR) attracts ss 37/42/47E/47F and is partly locked by the 26 July 2024 non-disclosure orders. Expect redactions, not a clean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Deflection. Agencies will argue you should seek documents relevant to a live matter through the Tribunal, not FOI.</w:t>
      </w:r>
    </w:p>
    <w:p>
      <w:pPr>
        <w:spacing w:after="120"/>
      </w:pPr>
      <w:r>
        <w:t xml:space="preserve">So FOI earns its place by doing what process does not: it is cheap, it secures personal-information and whole-of-file material, it builds an independent record for the oversight/IC-review track, and every refusal or inconsistency between agencies feeds the inter-agency 'election' your offensive case relies on. The Halls documents themselves should be pursued primarily by ART summons (s 74) and, once the s 39B proceeding is on foot, Federal Court discovery (r 20.15 / r 20.23).</w:t>
      </w:r>
    </w:p>
    <w:p>
      <w:pPr>
        <w:spacing w:after="120"/>
      </w:pPr>
      <w:r>
        <w:rPr>
          <w:b/>
          <w:bCs/>
          <w:i/>
          <w:iCs/>
        </w:rPr>
        <w:t xml:space="preserve">Standing caveat: </w:t>
      </w:r>
      <w:r>
        <w:rPr>
          <w:i/>
          <w:iCs/>
        </w:rPr>
        <w:t xml:space="preserve">nothing here concedes any wrongdoing by any applicant; the Commission's case is contested in its entirety. Connection between Halls and the destination providers is to be tested by these requests, not asserted as fact.</w:t>
      </w:r>
    </w:p>
    <w:p>
      <w:pPr>
        <w:pStyle w:val="Heading1"/>
      </w:pPr>
      <w:r>
        <w:t xml:space="preserve">5. Next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Verify </w:t>
      </w:r>
      <w:r>
        <w:t xml:space="preserve">whether the 6 March 2025 NDIS Commission FOI was ever lodged (Vida's Yahoo sent items). This is the single fastest thing to settle.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 drafting </w:t>
      </w:r>
      <w:r>
        <w:t xml:space="preserve">of the CDPP FOI (Request 1) and the NDIS Commission FOI (Request 2) — I can produce both as lodgement-ready letters.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Decide </w:t>
      </w:r>
      <w:r>
        <w:t xml:space="preserve">fresh NDIA Halls FOI vs amending the MR24/00378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Chase OAIC </w:t>
      </w:r>
      <w:r>
        <w:t xml:space="preserve">on MR24/00378 (idle since 2024) and MR26/00947 (on foot) — a one-line status demand on 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Diarise </w:t>
      </w:r>
      <w:r>
        <w:t xml:space="preserve">the 28-day / statutory response dates the moment each request is lodged, so a deemed refusal can be escalated without delay.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Reid v NDIS Commission / NDIA — FOI strategy — 26 June 2026 —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PRIVILEGED &amp; CONFIDENTIAL — prepared to brief counsel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to brief counsel</dc:creator>
  <cp:lastModifiedBy>Un-named</cp:lastModifiedBy>
  <cp:revision>1</cp:revision>
  <dcterms:created xsi:type="dcterms:W3CDTF">2026-06-26T02:10:26.493Z</dcterms:created>
  <dcterms:modified xsi:type="dcterms:W3CDTF">2026-06-26T02:10:26.494Z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