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0000"/>
          <w:sz w:val="16"/>
          <w:szCs w:val="16"/>
        </w:rPr>
        <w:t xml:space="preserve">PRIVILEGED &amp; CONFIDENTIAL — PREPARED FOR THE PURPOSE OF LITIGATION</w:t>
      </w:r>
    </w:p>
    <w:p>
      <w:pPr>
        <w:spacing w:after="60"/>
      </w:pPr>
      <w:r>
        <w:rPr>
          <w:rFonts w:ascii="Calibri" w:cs="Calibri" w:eastAsia="Calibri" w:hAnsi="Calibri"/>
          <w:b/>
          <w:bCs/>
          <w:color w:val="1F3864"/>
          <w:sz w:val="30"/>
          <w:szCs w:val="30"/>
        </w:rPr>
        <w:t xml:space="preserve">Source Check Sheet — v6 filings (27 September 2026)</w:t>
      </w:r>
    </w:p>
    <w:p>
      <w:pPr>
        <w:spacing w:after="80" w:line="252"/>
      </w:pPr>
      <w:r>
        <w:rPr>
          <w:rFonts w:ascii="Calibri" w:cs="Calibri" w:eastAsia="Calibri" w:hAnsi="Calibri"/>
          <w:sz w:val="19"/>
          <w:szCs w:val="19"/>
        </w:rPr>
        <w:t xml:space="preserve">The Tribunal's generative AI practice direction (20 August 2026) makes the person who signs responsible for checking every quotation and reference against the source. Each v6 document says you have done that. Open each source, find the words, and tick. If anything does not match, stop and tell me before filing. All quotations were machine-checked against the source text on 27 September 2026 (49 of 49 found; the 2 November 2023 quotation runs across a page break and was checked by eye).</w:t>
      </w:r>
    </w:p>
    <w:p>
      <w:pPr>
        <w:pStyle w:val="Heading1"/>
        <w:spacing w:after="100" w:before="200"/>
      </w:pPr>
      <w:r>
        <w:rPr>
          <w:rFonts w:ascii="Calibri" w:cs="Calibri" w:eastAsia="Calibri" w:hAnsi="Calibri"/>
          <w:b/>
          <w:bCs/>
          <w:color w:val="1F3864"/>
          <w:sz w:val="24"/>
          <w:szCs w:val="24"/>
        </w:rPr>
        <w:t xml:space="preserve">1. Second Applicant (Simon) — response</w:t>
      </w: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gridCol w:w="4000"/>
        <w:gridCol w:w="6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Para</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Quotation or fact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Source document (in your NDIS Case folder unless stated)</w:t>
            </w:r>
          </w:p>
        </w:tc>
        <w:tc>
          <w:tcPr>
            <w:tcW w:type="dxa" w:w="4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Where to look</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t>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varied 21 Apr 2023; runs to 12.00am 22 Dec 2027 (AWST); decision [10] wrongly says 2025</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Notice of internal review decision &amp; statement of reasons - Mr Simon Reid (D23 56430) (dup1).PDF; Tribunal decision 31 Jul 2026</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IR operative instrument (PDF p 3) and [47]; decision [10]</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“at this time”; “the ongoing investigation by the NDIA and law enforcement agencies into the fraudulent conduct Mr Reid is alleged to have engaged in”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internal review</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[46] (PDF p 14)</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“the current regulatory and legal processes that are in motion in relation to Mr Reid”; “can be revisited”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internal review</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[47] (PDF p 14)</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28 Feb 2024: no brief of evidence about you sent to the CDPP</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Respondent's submissions in reply dated 28 Feb 2024 (also in LEGAL_TEAM_SP\FOI - Legal Professional Privilege\Documents and Responses Received\DOCUMENTS RECEIVED FROM ART\1 - Respondent submissions – 2023.3361.pdf)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5(c)</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“were not included in the previous tender bundle”; “consisting of all documents required to be produced under section 23”</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15_Respondent_supplementary_submissions_19_Mar_2026.pdf (LEGAL_TEAM_SP\FEDERAL COURT CASE - Banning Orders\03_Key_Primary_Evidence\)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 and [18.1]</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5(c)</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Documents provided separately in May 2026</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AGS_Disclosure_7_May_2026 folder; 16_AGS_letter_7_May_2026.pdf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Letter p 1–2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5(e)</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“be happy to work on an expedited timetable to progress these matters when the current (and any reasonably possible) criminal proceedings are concluded”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AGS submissions 2 Nov 2023 (LEGAL_TEAM_SP\FOI - Legal Professional Privilege\Documents and Responses Received\DOCUMENTS RECEIVED FROM ART\1 - Respondent submissions – 2023.3361.pdf)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[23] (runs over a page break)</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84 days: AGS minute 14 Aug → 28 Aug → 25 Sep → 23 Oct → 6 Nov 2026</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ags_minute_14Aug2026 (LEGAL_TEAM_SP\_stage) / AGS email 14 Aug 2026</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Orders 1–4 (14+28+28+14 days)</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[38](a)–(c) findings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Tribunal decision 31 Jul 2026</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[38]</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“Despite emails for FFG and The Hive being directed to or including Simon Reid the Commission has limited information about his actual involvement in the operations.”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Tender_Bundle_Fixed_Part_1 2025-03-06 17_02_07.pdf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T9.4, printed p 178</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10</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“would be unlikely to receive a banning order, unless either directly involved … exacerbated the conduct”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tender bundle (Banning Order Policy)</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T6, printed p 142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Claim totals from Attachment J; withheld under 26 Jul 2024 orders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EC22-002521 (AGS_Disclosure_7_May_2026\4. … Briefing note …); 16_AGS_letter_7_May_2026.pdf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EC22-002521 [3.3]; letter item 4</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“reserve discretion to list the matter for oral hearing should fairness require it”; “generally supportive … primarily on the papers”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Gmail: your email to Brisbane Registry, 7 Nov 2025 09:30 UTC (“Response to Directions – Simon Reid”)</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Numbered requests 1–3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Attachments A–G, P, Q not provided; B = NOI to Hybrid Hive; P at [31]; Q at [33.1]; EC22-002521 Attachment P at [16]</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16_AGS_letter_7_May_2026.pdf; AGS_Disclosure_7_May_2026\2. EC22-002103.docx (1).pdf; EC22-002521</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Letter items 1 and 3; EC22-002103 attachment list, [31], [33.1]; EC22-002521 [16]</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2 of 12 Sep 2023: “until further order”; “by reason of current criminal proceedings and/or legal professional privilege”; “Index – Confidential Tribunal Documents”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LEGAL_TEAM_SP\FOI - Legal Professional Privilege\Documents and Responses Received\DOCUMENTS RECEIVED FROM ART\3 - External emails to respondent – 2023.3361.pdf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dated 12 Sep 2023 (DP Mischin), order 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“anticipates regularly reviewing the documents set out in the confidential index with a view to disclosing them if and/or when, the grounds for this application fall away”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AGS submissions 12 Sep 2023 (LEGAL_TEAM_SP\FOI - Legal Professional Privilege\Documents and Responses Received\DOCUMENTS RECEIVED FROM ART\1 - Respondent submissions – 2023.3361.pdf)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Sunflower [128], [131], [134] (including the qualification), [139]</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Sunflower Care Services Pty Ltd v Commissioner of the NDIS QSC (No 2) [2025] FCA 1442 (Feutrill J, 21 Nov 2025).pdf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Judgment paragraphs 128–139</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“any involvement with or in the NDIS sector, in any capacity”; “directly or indirectly”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Your internal review decision (above)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Operative instrument (PDF p 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bl>
    <w:p>
      <w:pPr>
        <w:pStyle w:val="Heading1"/>
        <w:spacing w:after="100" w:before="200"/>
      </w:pPr>
      <w:r>
        <w:rPr>
          <w:rFonts w:ascii="Calibri" w:cs="Calibri" w:eastAsia="Calibri" w:hAnsi="Calibri"/>
          <w:b/>
          <w:bCs/>
          <w:color w:val="1F3864"/>
          <w:sz w:val="24"/>
          <w:szCs w:val="24"/>
        </w:rPr>
        <w:t xml:space="preserve">2. Second Applicant (Simon) — correction document</w:t>
      </w: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gridCol w:w="4000"/>
        <w:gridCol w:w="6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Para</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Quotation or fact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Source document (in your NDIS Case folder unless stated)</w:t>
            </w:r>
          </w:p>
        </w:tc>
        <w:tc>
          <w:tcPr>
            <w:tcW w:type="dxa" w:w="4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Where to look</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t>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Letter said the IR stated: “The ongoing investigation by the NDIA and law enforcement agencies supports the necessity of this banning order”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Gmail: your letter dated 25 Mar 2025, sent 31 Mar 2025 to AGS, cc Brisbane Registry</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Section 1(b)</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Real [46] text (quoted in full)</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Your internal review decision</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[46] (PDF p 14)</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“The charges underpinning my ban”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Gmail: your letter dated 25 Mar 2025, sent 31 Mar 2025 to AGS, cc Brisbane Registry</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Section 1(b)</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 “SL is Ms Sian Leathem” — confirm this was based only on the initials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Simon_Reid_Opposition_to_s70_Application_May_2026.pdf (attachment to your 19 May 2026 email)</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[27] description of ASIC v Southcorp (2003) 130 FCR 406; the case concerned an expert's draft reports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submissions; judgments.fedcourt.gov.au, ASIC v Southcorp Ltd [2003] FCA 804</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[27]</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7</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[29] quotation attributed to Bennett at [68] is a paraphrase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submissions; judgments.fedcourt.gov.au, Bennett v CEO of Customs [2004] FCAFC 237</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[29]; judgment [68]</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8</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[35] Hong Kong Bank of Australia v Murphy (1992) 28 NSWLR 512 — citation not verified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submissions</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[35]</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Email cited Mann v Carnell (1999) 201 CLR 49; correct is 201 CLR 1</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Your 19 May 2026 email to Brisbane Registry; the submissions</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Email body; submissions [24]</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bl>
    <w:p>
      <w:pPr>
        <w:pStyle w:val="Heading1"/>
        <w:spacing w:after="100" w:before="200"/>
      </w:pPr>
      <w:r>
        <w:rPr>
          <w:rFonts w:ascii="Calibri" w:cs="Calibri" w:eastAsia="Calibri" w:hAnsi="Calibri"/>
          <w:b/>
          <w:bCs/>
          <w:color w:val="1F3864"/>
          <w:sz w:val="24"/>
          <w:szCs w:val="24"/>
        </w:rPr>
        <w:t xml:space="preserve">3. First Applicant (Vida) — response</w:t>
      </w: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gridCol w:w="4000"/>
        <w:gridCol w:w="6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Para</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Quotation or fact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Source document (in your NDIS Case folder unless stated)</w:t>
            </w:r>
          </w:p>
        </w:tc>
        <w:tc>
          <w:tcPr>
            <w:tcW w:type="dxa" w:w="4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Where to look</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t>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20 Dec 2022 under s 73ZN(2)(a)(i); varied 21 Apr 2023 relying on (a)(iii); runs to 12:00am 21 Dec 2027 (AWST)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06_Vida_original_order_20_Dec_2022.pdf; 07_Vida_internal_review_21_Apr_2023.pdf (LEGAL_TEAM_SP\FEDERAL COURT CASE - Banning Orders\03_Key_Primary_Evidence\)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IR [63]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“corresponds with the amount of time … varied or revoked entirely.”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07_Vida_internal_review_21_Apr_2023.pdf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[63] (PDF p 17)</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23 Feb 2024: discontinued before any evidence adduced; dismissed for want of prosecution; discharged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2024-02-23 Transcript - Magistrates Court WA … (certified 19-04-2024).pdf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PDF pp 2, 4–6</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“no current criminal investigation pertaining to Mrs Reid or to FFG”</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12_AGS_no_current_investigation_letter_11_Mar_2025.pdf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Letter body</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5(c)</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“consisting of all documents required to be produced under section 23”</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15_Respondent_supplementary_submissions_19_Mar_2026.pdf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[18.1]</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5(e), 13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 Nov 2023 [23]; order 2 of 12 Sep 2023; 12 Sep 2023 [23]</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As for Simon, items 5(e) and 14</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LEGAL_TEAM_SP\FOI - Legal Professional Privilege\Documents and Responses Received\DOCUMENTS RECEIVED FROM ART\sets 1 and 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Decision [39](i): privilege against self-incrimination not abrogated</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Tribunal decision 31 Jul 2026</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[39](i)</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16</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“directly or indirectly” (original order); “any involvement with or in the NDIS sector, in any capacity” (varied order)</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06_Vida_original_order_20_Dec_2022.pdf; 07_Vida_internal_review_21_Apr_2023.pdf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Operative words of each order</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D3(b)</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Attachment 55 to EC22-002000</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Tender_Bundle_Fixed_Part_1 (EC22-002000 attachment list)</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Attachment list</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bl>
    <w:p>
      <w:pPr>
        <w:pStyle w:val="Heading1"/>
        <w:spacing w:after="100" w:before="200"/>
      </w:pPr>
      <w:r>
        <w:rPr>
          <w:rFonts w:ascii="Calibri" w:cs="Calibri" w:eastAsia="Calibri" w:hAnsi="Calibri"/>
          <w:b/>
          <w:bCs/>
          <w:color w:val="1F3864"/>
          <w:sz w:val="24"/>
          <w:szCs w:val="24"/>
        </w:rPr>
        <w:t xml:space="preserve">4. First Applicant (Vida) — correction document</w:t>
      </w: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gridCol w:w="4000"/>
        <w:gridCol w:w="6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Para</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Quotation or fact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Source document (in your NDIS Case folder unless stated)</w:t>
            </w:r>
          </w:p>
        </w:tc>
        <w:tc>
          <w:tcPr>
            <w:tcW w:type="dxa" w:w="4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Where to look</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t>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Passages A and B under “Direct Quotations from the Tender Bundle”; “expressly declared”; “if criminal charges are dropped, we can reconsider the ban”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Your letter replying to AGS's 19 Mar 2025 letter (“Responce to Dickinson - AGS - 19 March”); ART Submission - Full- 2.pdf (filed 16 Aug 2025)</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Letter pp 1–2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Real [63] text (quoted in full)</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07_Vida_internal_review_21_Apr_2023.pdf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[63] (PDF p 17)</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“The Tribunal must exercise care in ensuring no prejudice arises to the concurrent investigations or future proceedings” attributed to AGS 29 Nov 2023</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Final Submission - ART- Brisbane - 23 Sep 2025 - FINAL.pdf; your email of 28 Jan 2025 (also in LEGAL_TEAM_SP\FOI - Legal Professional Privilege\Documents and Responses Received\DOCUMENTS RECEIVED FROM ART\2 - Received administrative documents – 2023.3361.pdf)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Part D, para 1.1 (PDF p 6)</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AGS 29 Nov 2023 [10] and [12] (the sentence is not there)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20231129 - Submissions in response - stay 23004627(49887500.1) (2) (3).pdf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[10]–[12] (PDF p 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“appears to constitute a new decision rather than a genuine variation” described as the Commission's words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Final Submission - ART- Brisbane - 23 Sep 2025 - FINAL.pdf; your letter dated 13 Mar 2025</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Part F, para 1.2; 13 Mar 2025 letter</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bl>
    <w:p>
      <w:pPr>
        <w:pStyle w:val="Heading1"/>
        <w:spacing w:after="100" w:before="200"/>
      </w:pPr>
      <w:r>
        <w:rPr>
          <w:rFonts w:ascii="Calibri" w:cs="Calibri" w:eastAsia="Calibri" w:hAnsi="Calibri"/>
          <w:b/>
          <w:bCs/>
          <w:color w:val="1F3864"/>
          <w:sz w:val="24"/>
          <w:szCs w:val="24"/>
        </w:rPr>
        <w:t xml:space="preserve">5. Third Applicant (FFG) — response</w:t>
      </w: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gridCol w:w="4000"/>
        <w:gridCol w:w="6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Para</w:t>
            </w:r>
          </w:p>
        </w:tc>
        <w:tc>
          <w:tcPr>
            <w:tcW w:type="dxa" w:w="3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Quotation or fact</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Source document (in your NDIS Case folder unless stated)</w:t>
            </w:r>
          </w:p>
        </w:tc>
        <w:tc>
          <w:tcPr>
            <w:tcW w:type="dxa" w:w="40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Where to look</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r>
              <w:rPr>
                <w:rFonts w:ascii="Calibri" w:cs="Calibri" w:eastAsia="Calibri" w:hAnsi="Calibri"/>
                <w:b/>
                <w:bCs/>
                <w:color w:val="FFFFFF"/>
                <w:sz w:val="16"/>
                <w:szCs w:val="16"/>
              </w:rPr>
              <w:t xml:space="preserve">✓</w:t>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20 Dec 2022 under s 73ZN(1)(a), 10 years; reduced to 3 years on 8 Jun 2023</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08_FFG_internal_review_8_Jun_2023.pdf (LEGAL_TEAM_SP\FEDERAL COURT CASE - Banning Orders\03_Key_Primary_Evidence\)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Operative instrument (PDF p 3); [62]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“corresponds with the amount of time … by the court”; “Upon determination of those proceedings … (or revoked entirely).”</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[73]</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4</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Expired 12:00am 21 Dec 2025 (AWST)</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[75] (PDF p 20)</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“it is standard practice for expired banning orders to remain on the NDIS Commission register indefinitely with a status of ‘no longer in force’”</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20262013 Ltr to S Reid re expiry of FFG banning order - 23004627(67988271.1).pdf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PDF p 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Policy: not published where action set aside on review by a court or tribunal</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NDIS Commission, Publishing Regulatory Activity Policy (ndiscommission.gov.au, PDF dated July 2026 in the URL)</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[21], 8th bullet</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9</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Order made under s 73ZN(1)(a)</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08_FFG_internal_review_8_Jun_2023.pdf</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[62]</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Discretionary; original decision gave no separate reason; “only be used if there is some further or compelling reason”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[36]–[37], [37(a)], [65]</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11</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“used by the key personnel of the company as a vehicle to perpetrate the alleged fraud against the NDIS”; unregistered-provider reason</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[66](a) and (b) (PDF pp 19–20)</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r>
        <w:trPr>
          <w:tblHeader w:val="false"/>
        </w:trP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15</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“providing supports or services, directly or indirectly, to NDIS-funded participants”</w:t>
            </w:r>
          </w:p>
        </w:tc>
        <w:tc>
          <w:tcPr>
            <w:tcW w:type="dxa" w:w="44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Same (original order as recorded)</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Operative words</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color w:val="000000"/>
                <w:sz w:val="16"/>
                <w:szCs w:val="16"/>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2026-09-27T02:03:56.133Z</dcterms:created>
  <dcterms:modified xsi:type="dcterms:W3CDTF">2026-09-27T02:03:56.133Z</dcterms:modified>
</cp:coreProperties>
</file>

<file path=docProps/custom.xml><?xml version="1.0" encoding="utf-8"?>
<Properties xmlns="http://schemas.openxmlformats.org/officeDocument/2006/custom-properties" xmlns:vt="http://schemas.openxmlformats.org/officeDocument/2006/docPropsVTypes"/>
</file>