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00418" w14:textId="77777777" w:rsidR="007E713C" w:rsidRPr="007E713C" w:rsidRDefault="007E713C" w:rsidP="007E713C">
      <w:r w:rsidRPr="007E713C">
        <w:t>When you respond, you’ll want to:</w:t>
      </w:r>
    </w:p>
    <w:p w14:paraId="0F09E3A4" w14:textId="77777777" w:rsidR="007E713C" w:rsidRPr="007E713C" w:rsidRDefault="007E713C" w:rsidP="007E713C">
      <w:pPr>
        <w:numPr>
          <w:ilvl w:val="0"/>
          <w:numId w:val="1"/>
        </w:numPr>
      </w:pPr>
      <w:r w:rsidRPr="007E713C">
        <w:rPr>
          <w:b/>
          <w:bCs/>
        </w:rPr>
        <w:t>Correct their mischaracterisation</w:t>
      </w:r>
      <w:r w:rsidRPr="007E713C">
        <w:t>: Emphasise that you never sought an indefinite adjournment. Your stay request is tightly limited—to ensure the fairness of your hearing is not prejudiced by unresolved privacy breaches or undisclosed parallel investigations.</w:t>
      </w:r>
    </w:p>
    <w:p w14:paraId="096EB2AB" w14:textId="77777777" w:rsidR="007E713C" w:rsidRPr="007E713C" w:rsidRDefault="007E713C" w:rsidP="007E713C">
      <w:pPr>
        <w:numPr>
          <w:ilvl w:val="0"/>
          <w:numId w:val="1"/>
        </w:numPr>
      </w:pPr>
      <w:r w:rsidRPr="007E713C">
        <w:rPr>
          <w:b/>
          <w:bCs/>
        </w:rPr>
        <w:t>Reinforce your distinct legal rights</w:t>
      </w:r>
      <w:r w:rsidRPr="007E713C">
        <w:t>: Point out that as a self-represented litigant, joined with other parties who have different interests and resources, joint proceedings fundamentally disadvantage you. That’s why severance is necessary, not just convenient.</w:t>
      </w:r>
    </w:p>
    <w:p w14:paraId="76C9046A" w14:textId="77777777" w:rsidR="007E713C" w:rsidRPr="007E713C" w:rsidRDefault="007E713C" w:rsidP="007E713C">
      <w:pPr>
        <w:numPr>
          <w:ilvl w:val="0"/>
          <w:numId w:val="1"/>
        </w:numPr>
      </w:pPr>
      <w:r w:rsidRPr="007E713C">
        <w:rPr>
          <w:b/>
          <w:bCs/>
        </w:rPr>
        <w:t>Highlight their inconsistency</w:t>
      </w:r>
      <w:r w:rsidRPr="007E713C">
        <w:t>: They themselves argued for a stay in 2023 when charges were pending, saying proceedings could prejudice criminal cases. Now they deny the same risk exists, even though ABF actions and NDIA involvement clearly show continuing government scrutiny.</w:t>
      </w:r>
    </w:p>
    <w:p w14:paraId="18BB3C7D" w14:textId="77777777" w:rsidR="007E713C" w:rsidRPr="007E713C" w:rsidRDefault="007E713C" w:rsidP="007E713C">
      <w:pPr>
        <w:numPr>
          <w:ilvl w:val="0"/>
          <w:numId w:val="1"/>
        </w:numPr>
      </w:pPr>
      <w:r w:rsidRPr="007E713C">
        <w:rPr>
          <w:b/>
          <w:bCs/>
        </w:rPr>
        <w:t>Bring back privacy and fairness</w:t>
      </w:r>
      <w:r w:rsidRPr="007E713C">
        <w:t>: Stress that your privacy breach wasn’t resolved. The Tribunal brushed it aside, but the breach directly impacts your trust in the process and equality of arms. This goes to the heart of procedural fairness and natural justice.</w:t>
      </w:r>
    </w:p>
    <w:p w14:paraId="5E2C9E9F" w14:textId="77777777" w:rsidR="00237C0B" w:rsidRPr="00237C0B" w:rsidRDefault="007E713C" w:rsidP="0054253F">
      <w:pPr>
        <w:numPr>
          <w:ilvl w:val="0"/>
          <w:numId w:val="1"/>
        </w:numPr>
        <w:rPr>
          <w:b/>
          <w:bCs/>
        </w:rPr>
      </w:pPr>
      <w:r w:rsidRPr="007E713C">
        <w:rPr>
          <w:b/>
          <w:bCs/>
        </w:rPr>
        <w:t>Reject their framing</w:t>
      </w:r>
      <w:r w:rsidRPr="007E713C">
        <w:t>: Clarify that your submissions were about protection of rights, not delay tactics. The delay has been caused by their misconduct, conflicting statements, and f</w:t>
      </w:r>
      <w:r w:rsidR="0054253F" w:rsidRPr="0054253F">
        <w:rPr>
          <w:rFonts w:ascii="Times New Roman" w:eastAsia="Times New Roman" w:hAnsi="Times New Roman" w:cs="Times New Roman"/>
          <w:b/>
          <w:bCs/>
          <w:kern w:val="36"/>
          <w:sz w:val="48"/>
          <w:szCs w:val="48"/>
          <w:lang w:eastAsia="en-AU"/>
          <w14:ligatures w14:val="none"/>
        </w:rPr>
        <w:t xml:space="preserve"> </w:t>
      </w:r>
    </w:p>
    <w:p w14:paraId="2D096A29" w14:textId="77777777" w:rsidR="00237C0B" w:rsidRPr="00237C0B" w:rsidRDefault="00237C0B" w:rsidP="0054253F">
      <w:pPr>
        <w:numPr>
          <w:ilvl w:val="0"/>
          <w:numId w:val="1"/>
        </w:numPr>
        <w:rPr>
          <w:b/>
          <w:bCs/>
        </w:rPr>
      </w:pPr>
    </w:p>
    <w:p w14:paraId="281EC155" w14:textId="77777777" w:rsidR="00237C0B" w:rsidRPr="00237C0B" w:rsidRDefault="00237C0B" w:rsidP="0054253F">
      <w:pPr>
        <w:numPr>
          <w:ilvl w:val="0"/>
          <w:numId w:val="1"/>
        </w:numPr>
        <w:rPr>
          <w:b/>
          <w:bCs/>
        </w:rPr>
      </w:pPr>
    </w:p>
    <w:p w14:paraId="721879FF" w14:textId="77777777" w:rsidR="00237C0B" w:rsidRPr="00237C0B" w:rsidRDefault="00237C0B" w:rsidP="0054253F">
      <w:pPr>
        <w:numPr>
          <w:ilvl w:val="0"/>
          <w:numId w:val="1"/>
        </w:numPr>
        <w:rPr>
          <w:b/>
          <w:bCs/>
        </w:rPr>
      </w:pPr>
    </w:p>
    <w:p w14:paraId="04746790"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56259AB7"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4380EEF2"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07D8A972"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14BD9F13"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2672120D"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1AE62404" w14:textId="498C4CFB" w:rsidR="0054253F" w:rsidRPr="0054253F" w:rsidRDefault="0054253F" w:rsidP="00237C0B">
      <w:pPr>
        <w:ind w:left="360"/>
        <w:rPr>
          <w:b/>
          <w:bCs/>
        </w:rPr>
      </w:pPr>
      <w:r w:rsidRPr="0054253F">
        <w:rPr>
          <w:b/>
          <w:bCs/>
        </w:rPr>
        <w:lastRenderedPageBreak/>
        <w:t>ADMINISTRATIVE REVIEW TRIBUNAL</w:t>
      </w:r>
    </w:p>
    <w:p w14:paraId="0A0061FB" w14:textId="77777777" w:rsidR="0054253F" w:rsidRPr="0054253F" w:rsidRDefault="0054253F" w:rsidP="00237C0B">
      <w:r w:rsidRPr="0054253F">
        <w:t>Brisbane Registry – Nos. 2023/3361; 2023/3363; 2023/4494</w:t>
      </w:r>
    </w:p>
    <w:p w14:paraId="4BBB9A52" w14:textId="77777777" w:rsidR="0054253F" w:rsidRPr="0054253F" w:rsidRDefault="0054253F" w:rsidP="00237C0B">
      <w:pPr>
        <w:ind w:left="720"/>
      </w:pPr>
      <w:r w:rsidRPr="0054253F">
        <w:rPr>
          <w:b/>
          <w:bCs/>
        </w:rPr>
        <w:t>Between</w:t>
      </w:r>
      <w:r w:rsidRPr="0054253F">
        <w:br/>
      </w:r>
      <w:r w:rsidRPr="0054253F">
        <w:rPr>
          <w:b/>
          <w:bCs/>
        </w:rPr>
        <w:t>Vida Reid (Applicant, 2023/3361)</w:t>
      </w:r>
      <w:r w:rsidRPr="0054253F">
        <w:br/>
      </w:r>
      <w:r w:rsidRPr="0054253F">
        <w:rPr>
          <w:b/>
          <w:bCs/>
        </w:rPr>
        <w:t>Simon Reid (Applicant, 2023/3363)</w:t>
      </w:r>
      <w:r w:rsidRPr="0054253F">
        <w:br/>
      </w:r>
      <w:r w:rsidRPr="0054253F">
        <w:rPr>
          <w:b/>
          <w:bCs/>
        </w:rPr>
        <w:t>Forward Focused Group Pty Ltd (Applicant, 2023/4494)</w:t>
      </w:r>
      <w:r w:rsidRPr="0054253F">
        <w:br/>
      </w:r>
      <w:r w:rsidRPr="0054253F">
        <w:rPr>
          <w:b/>
          <w:bCs/>
        </w:rPr>
        <w:t>and</w:t>
      </w:r>
      <w:r w:rsidRPr="0054253F">
        <w:br/>
      </w:r>
      <w:r w:rsidRPr="0054253F">
        <w:rPr>
          <w:b/>
          <w:bCs/>
        </w:rPr>
        <w:t>Commissioner of the NDIS Quality and Safeguards Commission (Respondent)</w:t>
      </w:r>
    </w:p>
    <w:p w14:paraId="771C2835" w14:textId="77777777" w:rsidR="0054253F" w:rsidRPr="0054253F" w:rsidRDefault="0054253F" w:rsidP="00237C0B">
      <w:pPr>
        <w:ind w:left="720"/>
        <w:rPr>
          <w:b/>
          <w:bCs/>
        </w:rPr>
      </w:pPr>
      <w:r w:rsidRPr="0054253F">
        <w:rPr>
          <w:b/>
          <w:bCs/>
        </w:rPr>
        <w:t>APPLICANT (VIDA REID) – REPLY SUBMISSIONS</w:t>
      </w:r>
    </w:p>
    <w:p w14:paraId="0E3F7317" w14:textId="77777777" w:rsidR="0054253F" w:rsidRPr="0054253F" w:rsidRDefault="0054253F" w:rsidP="00237C0B">
      <w:pPr>
        <w:ind w:left="720"/>
      </w:pPr>
      <w:r w:rsidRPr="0054253F">
        <w:rPr>
          <w:b/>
          <w:bCs/>
        </w:rPr>
        <w:t>In response to the Respondent’s Submissions pursuant to orders of Deputy President K McMillan KC dated 8 September 2025</w:t>
      </w:r>
    </w:p>
    <w:p w14:paraId="332EFA52" w14:textId="77777777" w:rsidR="0054253F" w:rsidRPr="0054253F" w:rsidRDefault="0054253F" w:rsidP="00237C0B">
      <w:pPr>
        <w:ind w:left="720"/>
        <w:rPr>
          <w:b/>
          <w:bCs/>
        </w:rPr>
      </w:pPr>
      <w:r w:rsidRPr="0054253F">
        <w:rPr>
          <w:b/>
          <w:bCs/>
        </w:rPr>
        <w:t>A. Overview and relief maintained</w:t>
      </w:r>
    </w:p>
    <w:p w14:paraId="1939229F" w14:textId="77777777" w:rsidR="00D94F76" w:rsidRDefault="0054253F" w:rsidP="00D94F76">
      <w:pPr>
        <w:pStyle w:val="ListParagraph"/>
        <w:numPr>
          <w:ilvl w:val="0"/>
          <w:numId w:val="18"/>
        </w:numPr>
      </w:pPr>
      <w:r w:rsidRPr="0054253F">
        <w:t xml:space="preserve">These submissions reply to the Respondent’s document dated 17 September 2025. The Applicant maintains the relief set out in her </w:t>
      </w:r>
      <w:r w:rsidRPr="002D69C9">
        <w:rPr>
          <w:b/>
          <w:bCs/>
        </w:rPr>
        <w:t>Application for Stay and Severance</w:t>
      </w:r>
      <w:r w:rsidRPr="0054253F">
        <w:t xml:space="preserve"> filed 16 August 2025, namely:</w:t>
      </w:r>
      <w:r w:rsidRPr="0054253F">
        <w:br/>
        <w:t xml:space="preserve">(a) a narrowly-tailored </w:t>
      </w:r>
      <w:r w:rsidRPr="002D69C9">
        <w:rPr>
          <w:b/>
          <w:bCs/>
        </w:rPr>
        <w:t>stay</w:t>
      </w:r>
      <w:r w:rsidRPr="0054253F">
        <w:t xml:space="preserve"> to protect procedural fairness pending clarification of whether any </w:t>
      </w:r>
      <w:r w:rsidRPr="002D69C9">
        <w:rPr>
          <w:b/>
          <w:bCs/>
        </w:rPr>
        <w:t>parallel law enforcement</w:t>
      </w:r>
      <w:r w:rsidR="00BC6B5B" w:rsidRPr="002D69C9">
        <w:rPr>
          <w:b/>
          <w:bCs/>
        </w:rPr>
        <w:t xml:space="preserve"> in the</w:t>
      </w:r>
      <w:r w:rsidR="009C2D96" w:rsidRPr="002D69C9">
        <w:rPr>
          <w:b/>
          <w:bCs/>
        </w:rPr>
        <w:t>/at the request of/considered part of NDIS Taskforce</w:t>
      </w:r>
      <w:r w:rsidRPr="002D69C9">
        <w:rPr>
          <w:b/>
          <w:bCs/>
        </w:rPr>
        <w:t xml:space="preserve"> or related investigative activity</w:t>
      </w:r>
      <w:r w:rsidRPr="0054253F">
        <w:t xml:space="preserve"> (across all relevant agencies) remains on foot that could prejudice these proceedings; and</w:t>
      </w:r>
      <w:r w:rsidRPr="0054253F">
        <w:br/>
        <w:t xml:space="preserve">(b) </w:t>
      </w:r>
      <w:r w:rsidRPr="002D69C9">
        <w:rPr>
          <w:b/>
          <w:bCs/>
        </w:rPr>
        <w:t>severance</w:t>
      </w:r>
      <w:r w:rsidRPr="0054253F">
        <w:t xml:space="preserve"> so that matter </w:t>
      </w:r>
      <w:r w:rsidRPr="002D69C9">
        <w:rPr>
          <w:b/>
          <w:bCs/>
        </w:rPr>
        <w:t>2023/3361</w:t>
      </w:r>
      <w:r w:rsidRPr="0054253F">
        <w:t xml:space="preserve"> is heard separately from </w:t>
      </w:r>
      <w:r w:rsidRPr="002D69C9">
        <w:rPr>
          <w:b/>
          <w:bCs/>
        </w:rPr>
        <w:t>2023/3363</w:t>
      </w:r>
      <w:r w:rsidRPr="0054253F">
        <w:t xml:space="preserve"> (Mr Simon Reid) and </w:t>
      </w:r>
      <w:r w:rsidRPr="002D69C9">
        <w:rPr>
          <w:b/>
          <w:bCs/>
        </w:rPr>
        <w:t>2023/4494</w:t>
      </w:r>
      <w:r w:rsidRPr="0054253F">
        <w:t xml:space="preserve"> (FFG), given distinct issues, conflicts</w:t>
      </w:r>
      <w:r w:rsidR="00B05784">
        <w:t xml:space="preserve"> and given </w:t>
      </w:r>
      <w:r w:rsidR="00B05784" w:rsidRPr="0054253F">
        <w:rPr>
          <w:b/>
          <w:bCs/>
        </w:rPr>
        <w:t>President K McMillan KC</w:t>
      </w:r>
      <w:r w:rsidR="00B05784">
        <w:rPr>
          <w:b/>
          <w:bCs/>
        </w:rPr>
        <w:t xml:space="preserve"> states during last hearing on ---- </w:t>
      </w:r>
      <w:r w:rsidR="00B05784" w:rsidRPr="00B451A5">
        <w:t>that</w:t>
      </w:r>
      <w:r w:rsidR="00B451A5" w:rsidRPr="00B451A5">
        <w:t xml:space="preserve"> I am not able to make any decisions for FFG as Mr.Simon Reid is the current listed Director</w:t>
      </w:r>
      <w:r w:rsidR="00B05784">
        <w:t xml:space="preserve"> </w:t>
      </w:r>
      <w:r w:rsidRPr="0054253F">
        <w:t>, and demonstrable prejudice in a joint hearing to a self-represented party.</w:t>
      </w:r>
    </w:p>
    <w:p w14:paraId="7EA4D97D" w14:textId="77777777" w:rsidR="00D94F76" w:rsidRDefault="0054253F" w:rsidP="00D94F76">
      <w:pPr>
        <w:pStyle w:val="ListParagraph"/>
        <w:numPr>
          <w:ilvl w:val="0"/>
          <w:numId w:val="18"/>
        </w:numPr>
      </w:pPr>
      <w:r w:rsidRPr="0054253F">
        <w:t>The Respondent’s submissions mischaracterise both heads of relief</w:t>
      </w:r>
      <w:r w:rsidR="00401DA5">
        <w:t xml:space="preserve"> and</w:t>
      </w:r>
      <w:r w:rsidR="00C234BB">
        <w:t xml:space="preserve"> </w:t>
      </w:r>
      <w:r w:rsidR="00C234BB" w:rsidRPr="0054253F">
        <w:t>mischaracterise</w:t>
      </w:r>
      <w:r w:rsidR="00401DA5">
        <w:t xml:space="preserve"> </w:t>
      </w:r>
      <w:r w:rsidR="00C234BB" w:rsidRPr="00C234BB">
        <w:t xml:space="preserve">my application under s 41 of the </w:t>
      </w:r>
      <w:r w:rsidR="00C234BB" w:rsidRPr="00D94F76">
        <w:rPr>
          <w:i/>
          <w:iCs/>
        </w:rPr>
        <w:t>AAT Act</w:t>
      </w:r>
      <w:r w:rsidR="00C234BB" w:rsidRPr="00C234BB">
        <w:t xml:space="preserve">. I do not seek an indefinite adjournment of the substantive proceedings. My application is for a </w:t>
      </w:r>
      <w:r w:rsidR="00C234BB" w:rsidRPr="00D94F76">
        <w:rPr>
          <w:b/>
          <w:bCs/>
        </w:rPr>
        <w:t>protective stay</w:t>
      </w:r>
      <w:r w:rsidR="00C234BB" w:rsidRPr="00C234BB">
        <w:t>, strictly limited until two fairness issues are resolved:</w:t>
      </w:r>
      <w:r w:rsidR="00C234BB" w:rsidRPr="00C234BB">
        <w:br/>
        <w:t>(a) confirmation of whether parallel investigative activity is ongoing across government agencies, and</w:t>
      </w:r>
      <w:r w:rsidR="00C234BB" w:rsidRPr="00C234BB">
        <w:br/>
        <w:t xml:space="preserve">(b) clarification and safeguards regarding the Respondent’s </w:t>
      </w:r>
      <w:r w:rsidR="0091417D">
        <w:t>statement of “ No investigations”</w:t>
      </w:r>
    </w:p>
    <w:p w14:paraId="0FF3356F" w14:textId="27FBB6E9" w:rsidR="0054253F" w:rsidRDefault="0054253F" w:rsidP="00D94F76">
      <w:pPr>
        <w:pStyle w:val="ListParagraph"/>
        <w:numPr>
          <w:ilvl w:val="0"/>
          <w:numId w:val="18"/>
        </w:numPr>
      </w:pPr>
      <w:r w:rsidRPr="0054253F">
        <w:lastRenderedPageBreak/>
        <w:t xml:space="preserve">The Applicant does </w:t>
      </w:r>
      <w:r w:rsidRPr="00D94F76">
        <w:rPr>
          <w:b/>
          <w:bCs/>
        </w:rPr>
        <w:t>not</w:t>
      </w:r>
      <w:r w:rsidRPr="0054253F">
        <w:t xml:space="preserve"> seek an indefinite adjournment of the “substantive proceedings”; </w:t>
      </w:r>
      <w:r w:rsidR="00CE366F">
        <w:t>she</w:t>
      </w:r>
      <w:r w:rsidRPr="0054253F">
        <w:t xml:space="preserve"> seeks protective, time-limited case-management orders to ensure a fair hearing.</w:t>
      </w:r>
    </w:p>
    <w:p w14:paraId="1516CB22" w14:textId="41C6B05B" w:rsidR="00C36BD9" w:rsidRPr="0054253F" w:rsidRDefault="00C36BD9" w:rsidP="00D94F76">
      <w:pPr>
        <w:pStyle w:val="ListParagraph"/>
        <w:numPr>
          <w:ilvl w:val="0"/>
          <w:numId w:val="18"/>
        </w:numPr>
      </w:pPr>
      <w:r w:rsidRPr="00C36BD9">
        <w:t xml:space="preserve">I also seek </w:t>
      </w:r>
      <w:r w:rsidRPr="00C36BD9">
        <w:rPr>
          <w:b/>
          <w:bCs/>
        </w:rPr>
        <w:t>severance</w:t>
      </w:r>
      <w:r w:rsidRPr="00C36BD9">
        <w:t xml:space="preserve"> of my matter (2023/3361) from Simon Reid and FFG, to avoid structural prejudice from joint proceedings.</w:t>
      </w:r>
    </w:p>
    <w:p w14:paraId="0055A843" w14:textId="77777777" w:rsidR="0054253F" w:rsidRPr="0054253F" w:rsidRDefault="0054253F" w:rsidP="0054253F">
      <w:pPr>
        <w:numPr>
          <w:ilvl w:val="0"/>
          <w:numId w:val="1"/>
        </w:numPr>
        <w:rPr>
          <w:b/>
          <w:bCs/>
        </w:rPr>
      </w:pPr>
      <w:r w:rsidRPr="0054253F">
        <w:rPr>
          <w:b/>
          <w:bCs/>
        </w:rPr>
        <w:t>B. Mischaracterisation of the stay as an “adjournment of the substantive proceedings”</w:t>
      </w:r>
    </w:p>
    <w:p w14:paraId="7124CA02" w14:textId="77777777" w:rsidR="0054253F" w:rsidRPr="0054253F" w:rsidRDefault="0054253F" w:rsidP="0054253F">
      <w:pPr>
        <w:numPr>
          <w:ilvl w:val="0"/>
          <w:numId w:val="1"/>
        </w:numPr>
      </w:pPr>
      <w:r w:rsidRPr="0054253F">
        <w:t xml:space="preserve">The Respondent recasts the Applicant’s request as an application to “adjourn” the merits. That is wrong in substance and effect. The stay sought is </w:t>
      </w:r>
      <w:r w:rsidRPr="0054253F">
        <w:rPr>
          <w:b/>
          <w:bCs/>
        </w:rPr>
        <w:t>conditional and protective</w:t>
      </w:r>
      <w:r w:rsidRPr="0054253F">
        <w:t>: it pauses only so long as is reasonably necessary for objective clarification of parallel investigative risk and for minimal fairness safeguards following a conceded privacy/confidentiality mishandling.</w:t>
      </w:r>
    </w:p>
    <w:p w14:paraId="2B66AD5C" w14:textId="1D8E0E71" w:rsidR="0054253F" w:rsidRPr="0054253F" w:rsidRDefault="0054253F" w:rsidP="0054253F">
      <w:pPr>
        <w:numPr>
          <w:ilvl w:val="0"/>
          <w:numId w:val="1"/>
        </w:numPr>
      </w:pPr>
      <w:r w:rsidRPr="0054253F">
        <w:t xml:space="preserve">The Respondent says there is “no automatic right” to a stay and relies on authorities about civil proceedings continuing alongside criminal processes. The Applicant accepts there is no automatic stay. Her point is different: </w:t>
      </w:r>
      <w:r w:rsidRPr="0054253F">
        <w:rPr>
          <w:b/>
          <w:bCs/>
        </w:rPr>
        <w:t>where real prejudice to fairness is reasonably apprehended</w:t>
      </w:r>
      <w:r w:rsidRPr="0054253F">
        <w:t>—because investigative activity may still be alive (beyond a single agency), and because a serious privacy/confidentiality breach has undermined equality of arms—a short, structured stay is the orthodox mechanism to protect the integrity of the Tribunal’s process</w:t>
      </w:r>
      <w:r w:rsidR="00B261BD">
        <w:t xml:space="preserve"> and fair justice.</w:t>
      </w:r>
    </w:p>
    <w:p w14:paraId="1D15633D" w14:textId="77777777" w:rsidR="0054253F" w:rsidRPr="0054253F" w:rsidRDefault="0054253F" w:rsidP="0054253F">
      <w:pPr>
        <w:numPr>
          <w:ilvl w:val="0"/>
          <w:numId w:val="1"/>
        </w:numPr>
      </w:pPr>
      <w:r w:rsidRPr="0054253F">
        <w:t xml:space="preserve">The Respondent argues the Applicant can simply claim privilege against self-incrimination “at the hearing”. That elides the distinct prejudice here: the </w:t>
      </w:r>
      <w:r w:rsidRPr="0054253F">
        <w:rPr>
          <w:b/>
          <w:bCs/>
        </w:rPr>
        <w:t>chilling</w:t>
      </w:r>
      <w:r w:rsidRPr="0054253F">
        <w:t xml:space="preserve"> of a self-represented party’s ability to present her case fully and fearlessly while unresolved investigative shadows persist. Privilege is a shield to specific questions; it is </w:t>
      </w:r>
      <w:r w:rsidRPr="0054253F">
        <w:rPr>
          <w:b/>
          <w:bCs/>
        </w:rPr>
        <w:t>not</w:t>
      </w:r>
      <w:r w:rsidRPr="0054253F">
        <w:t xml:space="preserve"> a cure-all for systemic unfairness arising from opacity about multi-agency activity and prior mishandling of her confidential materials.</w:t>
      </w:r>
    </w:p>
    <w:p w14:paraId="588CD335" w14:textId="77777777" w:rsidR="0054253F" w:rsidRPr="0054253F" w:rsidRDefault="0054253F" w:rsidP="0054253F">
      <w:pPr>
        <w:numPr>
          <w:ilvl w:val="0"/>
          <w:numId w:val="1"/>
        </w:numPr>
        <w:rPr>
          <w:b/>
          <w:bCs/>
        </w:rPr>
      </w:pPr>
      <w:r w:rsidRPr="0054253F">
        <w:rPr>
          <w:b/>
          <w:bCs/>
        </w:rPr>
        <w:t>C. The “no investigation” assurance is inadequate: NDIA ≠ the Fusion Taskforce universe</w:t>
      </w:r>
    </w:p>
    <w:p w14:paraId="2D8F6D00" w14:textId="77777777" w:rsidR="0054253F" w:rsidRPr="0054253F" w:rsidRDefault="0054253F" w:rsidP="0054253F">
      <w:pPr>
        <w:numPr>
          <w:ilvl w:val="0"/>
          <w:numId w:val="1"/>
        </w:numPr>
      </w:pPr>
      <w:r w:rsidRPr="0054253F">
        <w:t xml:space="preserve">The Respondent points to an NDIA-only assurance. That does not answer the Applicant’s central concern: the </w:t>
      </w:r>
      <w:r w:rsidRPr="0054253F">
        <w:rPr>
          <w:b/>
          <w:bCs/>
        </w:rPr>
        <w:t>NDIS Fraud Fusion Taskforce</w:t>
      </w:r>
      <w:r w:rsidRPr="0054253F">
        <w:t xml:space="preserve"> involves </w:t>
      </w:r>
      <w:r w:rsidRPr="0054253F">
        <w:rPr>
          <w:b/>
          <w:bCs/>
        </w:rPr>
        <w:t>many agencies</w:t>
      </w:r>
      <w:r w:rsidRPr="0054253F">
        <w:t xml:space="preserve"> beyond the NDIA. The </w:t>
      </w:r>
      <w:r w:rsidRPr="0054253F">
        <w:rPr>
          <w:b/>
          <w:bCs/>
        </w:rPr>
        <w:t>ABF stops, device seizures/retention and “flag” assertions</w:t>
      </w:r>
      <w:r w:rsidRPr="0054253F">
        <w:t xml:space="preserve"> (including for family members) post-date the dismissal of charges and objectively suggest ongoing government interest unrelated to the NDIA alone.</w:t>
      </w:r>
    </w:p>
    <w:p w14:paraId="72555D2F" w14:textId="77777777" w:rsidR="0054253F" w:rsidRPr="0054253F" w:rsidRDefault="0054253F" w:rsidP="0054253F">
      <w:pPr>
        <w:numPr>
          <w:ilvl w:val="0"/>
          <w:numId w:val="1"/>
        </w:numPr>
      </w:pPr>
      <w:r w:rsidRPr="0054253F">
        <w:t xml:space="preserve">The Respondent says it is “not the Commission’s responsibility” to obtain cross-agency clarity and that the Tribunal cannot require it. Respectfully, that is not the Applicant’s contention. The submission is that </w:t>
      </w:r>
      <w:r w:rsidRPr="0054253F">
        <w:rPr>
          <w:b/>
          <w:bCs/>
        </w:rPr>
        <w:t>before compelling a self-</w:t>
      </w:r>
      <w:r w:rsidRPr="0054253F">
        <w:rPr>
          <w:b/>
          <w:bCs/>
        </w:rPr>
        <w:lastRenderedPageBreak/>
        <w:t>represented litigant to proceed</w:t>
      </w:r>
      <w:r w:rsidRPr="0054253F">
        <w:t xml:space="preserve">, the Tribunal should exercise its </w:t>
      </w:r>
      <w:r w:rsidRPr="0054253F">
        <w:rPr>
          <w:b/>
          <w:bCs/>
        </w:rPr>
        <w:t>own</w:t>
      </w:r>
      <w:r w:rsidRPr="0054253F">
        <w:t xml:space="preserve"> case-management powers to require </w:t>
      </w:r>
      <w:r w:rsidRPr="0054253F">
        <w:rPr>
          <w:b/>
          <w:bCs/>
        </w:rPr>
        <w:t>minimal sworn clarification</w:t>
      </w:r>
      <w:r w:rsidRPr="0054253F">
        <w:t xml:space="preserve"> so the merits hearing does not unwittingly trespass upon, or prejudice, any live investigative process and so the Applicant is not chilled in the conduct of her case. This is squarely within the Tribunal’s protective function.</w:t>
      </w:r>
    </w:p>
    <w:p w14:paraId="4FE4B927" w14:textId="77777777" w:rsidR="0054253F" w:rsidRPr="0054253F" w:rsidRDefault="0054253F" w:rsidP="0054253F">
      <w:pPr>
        <w:numPr>
          <w:ilvl w:val="0"/>
          <w:numId w:val="1"/>
        </w:numPr>
      </w:pPr>
      <w:r w:rsidRPr="0054253F">
        <w:t xml:space="preserve">To avoid any spectre of indeterminate delay, the Applicant proposes </w:t>
      </w:r>
      <w:r w:rsidRPr="0054253F">
        <w:rPr>
          <w:b/>
          <w:bCs/>
        </w:rPr>
        <w:t>clear guardrails</w:t>
      </w:r>
      <w:r w:rsidRPr="0054253F">
        <w:t>:</w:t>
      </w:r>
    </w:p>
    <w:p w14:paraId="149FE85C" w14:textId="4F3FA3E7" w:rsidR="0054253F" w:rsidRDefault="00D21796" w:rsidP="0054253F">
      <w:pPr>
        <w:numPr>
          <w:ilvl w:val="0"/>
          <w:numId w:val="1"/>
        </w:numPr>
        <w:tabs>
          <w:tab w:val="num" w:pos="1440"/>
        </w:tabs>
      </w:pPr>
      <w:r>
        <w:rPr>
          <w:b/>
          <w:bCs/>
        </w:rPr>
        <w:t xml:space="preserve">The ART and </w:t>
      </w:r>
      <w:r w:rsidRPr="0054253F">
        <w:rPr>
          <w:b/>
          <w:bCs/>
        </w:rPr>
        <w:t xml:space="preserve">Deputy President K McMillan KC </w:t>
      </w:r>
      <w:r>
        <w:rPr>
          <w:b/>
          <w:bCs/>
        </w:rPr>
        <w:t>demand t</w:t>
      </w:r>
      <w:r w:rsidR="0054253F" w:rsidRPr="0054253F">
        <w:t xml:space="preserve">he Respondent file an </w:t>
      </w:r>
      <w:r w:rsidR="0054253F" w:rsidRPr="0054253F">
        <w:rPr>
          <w:b/>
          <w:bCs/>
        </w:rPr>
        <w:t>affidavit</w:t>
      </w:r>
      <w:r w:rsidR="0054253F" w:rsidRPr="0054253F">
        <w:t xml:space="preserve"> identifying the agencies to whom enquiries were made (including AFP, ACIC and ABF)</w:t>
      </w:r>
      <w:r w:rsidR="00702F57">
        <w:t xml:space="preserve"> and all government agencies who are collectively part of the NDIS TASK FORCE </w:t>
      </w:r>
      <w:r w:rsidR="0054253F" w:rsidRPr="0054253F">
        <w:t xml:space="preserve">, the </w:t>
      </w:r>
      <w:r w:rsidR="0054253F" w:rsidRPr="0054253F">
        <w:rPr>
          <w:b/>
          <w:bCs/>
        </w:rPr>
        <w:t>questions asked</w:t>
      </w:r>
      <w:r w:rsidR="0054253F" w:rsidRPr="0054253F">
        <w:t xml:space="preserve">, and the </w:t>
      </w:r>
      <w:r w:rsidR="0054253F" w:rsidRPr="0054253F">
        <w:rPr>
          <w:b/>
          <w:bCs/>
        </w:rPr>
        <w:t>answers received</w:t>
      </w:r>
      <w:r w:rsidR="0054253F" w:rsidRPr="0054253F">
        <w:t xml:space="preserve">, and stating whether </w:t>
      </w:r>
      <w:r w:rsidR="00315AF9">
        <w:t>there are</w:t>
      </w:r>
      <w:r w:rsidR="0054253F" w:rsidRPr="0054253F">
        <w:t xml:space="preserve"> any parallel law-enforcement/investigative activity relating to the subject-matter of these applications.</w:t>
      </w:r>
    </w:p>
    <w:p w14:paraId="72AB93A7" w14:textId="77777777" w:rsidR="00315AF9" w:rsidRDefault="00315AF9" w:rsidP="00315AF9"/>
    <w:p w14:paraId="7E7B0851" w14:textId="77777777" w:rsidR="00315AF9" w:rsidRPr="00315AF9" w:rsidRDefault="00315AF9" w:rsidP="00315AF9">
      <w:pPr>
        <w:rPr>
          <w:b/>
          <w:bCs/>
        </w:rPr>
      </w:pPr>
      <w:r w:rsidRPr="00315AF9">
        <w:rPr>
          <w:b/>
          <w:bCs/>
        </w:rPr>
        <w:t>The Australian Border Force directive – affidavit required</w:t>
      </w:r>
    </w:p>
    <w:p w14:paraId="50FAF752" w14:textId="3AA37BF4" w:rsidR="00315AF9" w:rsidRDefault="00315AF9" w:rsidP="00901A56">
      <w:pPr>
        <w:numPr>
          <w:ilvl w:val="0"/>
          <w:numId w:val="16"/>
        </w:numPr>
      </w:pPr>
      <w:r w:rsidRPr="00315AF9">
        <w:t xml:space="preserve">My affidavit (January 2025) records that on 25 September 2024 at Perth Airport, </w:t>
      </w:r>
      <w:r w:rsidR="00901A56" w:rsidRPr="00901A56">
        <w:t>ABF officers, including</w:t>
      </w:r>
      <w:r w:rsidR="00901A56">
        <w:t xml:space="preserve"> but not limited to</w:t>
      </w:r>
      <w:r w:rsidR="00901A56" w:rsidRPr="00901A56">
        <w:t> </w:t>
      </w:r>
      <w:r w:rsidR="00901A56" w:rsidRPr="00901A56">
        <w:rPr>
          <w:b/>
          <w:bCs/>
          <w:highlight w:val="yellow"/>
        </w:rPr>
        <w:t>Julian</w:t>
      </w:r>
      <w:r w:rsidR="00901A56">
        <w:t xml:space="preserve"> </w:t>
      </w:r>
      <w:r w:rsidRPr="00315AF9">
        <w:t xml:space="preserve">detained my family </w:t>
      </w:r>
      <w:r w:rsidR="00DB14A1">
        <w:t xml:space="preserve">and I ; </w:t>
      </w:r>
      <w:r w:rsidRPr="00315AF9">
        <w:t xml:space="preserve">and told us that </w:t>
      </w:r>
      <w:r w:rsidR="00425D9A">
        <w:t xml:space="preserve"> </w:t>
      </w:r>
      <w:r w:rsidRPr="00315AF9">
        <w:t>“</w:t>
      </w:r>
      <w:r w:rsidR="000E0E62">
        <w:t>T</w:t>
      </w:r>
      <w:r w:rsidRPr="00315AF9">
        <w:t>he NDIS</w:t>
      </w:r>
      <w:r w:rsidR="000E0E62">
        <w:t xml:space="preserve">, NDIS Commission </w:t>
      </w:r>
      <w:r w:rsidRPr="00315AF9">
        <w:t>and the NDIS Minister have asked us to search you every time you enter or leave the country.”</w:t>
      </w:r>
    </w:p>
    <w:p w14:paraId="0107F1E6" w14:textId="347064DB" w:rsidR="00A97FFD" w:rsidRDefault="00A97FFD" w:rsidP="00A97FFD">
      <w:pPr>
        <w:numPr>
          <w:ilvl w:val="0"/>
          <w:numId w:val="16"/>
        </w:numPr>
      </w:pPr>
      <w:r w:rsidRPr="00315AF9">
        <w:t>This was not speculation or hearsay. It was a direct statement from an identified ABF officer whose name appears in my materials before the Tribunal.</w:t>
      </w:r>
    </w:p>
    <w:p w14:paraId="55A2E8BD" w14:textId="77777777" w:rsidR="00F544D2" w:rsidRDefault="00827479" w:rsidP="003F7EDC">
      <w:pPr>
        <w:numPr>
          <w:ilvl w:val="0"/>
          <w:numId w:val="16"/>
        </w:numPr>
        <w:spacing w:after="0"/>
      </w:pPr>
      <w:r w:rsidRPr="00827479">
        <w:t xml:space="preserve"> We therefore request particulars as to: a. the basis for which our </w:t>
      </w:r>
      <w:r>
        <w:t>family</w:t>
      </w:r>
      <w:r w:rsidRPr="00827479">
        <w:t xml:space="preserve"> were detained, searched and had </w:t>
      </w:r>
      <w:r>
        <w:t>our</w:t>
      </w:r>
      <w:r w:rsidRPr="00827479">
        <w:t xml:space="preserve"> property seized; and b. with reference to s 186A of the Customs Act 1901, the basis for which the contents of our </w:t>
      </w:r>
      <w:r>
        <w:t>family</w:t>
      </w:r>
      <w:r w:rsidRPr="00827479">
        <w:t xml:space="preserve"> electronic devices were </w:t>
      </w:r>
      <w:r w:rsidR="00DE2DF3">
        <w:t xml:space="preserve">searched and </w:t>
      </w:r>
      <w:r w:rsidRPr="00827479">
        <w:t>copied</w:t>
      </w:r>
      <w:r w:rsidR="00647467">
        <w:t xml:space="preserve">. </w:t>
      </w:r>
      <w:r w:rsidR="00647467" w:rsidRPr="00647467">
        <w:t xml:space="preserve">In reference to the above, we refer to the decision of DPP (Cth) v Farmer (a Pseudonym) and Ors [2017] VSCA 292, in which Priest JA stated at [207]: “Recognising that the Customs Act 1901 is concerned with both the exaction of revenue and the control of prohibited or restricted matter, it is consistent with the purposes and objects of the Act, and with the ordinary and natural meaning of the term, to conclude that export means taking goods out of Australia with the intention of landing them at some place beyond Australian territory. To that extent, export has connotations of a one-way journey of goods from Australia to an ultimate destination in another place outside Australia. Ordinarily, conveying the personal effects of a passenger — reading glasses, watch, wedding ring, wallet, camera and the like — from the country with no intention that they be landed in another, could not properly be described as an export of those personal effects. In the present case it could not </w:t>
      </w:r>
      <w:r w:rsidR="00647467" w:rsidRPr="00647467">
        <w:lastRenderedPageBreak/>
        <w:t>accurately be said that there was any evidence that could justify the conclusion that the telephone accompanying Farmer on 14 April 2013 was to be landed in another country, let alone that it might attract duty, or that it was, or contained, prohibited goods. In my opinion, therefore, the telephone was not ‘goods for export’, and hence was not ‘subject to the control of customs’. Accordingly, the officers’ powers under ss186 and 186A were not engaged.</w:t>
      </w:r>
      <w:r w:rsidR="00D55101">
        <w:t>”</w:t>
      </w:r>
    </w:p>
    <w:p w14:paraId="33E37519" w14:textId="244CE840" w:rsidR="00F544D2" w:rsidRDefault="00F544D2" w:rsidP="003F7EDC">
      <w:pPr>
        <w:numPr>
          <w:ilvl w:val="0"/>
          <w:numId w:val="16"/>
        </w:numPr>
        <w:spacing w:after="0"/>
      </w:pPr>
      <w:r w:rsidRPr="00F544D2">
        <w:t xml:space="preserve">With reference to Farmer, please advise how the customs officers’ apprehension, searching, and possible copying of our clients’ devices falls within the scope of the Act. What breach of the Act or associated legislation were our </w:t>
      </w:r>
      <w:r>
        <w:t>family and I</w:t>
      </w:r>
      <w:r w:rsidRPr="00F544D2">
        <w:t xml:space="preserve"> reasonably suspected to have committed?</w:t>
      </w:r>
    </w:p>
    <w:p w14:paraId="4E47D4A4" w14:textId="253F261F" w:rsidR="003F7EDC" w:rsidRDefault="00315AF9" w:rsidP="003F7EDC">
      <w:pPr>
        <w:numPr>
          <w:ilvl w:val="0"/>
          <w:numId w:val="16"/>
        </w:numPr>
        <w:spacing w:after="0"/>
      </w:pPr>
      <w:r w:rsidRPr="00315AF9">
        <w:t>Fairness requires that this officer</w:t>
      </w:r>
      <w:r w:rsidR="00232BBB">
        <w:t xml:space="preserve"> and also the A</w:t>
      </w:r>
      <w:r w:rsidR="002F1FC6">
        <w:t>ustralian Border Force</w:t>
      </w:r>
      <w:r w:rsidRPr="00315AF9">
        <w:t xml:space="preserve"> be asked to </w:t>
      </w:r>
      <w:r w:rsidRPr="00F544D2">
        <w:rPr>
          <w:b/>
          <w:bCs/>
        </w:rPr>
        <w:t>swear an affidavit</w:t>
      </w:r>
      <w:r w:rsidRPr="00315AF9">
        <w:t xml:space="preserve"> confirming:</w:t>
      </w:r>
      <w:r w:rsidRPr="00315AF9">
        <w:br/>
        <w:t>(a) whether such a directive</w:t>
      </w:r>
      <w:r w:rsidR="00232BBB">
        <w:t xml:space="preserve"> was given to him</w:t>
      </w:r>
      <w:r w:rsidR="00C05846">
        <w:t xml:space="preserve">/ them </w:t>
      </w:r>
      <w:r w:rsidR="00232BBB">
        <w:t>and if it still</w:t>
      </w:r>
      <w:r w:rsidRPr="00315AF9">
        <w:t xml:space="preserve"> exists,</w:t>
      </w:r>
      <w:r w:rsidRPr="00315AF9">
        <w:br/>
        <w:t>(b) who requested or authorised it, and</w:t>
      </w:r>
      <w:r w:rsidRPr="00315AF9">
        <w:br/>
        <w:t>(c) the legal/statutory basis for it.</w:t>
      </w:r>
    </w:p>
    <w:p w14:paraId="65085513" w14:textId="77777777" w:rsidR="00C05846" w:rsidRDefault="003F7EDC" w:rsidP="003F7EDC">
      <w:pPr>
        <w:spacing w:after="0"/>
        <w:ind w:left="720"/>
      </w:pPr>
      <w:r>
        <w:t>(d) request video and voice recordings from the airport.</w:t>
      </w:r>
    </w:p>
    <w:p w14:paraId="0A00B5CA" w14:textId="02946BFA" w:rsidR="003F7EDC" w:rsidRDefault="00C05846" w:rsidP="003F7EDC">
      <w:pPr>
        <w:spacing w:after="0"/>
        <w:ind w:left="720"/>
      </w:pPr>
      <w:r>
        <w:t xml:space="preserve">(e) request a written report explaining in detail </w:t>
      </w:r>
      <w:r w:rsidR="0077710F">
        <w:t>their reasons for seizures.</w:t>
      </w:r>
    </w:p>
    <w:p w14:paraId="5B4E4EB7" w14:textId="012A5E77" w:rsidR="0077710F" w:rsidRDefault="0077710F" w:rsidP="003F7EDC">
      <w:pPr>
        <w:spacing w:after="0"/>
        <w:ind w:left="720"/>
      </w:pPr>
      <w:r>
        <w:t xml:space="preserve">(f) </w:t>
      </w:r>
      <w:r w:rsidR="00FE4051">
        <w:t xml:space="preserve">ART </w:t>
      </w:r>
      <w:r w:rsidR="00B71180">
        <w:t xml:space="preserve">to order production of and </w:t>
      </w:r>
      <w:r w:rsidR="00FE4051">
        <w:t>obtaining from the ABF</w:t>
      </w:r>
      <w:r>
        <w:t xml:space="preserve"> all emails and documents which</w:t>
      </w:r>
      <w:r w:rsidR="00FE4051">
        <w:t xml:space="preserve"> lead up to and</w:t>
      </w:r>
      <w:r>
        <w:t xml:space="preserve"> relate to our </w:t>
      </w:r>
      <w:r w:rsidR="003536C0">
        <w:t>search, detainment and seizures of our electronic documents and bags.</w:t>
      </w:r>
    </w:p>
    <w:p w14:paraId="4041F79E" w14:textId="77777777" w:rsidR="00C05846" w:rsidRDefault="00C05846" w:rsidP="003F7EDC">
      <w:pPr>
        <w:spacing w:after="0"/>
        <w:ind w:left="720"/>
      </w:pPr>
    </w:p>
    <w:p w14:paraId="02D60950" w14:textId="77777777" w:rsidR="00361967" w:rsidRDefault="00361967" w:rsidP="003F7EDC">
      <w:pPr>
        <w:spacing w:after="0"/>
        <w:ind w:left="720"/>
      </w:pPr>
    </w:p>
    <w:p w14:paraId="4F91E171" w14:textId="77777777" w:rsidR="00361967" w:rsidRPr="00361967" w:rsidRDefault="00361967" w:rsidP="00361967">
      <w:pPr>
        <w:spacing w:after="0"/>
        <w:ind w:left="720"/>
        <w:rPr>
          <w:b/>
          <w:bCs/>
        </w:rPr>
      </w:pPr>
      <w:r w:rsidRPr="00361967">
        <w:rPr>
          <w:b/>
          <w:bCs/>
        </w:rPr>
        <w:t>C. Video evidence – CCTV/recording of ABF stop</w:t>
      </w:r>
    </w:p>
    <w:p w14:paraId="2A828CC9" w14:textId="714748AF" w:rsidR="00361967" w:rsidRPr="00361967" w:rsidRDefault="00361967" w:rsidP="00C60968">
      <w:pPr>
        <w:pStyle w:val="ListParagraph"/>
        <w:numPr>
          <w:ilvl w:val="0"/>
          <w:numId w:val="16"/>
        </w:numPr>
        <w:spacing w:after="0"/>
      </w:pPr>
      <w:r w:rsidRPr="00361967">
        <w:t xml:space="preserve">In addition, I respectfully request that the Tribunal </w:t>
      </w:r>
      <w:r w:rsidRPr="00C60968">
        <w:rPr>
          <w:b/>
          <w:bCs/>
        </w:rPr>
        <w:t>order production of the CCTV or other recording</w:t>
      </w:r>
      <w:r w:rsidRPr="00361967">
        <w:t xml:space="preserve"> of the 25 September 2024 stop.</w:t>
      </w:r>
    </w:p>
    <w:p w14:paraId="6D5FC199" w14:textId="77777777" w:rsidR="00361967" w:rsidRPr="00361967" w:rsidRDefault="00361967" w:rsidP="00C60968">
      <w:pPr>
        <w:numPr>
          <w:ilvl w:val="0"/>
          <w:numId w:val="16"/>
        </w:numPr>
        <w:spacing w:after="0"/>
      </w:pPr>
      <w:r w:rsidRPr="00361967">
        <w:t>This is imperative. The Respondent dismisses my account of ABF treatment as “complaints” or exaggeration. Video evidence will provide an objective record of what occurred and whether we were subjected to repeated detentions beyond lawful bounds.</w:t>
      </w:r>
    </w:p>
    <w:p w14:paraId="2D7A60F5" w14:textId="5EBBCC1E" w:rsidR="003F7EDC" w:rsidRDefault="00361967" w:rsidP="00C60968">
      <w:pPr>
        <w:numPr>
          <w:ilvl w:val="0"/>
          <w:numId w:val="16"/>
        </w:numPr>
        <w:spacing w:after="0"/>
      </w:pPr>
      <w:r w:rsidRPr="00361967">
        <w:t>The Tribunal’s task is to conduct a full and fair review. It cannot do so without seeing the evidence that goes to the heart of whether ongoing government instructions exist and whether my rights</w:t>
      </w:r>
      <w:r w:rsidR="006A397C">
        <w:t xml:space="preserve"> to a fair justice and hearing</w:t>
      </w:r>
      <w:r w:rsidRPr="00361967">
        <w:t xml:space="preserve"> are being compromised</w:t>
      </w:r>
      <w:r w:rsidR="006A397C">
        <w:t xml:space="preserve"> while the ART </w:t>
      </w:r>
      <w:r w:rsidR="004809D6">
        <w:t>is</w:t>
      </w:r>
      <w:r w:rsidR="006A397C">
        <w:t xml:space="preserve"> overseeing this matter</w:t>
      </w:r>
      <w:r w:rsidRPr="00361967">
        <w:t>.</w:t>
      </w:r>
    </w:p>
    <w:p w14:paraId="3F9ADC90" w14:textId="77777777" w:rsidR="00C60968" w:rsidRPr="00315AF9" w:rsidRDefault="00C60968" w:rsidP="00C60968">
      <w:pPr>
        <w:spacing w:after="0"/>
        <w:ind w:left="720"/>
      </w:pPr>
    </w:p>
    <w:p w14:paraId="301456CC" w14:textId="648098A1" w:rsidR="00315AF9" w:rsidRPr="00315AF9" w:rsidRDefault="00315AF9" w:rsidP="00C60968">
      <w:pPr>
        <w:pStyle w:val="ListParagraph"/>
        <w:numPr>
          <w:ilvl w:val="0"/>
          <w:numId w:val="16"/>
        </w:numPr>
      </w:pPr>
      <w:r w:rsidRPr="00315AF9">
        <w:t>This is not burdensome. It requires only that the Tribunal</w:t>
      </w:r>
      <w:r w:rsidR="002F1FC6">
        <w:t xml:space="preserve"> to excersice it’s powers</w:t>
      </w:r>
      <w:r w:rsidRPr="00315AF9">
        <w:t xml:space="preserve">, through Deputy President McMillan KC, write to ABF </w:t>
      </w:r>
      <w:r w:rsidR="00C60968">
        <w:t xml:space="preserve">ordering the production </w:t>
      </w:r>
      <w:r w:rsidR="00BE6840">
        <w:t>and requesting</w:t>
      </w:r>
      <w:r w:rsidRPr="00315AF9">
        <w:t xml:space="preserve"> the officer’s sworn clarification</w:t>
      </w:r>
      <w:r w:rsidR="003F7EDC">
        <w:t xml:space="preserve"> and/or subpoena records to ensure fair justice</w:t>
      </w:r>
      <w:r w:rsidRPr="00315AF9">
        <w:t>.</w:t>
      </w:r>
    </w:p>
    <w:p w14:paraId="7AEC9AB0" w14:textId="77777777" w:rsidR="00315AF9" w:rsidRPr="0054253F" w:rsidRDefault="00315AF9" w:rsidP="00315AF9"/>
    <w:p w14:paraId="55A1C712" w14:textId="747527DC" w:rsidR="0054253F" w:rsidRPr="0054253F" w:rsidRDefault="0054253F" w:rsidP="0054253F">
      <w:pPr>
        <w:numPr>
          <w:ilvl w:val="0"/>
          <w:numId w:val="1"/>
        </w:numPr>
        <w:tabs>
          <w:tab w:val="num" w:pos="1440"/>
        </w:tabs>
      </w:pPr>
      <w:r w:rsidRPr="0054253F">
        <w:t xml:space="preserve">The stay operates only until </w:t>
      </w:r>
      <w:r w:rsidR="00BE6840">
        <w:t>full transparency and clarity has been ful</w:t>
      </w:r>
      <w:r w:rsidR="00BE6840" w:rsidRPr="0054253F">
        <w:t>filled</w:t>
      </w:r>
      <w:r w:rsidRPr="0054253F">
        <w:t xml:space="preserve"> </w:t>
      </w:r>
    </w:p>
    <w:p w14:paraId="3A5ED97A" w14:textId="77777777" w:rsidR="0054253F" w:rsidRPr="0054253F" w:rsidRDefault="0054253F" w:rsidP="00D83758">
      <w:pPr>
        <w:ind w:left="360"/>
        <w:rPr>
          <w:b/>
          <w:bCs/>
        </w:rPr>
      </w:pPr>
      <w:r w:rsidRPr="0054253F">
        <w:rPr>
          <w:b/>
          <w:bCs/>
        </w:rPr>
        <w:lastRenderedPageBreak/>
        <w:t>D. The Respondent’s inconsistency and fairness: they sought a stay when it suited them</w:t>
      </w:r>
    </w:p>
    <w:p w14:paraId="63C9F24A" w14:textId="1810D212" w:rsidR="0054253F" w:rsidRPr="0054253F" w:rsidRDefault="0054253F" w:rsidP="0054253F">
      <w:pPr>
        <w:numPr>
          <w:ilvl w:val="0"/>
          <w:numId w:val="1"/>
        </w:numPr>
      </w:pPr>
      <w:r w:rsidRPr="0054253F">
        <w:t xml:space="preserve">In 2023 the Respondent itself sought a stay because </w:t>
      </w:r>
      <w:r w:rsidRPr="0054253F">
        <w:rPr>
          <w:b/>
          <w:bCs/>
        </w:rPr>
        <w:t>AAT proceedings could prejudice criminal processes</w:t>
      </w:r>
      <w:r w:rsidRPr="0054253F">
        <w:t xml:space="preserve"> (e.g., by witnesses giving evidence in the Tribunal). That position made sense then—and its logic still holds where </w:t>
      </w:r>
      <w:r w:rsidRPr="0054253F">
        <w:rPr>
          <w:b/>
          <w:bCs/>
        </w:rPr>
        <w:t>multi-agency interest remains opaque</w:t>
      </w:r>
      <w:r w:rsidRPr="0054253F">
        <w:t xml:space="preserve"> and ABF actions continued </w:t>
      </w:r>
      <w:r w:rsidRPr="0054253F">
        <w:rPr>
          <w:b/>
          <w:bCs/>
        </w:rPr>
        <w:t>months after</w:t>
      </w:r>
      <w:r w:rsidRPr="0054253F">
        <w:t xml:space="preserve"> charges were dismissed</w:t>
      </w:r>
      <w:r w:rsidR="00ED7424">
        <w:t xml:space="preserve"> followed by investigators attending multiple individuals and ex staff members of FFG’s homes in January 2025</w:t>
      </w:r>
      <w:r w:rsidR="007C7ABF">
        <w:t xml:space="preserve"> not long ago</w:t>
      </w:r>
      <w:r w:rsidRPr="0054253F">
        <w:t xml:space="preserve">. The Respondent offers no cogent justification for reversing its stance other than a </w:t>
      </w:r>
      <w:r w:rsidR="007C7ABF">
        <w:t xml:space="preserve">vague and </w:t>
      </w:r>
      <w:r w:rsidRPr="0054253F">
        <w:t xml:space="preserve">narrow NDIA </w:t>
      </w:r>
      <w:r w:rsidR="007C7ABF">
        <w:t>“</w:t>
      </w:r>
      <w:r w:rsidRPr="0054253F">
        <w:t>assurance</w:t>
      </w:r>
      <w:r w:rsidR="007C7ABF">
        <w:t>”</w:t>
      </w:r>
      <w:r w:rsidRPr="0054253F">
        <w:t>.</w:t>
      </w:r>
      <w:r w:rsidR="00A5259F">
        <w:t xml:space="preserve"> </w:t>
      </w:r>
      <w:r w:rsidR="00A5259F" w:rsidRPr="00A5259F">
        <w:t xml:space="preserve">That inconsistency undermines their credibility and falls short of their </w:t>
      </w:r>
      <w:r w:rsidR="00A5259F" w:rsidRPr="00A5259F">
        <w:rPr>
          <w:b/>
          <w:bCs/>
        </w:rPr>
        <w:t>Model Litigant obligations</w:t>
      </w:r>
      <w:r w:rsidR="00A5259F" w:rsidRPr="00A5259F">
        <w:t>.</w:t>
      </w:r>
    </w:p>
    <w:p w14:paraId="5560D9F9" w14:textId="77777777" w:rsidR="0054253F" w:rsidRPr="0054253F" w:rsidRDefault="0054253F" w:rsidP="0054253F">
      <w:pPr>
        <w:numPr>
          <w:ilvl w:val="0"/>
          <w:numId w:val="1"/>
        </w:numPr>
      </w:pPr>
      <w:r w:rsidRPr="0054253F">
        <w:t xml:space="preserve">Consistency in public administration matters. A </w:t>
      </w:r>
      <w:r w:rsidRPr="0054253F">
        <w:rPr>
          <w:b/>
          <w:bCs/>
        </w:rPr>
        <w:t>Model Litigant</w:t>
      </w:r>
      <w:r w:rsidRPr="0054253F">
        <w:t xml:space="preserve"> does not oppose protective case-management that it previously championed on materially connected facts. The Applicant seeks no tactical advantage—only the same caution the Respondent invoked when doing so suited its litigation posture.</w:t>
      </w:r>
    </w:p>
    <w:p w14:paraId="7F96FE2B" w14:textId="77777777" w:rsidR="0054253F" w:rsidRPr="0054253F" w:rsidRDefault="0054253F" w:rsidP="009F0C8D">
      <w:pPr>
        <w:ind w:left="360"/>
        <w:rPr>
          <w:b/>
          <w:bCs/>
        </w:rPr>
      </w:pPr>
      <w:r w:rsidRPr="0054253F">
        <w:rPr>
          <w:b/>
          <w:bCs/>
        </w:rPr>
        <w:t>E. Privacy/confidentiality mishandling and equality of arms</w:t>
      </w:r>
    </w:p>
    <w:p w14:paraId="5EA1BA38" w14:textId="77777777" w:rsidR="0054253F" w:rsidRPr="0054253F" w:rsidRDefault="0054253F" w:rsidP="0054253F">
      <w:pPr>
        <w:numPr>
          <w:ilvl w:val="0"/>
          <w:numId w:val="1"/>
        </w:numPr>
      </w:pPr>
      <w:r w:rsidRPr="0054253F">
        <w:t xml:space="preserve">The Respondent trivialises the Applicant’s privacy/confidentiality complaint as “not a matter for the Tribunal”. Even if ultimate determination lies elsewhere, the </w:t>
      </w:r>
      <w:r w:rsidRPr="0054253F">
        <w:rPr>
          <w:b/>
          <w:bCs/>
        </w:rPr>
        <w:t>procedural consequences for fairness here and now are for this Tribunal</w:t>
      </w:r>
      <w:r w:rsidRPr="0054253F">
        <w:t xml:space="preserve">. A self-represented party’s confidential materials were disseminated beyond what was proper; the Respondent admits forwarding them on. That has </w:t>
      </w:r>
      <w:r w:rsidRPr="0054253F">
        <w:rPr>
          <w:b/>
          <w:bCs/>
        </w:rPr>
        <w:t>practical impacts</w:t>
      </w:r>
      <w:r w:rsidRPr="0054253F">
        <w:t xml:space="preserve"> on equality of arms, litigation strategy, and the Applicant’s confidence to disclose and argue without inhibition.</w:t>
      </w:r>
    </w:p>
    <w:p w14:paraId="7D71E742" w14:textId="77777777" w:rsidR="0054253F" w:rsidRPr="0054253F" w:rsidRDefault="0054253F" w:rsidP="0054253F">
      <w:pPr>
        <w:numPr>
          <w:ilvl w:val="0"/>
          <w:numId w:val="1"/>
        </w:numPr>
      </w:pPr>
      <w:r w:rsidRPr="0054253F">
        <w:t xml:space="preserve">The proportionate remedy is not complex: a brief protective stay coupled with </w:t>
      </w:r>
      <w:r w:rsidRPr="0054253F">
        <w:rPr>
          <w:b/>
          <w:bCs/>
        </w:rPr>
        <w:t>quarantine and disclosure directions</w:t>
      </w:r>
      <w:r w:rsidRPr="0054253F">
        <w:t>, e.g.:</w:t>
      </w:r>
    </w:p>
    <w:p w14:paraId="15C1C4EB" w14:textId="77777777" w:rsidR="0054253F" w:rsidRPr="0054253F" w:rsidRDefault="0054253F" w:rsidP="0054253F">
      <w:pPr>
        <w:numPr>
          <w:ilvl w:val="0"/>
          <w:numId w:val="1"/>
        </w:numPr>
      </w:pPr>
      <w:r w:rsidRPr="0054253F">
        <w:t xml:space="preserve">The Respondent to file an affidavit identifying </w:t>
      </w:r>
      <w:r w:rsidRPr="0054253F">
        <w:rPr>
          <w:b/>
          <w:bCs/>
        </w:rPr>
        <w:t>to whom</w:t>
      </w:r>
      <w:r w:rsidRPr="0054253F">
        <w:t xml:space="preserve"> the Applicant’s materials were disseminated, </w:t>
      </w:r>
      <w:r w:rsidRPr="0054253F">
        <w:rPr>
          <w:b/>
          <w:bCs/>
        </w:rPr>
        <w:t>when</w:t>
      </w:r>
      <w:r w:rsidRPr="0054253F">
        <w:t xml:space="preserve">, and </w:t>
      </w:r>
      <w:r w:rsidRPr="0054253F">
        <w:rPr>
          <w:b/>
          <w:bCs/>
        </w:rPr>
        <w:t>for what purpose</w:t>
      </w:r>
      <w:r w:rsidRPr="0054253F">
        <w:t>;</w:t>
      </w:r>
    </w:p>
    <w:p w14:paraId="45AC1B40" w14:textId="77777777" w:rsidR="0054253F" w:rsidRPr="0054253F" w:rsidRDefault="0054253F" w:rsidP="0054253F">
      <w:pPr>
        <w:numPr>
          <w:ilvl w:val="0"/>
          <w:numId w:val="1"/>
        </w:numPr>
      </w:pPr>
      <w:r w:rsidRPr="0054253F">
        <w:t xml:space="preserve">A direction that those materials be </w:t>
      </w:r>
      <w:r w:rsidRPr="0054253F">
        <w:rPr>
          <w:b/>
          <w:bCs/>
        </w:rPr>
        <w:t>quarantined</w:t>
      </w:r>
      <w:r w:rsidRPr="0054253F">
        <w:t xml:space="preserve"> from any non-party and not used </w:t>
      </w:r>
      <w:r w:rsidRPr="0054253F">
        <w:rPr>
          <w:b/>
          <w:bCs/>
        </w:rPr>
        <w:t>except</w:t>
      </w:r>
      <w:r w:rsidRPr="0054253F">
        <w:t xml:space="preserve"> for the purposes of these proceedings; and</w:t>
      </w:r>
    </w:p>
    <w:p w14:paraId="769E42B5" w14:textId="77777777" w:rsidR="0054253F" w:rsidRPr="0054253F" w:rsidRDefault="0054253F" w:rsidP="0054253F">
      <w:pPr>
        <w:numPr>
          <w:ilvl w:val="0"/>
          <w:numId w:val="1"/>
        </w:numPr>
      </w:pPr>
      <w:r w:rsidRPr="0054253F">
        <w:t xml:space="preserve">Any necessary </w:t>
      </w:r>
      <w:r w:rsidRPr="0054253F">
        <w:rPr>
          <w:b/>
          <w:bCs/>
        </w:rPr>
        <w:t>confidentiality/suppression</w:t>
      </w:r>
      <w:r w:rsidRPr="0054253F">
        <w:t xml:space="preserve"> orders to restore a level playing field.</w:t>
      </w:r>
    </w:p>
    <w:p w14:paraId="30721F81" w14:textId="77777777" w:rsidR="0054253F" w:rsidRPr="0054253F" w:rsidRDefault="0054253F" w:rsidP="00705FF1">
      <w:pPr>
        <w:ind w:left="360"/>
        <w:rPr>
          <w:b/>
          <w:bCs/>
        </w:rPr>
      </w:pPr>
      <w:r w:rsidRPr="0054253F">
        <w:rPr>
          <w:b/>
          <w:bCs/>
        </w:rPr>
        <w:t>F. Severance is necessary to avoid concrete prejudice in a joint hearing</w:t>
      </w:r>
    </w:p>
    <w:p w14:paraId="5B709D7D" w14:textId="77777777" w:rsidR="00890D6C" w:rsidRPr="00890D6C" w:rsidRDefault="00890D6C" w:rsidP="00890D6C">
      <w:pPr>
        <w:numPr>
          <w:ilvl w:val="0"/>
          <w:numId w:val="1"/>
        </w:numPr>
      </w:pPr>
      <w:r w:rsidRPr="00890D6C">
        <w:t>A joint hearing prejudices me as a self-represented litigant:</w:t>
      </w:r>
    </w:p>
    <w:p w14:paraId="0A569E67" w14:textId="77777777" w:rsidR="00890D6C" w:rsidRPr="00890D6C" w:rsidRDefault="00890D6C" w:rsidP="00890D6C">
      <w:pPr>
        <w:numPr>
          <w:ilvl w:val="0"/>
          <w:numId w:val="1"/>
        </w:numPr>
      </w:pPr>
      <w:r w:rsidRPr="00890D6C">
        <w:t>I face conflicts between my rights and Mr Reid/FFG’s interests.</w:t>
      </w:r>
    </w:p>
    <w:p w14:paraId="38078EAA" w14:textId="77777777" w:rsidR="00890D6C" w:rsidRPr="00890D6C" w:rsidRDefault="00890D6C" w:rsidP="00890D6C">
      <w:pPr>
        <w:numPr>
          <w:ilvl w:val="0"/>
          <w:numId w:val="1"/>
        </w:numPr>
      </w:pPr>
      <w:r w:rsidRPr="00890D6C">
        <w:lastRenderedPageBreak/>
        <w:t>Evidence admissible against others risks contaminating the view of my separate case.</w:t>
      </w:r>
    </w:p>
    <w:p w14:paraId="14F8E0E8" w14:textId="77777777" w:rsidR="00890D6C" w:rsidRPr="00890D6C" w:rsidRDefault="00890D6C" w:rsidP="00890D6C">
      <w:pPr>
        <w:numPr>
          <w:ilvl w:val="0"/>
          <w:numId w:val="1"/>
        </w:numPr>
      </w:pPr>
      <w:r w:rsidRPr="00890D6C">
        <w:t>I am disadvantaged logistically and procedurally in multi-party proceedings.</w:t>
      </w:r>
    </w:p>
    <w:p w14:paraId="2AD8F342" w14:textId="77777777" w:rsidR="00890D6C" w:rsidRPr="00890D6C" w:rsidRDefault="00890D6C" w:rsidP="00890D6C">
      <w:pPr>
        <w:numPr>
          <w:ilvl w:val="0"/>
          <w:numId w:val="1"/>
        </w:numPr>
      </w:pPr>
      <w:r w:rsidRPr="00890D6C">
        <w:t>Severance does not prevent efficiency. Evidence can be adopted across matters by transcript or document without compelling a joint trial.</w:t>
      </w:r>
    </w:p>
    <w:p w14:paraId="252F542F" w14:textId="3E195086" w:rsidR="0054253F" w:rsidRPr="0054253F" w:rsidRDefault="0054253F" w:rsidP="0054253F">
      <w:pPr>
        <w:numPr>
          <w:ilvl w:val="0"/>
          <w:numId w:val="1"/>
        </w:numPr>
      </w:pPr>
      <w:r w:rsidRPr="0054253F">
        <w:t>The Respondent says overlap of issues/witnesses defeats severance. That puts efficiency ahead of justice</w:t>
      </w:r>
      <w:r w:rsidR="007A5454">
        <w:t xml:space="preserve"> and a right to a fair hearing</w:t>
      </w:r>
      <w:r w:rsidRPr="0054253F">
        <w:t xml:space="preserve">. The Tribunal’s task is to take the course </w:t>
      </w:r>
      <w:r w:rsidRPr="0054253F">
        <w:rPr>
          <w:b/>
          <w:bCs/>
        </w:rPr>
        <w:t>“most conducive to a just resolution”</w:t>
      </w:r>
      <w:r w:rsidRPr="0054253F">
        <w:t xml:space="preserve">, balancing efficiency </w:t>
      </w:r>
      <w:r w:rsidRPr="0054253F">
        <w:rPr>
          <w:b/>
          <w:bCs/>
        </w:rPr>
        <w:t>with</w:t>
      </w:r>
      <w:r w:rsidRPr="0054253F">
        <w:t xml:space="preserve"> fairness. Here, specific prejudice from joinder has been clearly articulated:</w:t>
      </w:r>
    </w:p>
    <w:p w14:paraId="23BD4B05" w14:textId="77777777" w:rsidR="0054253F" w:rsidRPr="0054253F" w:rsidRDefault="0054253F" w:rsidP="0054253F">
      <w:pPr>
        <w:numPr>
          <w:ilvl w:val="0"/>
          <w:numId w:val="1"/>
        </w:numPr>
      </w:pPr>
      <w:r w:rsidRPr="0054253F">
        <w:t xml:space="preserve">(a) </w:t>
      </w:r>
      <w:r w:rsidRPr="0054253F">
        <w:rPr>
          <w:b/>
          <w:bCs/>
        </w:rPr>
        <w:t>Conflicts and testimonial dilemmas</w:t>
      </w:r>
      <w:r w:rsidRPr="0054253F">
        <w:t xml:space="preserve">: In a joint hearing, the Applicant’s decision </w:t>
      </w:r>
      <w:r w:rsidRPr="0054253F">
        <w:rPr>
          <w:b/>
          <w:bCs/>
        </w:rPr>
        <w:t>not</w:t>
      </w:r>
      <w:r w:rsidRPr="0054253F">
        <w:t xml:space="preserve"> to give evidence (or to confine issues) can trigger </w:t>
      </w:r>
      <w:r w:rsidRPr="0054253F">
        <w:rPr>
          <w:b/>
          <w:bCs/>
        </w:rPr>
        <w:t>adverse forensic consequences</w:t>
      </w:r>
      <w:r w:rsidRPr="0054253F">
        <w:t xml:space="preserve"> for Mr Reid. That places the Applicant in an impossible position—testify (and expose herself unnecessarily) to protect someone else’s case, or exercise her rights and </w:t>
      </w:r>
      <w:r w:rsidRPr="0054253F">
        <w:rPr>
          <w:b/>
          <w:bCs/>
        </w:rPr>
        <w:t>prejudice</w:t>
      </w:r>
      <w:r w:rsidRPr="0054253F">
        <w:t xml:space="preserve"> him. Severance removes this coercive dynamic.</w:t>
      </w:r>
    </w:p>
    <w:p w14:paraId="2FF3BE48" w14:textId="77777777" w:rsidR="0054253F" w:rsidRPr="0054253F" w:rsidRDefault="0054253F" w:rsidP="0054253F">
      <w:pPr>
        <w:numPr>
          <w:ilvl w:val="0"/>
          <w:numId w:val="1"/>
        </w:numPr>
      </w:pPr>
      <w:r w:rsidRPr="0054253F">
        <w:t xml:space="preserve">(b) </w:t>
      </w:r>
      <w:r w:rsidRPr="0054253F">
        <w:rPr>
          <w:b/>
          <w:bCs/>
        </w:rPr>
        <w:t>Distinct issues and timeframes</w:t>
      </w:r>
      <w:r w:rsidRPr="0054253F">
        <w:t xml:space="preserve">: The Applicant ceased as FFG director </w:t>
      </w:r>
      <w:r w:rsidRPr="0054253F">
        <w:rPr>
          <w:b/>
          <w:bCs/>
        </w:rPr>
        <w:t>before</w:t>
      </w:r>
      <w:r w:rsidRPr="0054253F">
        <w:t xml:space="preserve"> certain events; her case includes </w:t>
      </w:r>
      <w:r w:rsidRPr="0054253F">
        <w:rPr>
          <w:b/>
          <w:bCs/>
        </w:rPr>
        <w:t>unique suitability/fairness points</w:t>
      </w:r>
      <w:r w:rsidRPr="0054253F">
        <w:t xml:space="preserve"> (including a shift in statutory footing of her ban on internal review) that are </w:t>
      </w:r>
      <w:r w:rsidRPr="0054253F">
        <w:rPr>
          <w:b/>
          <w:bCs/>
        </w:rPr>
        <w:t>irrelevant</w:t>
      </w:r>
      <w:r w:rsidRPr="0054253F">
        <w:t xml:space="preserve"> to Mr Reid/FFG. Joinder risks </w:t>
      </w:r>
      <w:r w:rsidRPr="0054253F">
        <w:rPr>
          <w:b/>
          <w:bCs/>
        </w:rPr>
        <w:t>contamination</w:t>
      </w:r>
      <w:r w:rsidRPr="0054253F">
        <w:t>—evidence admissible against one being psychologically (if not legally) weighed against the other.</w:t>
      </w:r>
    </w:p>
    <w:p w14:paraId="34D7A43A" w14:textId="77777777" w:rsidR="0054253F" w:rsidRPr="0054253F" w:rsidRDefault="0054253F" w:rsidP="0054253F">
      <w:pPr>
        <w:numPr>
          <w:ilvl w:val="0"/>
          <w:numId w:val="1"/>
        </w:numPr>
      </w:pPr>
      <w:r w:rsidRPr="0054253F">
        <w:t xml:space="preserve">(c) </w:t>
      </w:r>
      <w:r w:rsidRPr="0054253F">
        <w:rPr>
          <w:b/>
          <w:bCs/>
        </w:rPr>
        <w:t>Self-represented disadvantage in multi-party trial</w:t>
      </w:r>
      <w:r w:rsidRPr="0054253F">
        <w:t xml:space="preserve">: In a three-cornered contest, cross-examination sequencing, objections, and evidentiary rulings become exponentially harder for a self-represented person. That is not abstract; it is </w:t>
      </w:r>
      <w:r w:rsidRPr="0054253F">
        <w:rPr>
          <w:b/>
          <w:bCs/>
        </w:rPr>
        <w:t>structural prejudice</w:t>
      </w:r>
      <w:r w:rsidRPr="0054253F">
        <w:t>. Severance streamlines the Applicant’s matter into a conventional two-party merits review she can meaningfully conduct.</w:t>
      </w:r>
    </w:p>
    <w:p w14:paraId="4FC41744" w14:textId="77777777" w:rsidR="0054253F" w:rsidRPr="0054253F" w:rsidRDefault="0054253F" w:rsidP="0054253F">
      <w:pPr>
        <w:numPr>
          <w:ilvl w:val="0"/>
          <w:numId w:val="1"/>
        </w:numPr>
      </w:pPr>
      <w:r w:rsidRPr="0054253F">
        <w:t xml:space="preserve">Any efficiency concerns can be mitigated with </w:t>
      </w:r>
      <w:r w:rsidRPr="0054253F">
        <w:rPr>
          <w:b/>
          <w:bCs/>
        </w:rPr>
        <w:t>practical tools</w:t>
      </w:r>
      <w:r w:rsidRPr="0054253F">
        <w:t>:</w:t>
      </w:r>
    </w:p>
    <w:p w14:paraId="30BD6F82" w14:textId="77777777" w:rsidR="0054253F" w:rsidRPr="0054253F" w:rsidRDefault="0054253F" w:rsidP="0054253F">
      <w:pPr>
        <w:numPr>
          <w:ilvl w:val="0"/>
          <w:numId w:val="1"/>
        </w:numPr>
      </w:pPr>
      <w:r w:rsidRPr="0054253F">
        <w:t xml:space="preserve">Where appropriate, the Tribunal can </w:t>
      </w:r>
      <w:r w:rsidRPr="0054253F">
        <w:rPr>
          <w:b/>
          <w:bCs/>
        </w:rPr>
        <w:t>receive common factual evidence on the papers</w:t>
      </w:r>
      <w:r w:rsidRPr="0054253F">
        <w:t xml:space="preserve"> and </w:t>
      </w:r>
      <w:r w:rsidRPr="0054253F">
        <w:rPr>
          <w:b/>
          <w:bCs/>
        </w:rPr>
        <w:t>adopt</w:t>
      </w:r>
      <w:r w:rsidRPr="0054253F">
        <w:t xml:space="preserve"> it across proceedings, or have witnesses called </w:t>
      </w:r>
      <w:r w:rsidRPr="0054253F">
        <w:rPr>
          <w:b/>
          <w:bCs/>
        </w:rPr>
        <w:t>once</w:t>
      </w:r>
      <w:r w:rsidRPr="0054253F">
        <w:t xml:space="preserve"> with transcript adopted in the severed matter(s);</w:t>
      </w:r>
    </w:p>
    <w:p w14:paraId="6E6BA5F7" w14:textId="77777777" w:rsidR="0054253F" w:rsidRPr="0054253F" w:rsidRDefault="0054253F" w:rsidP="0054253F">
      <w:pPr>
        <w:numPr>
          <w:ilvl w:val="0"/>
          <w:numId w:val="1"/>
        </w:numPr>
      </w:pPr>
      <w:r w:rsidRPr="0054253F">
        <w:t xml:space="preserve">Directions can ensure </w:t>
      </w:r>
      <w:r w:rsidRPr="0054253F">
        <w:rPr>
          <w:b/>
          <w:bCs/>
        </w:rPr>
        <w:t>no witness is needlessly recalled</w:t>
      </w:r>
      <w:r w:rsidRPr="0054253F">
        <w:t xml:space="preserve">, and any overlap is managed by </w:t>
      </w:r>
      <w:r w:rsidRPr="0054253F">
        <w:rPr>
          <w:b/>
          <w:bCs/>
        </w:rPr>
        <w:t>document use</w:t>
      </w:r>
      <w:r w:rsidRPr="0054253F">
        <w:t xml:space="preserve"> rather than compelled joint trial.</w:t>
      </w:r>
    </w:p>
    <w:p w14:paraId="32CAE978" w14:textId="77777777" w:rsidR="0054253F" w:rsidRPr="0054253F" w:rsidRDefault="0054253F" w:rsidP="0054253F">
      <w:pPr>
        <w:numPr>
          <w:ilvl w:val="0"/>
          <w:numId w:val="1"/>
        </w:numPr>
      </w:pPr>
      <w:r w:rsidRPr="0054253F">
        <w:t xml:space="preserve">The balance, properly struck, favours severance: the </w:t>
      </w:r>
      <w:r w:rsidRPr="0054253F">
        <w:rPr>
          <w:b/>
          <w:bCs/>
        </w:rPr>
        <w:t>prejudice to fairness</w:t>
      </w:r>
      <w:r w:rsidRPr="0054253F">
        <w:t xml:space="preserve"> in a joint hearing is concrete; the </w:t>
      </w:r>
      <w:r w:rsidRPr="0054253F">
        <w:rPr>
          <w:b/>
          <w:bCs/>
        </w:rPr>
        <w:t>administrative inconvenience</w:t>
      </w:r>
      <w:r w:rsidRPr="0054253F">
        <w:t xml:space="preserve"> of managing two shorter, cleaner hearings is modest and manageable.</w:t>
      </w:r>
    </w:p>
    <w:p w14:paraId="2D6B7A6F" w14:textId="77777777" w:rsidR="0054253F" w:rsidRPr="0054253F" w:rsidRDefault="0054253F" w:rsidP="0054253F">
      <w:pPr>
        <w:numPr>
          <w:ilvl w:val="0"/>
          <w:numId w:val="1"/>
        </w:numPr>
        <w:rPr>
          <w:b/>
          <w:bCs/>
        </w:rPr>
      </w:pPr>
      <w:r w:rsidRPr="0054253F">
        <w:rPr>
          <w:b/>
          <w:bCs/>
        </w:rPr>
        <w:t>G. The “we cannot vary the ban” point misses the fairness issue now</w:t>
      </w:r>
    </w:p>
    <w:p w14:paraId="0F44C600" w14:textId="77777777" w:rsidR="0054253F" w:rsidRPr="0054253F" w:rsidRDefault="0054253F" w:rsidP="0054253F">
      <w:pPr>
        <w:numPr>
          <w:ilvl w:val="0"/>
          <w:numId w:val="1"/>
        </w:numPr>
      </w:pPr>
      <w:r w:rsidRPr="0054253F">
        <w:lastRenderedPageBreak/>
        <w:t xml:space="preserve">The Respondent says the Commissioner presently “has no power” to vary the bans while review is on foot. Whether or not that is correct under the current ART scheme, it does not answer the Applicant’s fairness point: the </w:t>
      </w:r>
      <w:r w:rsidRPr="0054253F">
        <w:rPr>
          <w:b/>
          <w:bCs/>
        </w:rPr>
        <w:t>internal review rationale</w:t>
      </w:r>
      <w:r w:rsidRPr="0054253F">
        <w:t xml:space="preserve"> (which the Respondent holds) explicitly tethered unsuitability to pending criminal charges and ongoing investigations; those charges were </w:t>
      </w:r>
      <w:r w:rsidRPr="0054253F">
        <w:rPr>
          <w:b/>
          <w:bCs/>
        </w:rPr>
        <w:t>dismissed</w:t>
      </w:r>
      <w:r w:rsidRPr="0054253F">
        <w:t xml:space="preserve"> well over a year ago. The Respondent’s unwillingness to re-evaluate its position in light of that fundamental change is a </w:t>
      </w:r>
      <w:r w:rsidRPr="0054253F">
        <w:rPr>
          <w:b/>
          <w:bCs/>
        </w:rPr>
        <w:t>live fairness consideration</w:t>
      </w:r>
      <w:r w:rsidRPr="0054253F">
        <w:t xml:space="preserve"> for this Tribunal when deciding whether protective case-management is warranted.</w:t>
      </w:r>
    </w:p>
    <w:p w14:paraId="5C6CA106" w14:textId="77777777" w:rsidR="0054253F" w:rsidRPr="0054253F" w:rsidRDefault="0054253F" w:rsidP="0054253F">
      <w:pPr>
        <w:numPr>
          <w:ilvl w:val="0"/>
          <w:numId w:val="1"/>
        </w:numPr>
        <w:rPr>
          <w:b/>
          <w:bCs/>
        </w:rPr>
      </w:pPr>
      <w:r w:rsidRPr="0054253F">
        <w:rPr>
          <w:b/>
          <w:bCs/>
        </w:rPr>
        <w:t>H. Proposed orders</w:t>
      </w:r>
    </w:p>
    <w:p w14:paraId="4E6A57C4" w14:textId="73E8B7FB" w:rsidR="0054253F" w:rsidRPr="0054253F" w:rsidRDefault="0054253F" w:rsidP="0054253F">
      <w:pPr>
        <w:numPr>
          <w:ilvl w:val="0"/>
          <w:numId w:val="1"/>
        </w:numPr>
      </w:pPr>
      <w:r w:rsidRPr="0054253F">
        <w:t xml:space="preserve">The Applicant </w:t>
      </w:r>
      <w:r w:rsidR="001F05F7">
        <w:t>respectfully seeks</w:t>
      </w:r>
      <w:r w:rsidRPr="0054253F">
        <w:t xml:space="preserve"> the following orders:</w:t>
      </w:r>
    </w:p>
    <w:p w14:paraId="60B5EC51" w14:textId="77777777" w:rsidR="0054253F" w:rsidRPr="0054253F" w:rsidRDefault="0054253F" w:rsidP="0054253F">
      <w:pPr>
        <w:numPr>
          <w:ilvl w:val="0"/>
          <w:numId w:val="1"/>
        </w:numPr>
      </w:pPr>
      <w:r w:rsidRPr="0054253F">
        <w:rPr>
          <w:b/>
          <w:bCs/>
        </w:rPr>
        <w:t>Stay (protective and time-limited)</w:t>
      </w:r>
    </w:p>
    <w:p w14:paraId="3E37D1C4" w14:textId="77777777" w:rsidR="0054253F" w:rsidRPr="0054253F" w:rsidRDefault="0054253F" w:rsidP="0054253F">
      <w:pPr>
        <w:numPr>
          <w:ilvl w:val="0"/>
          <w:numId w:val="1"/>
        </w:numPr>
      </w:pPr>
      <w:r w:rsidRPr="0054253F">
        <w:t xml:space="preserve">The proceeding in </w:t>
      </w:r>
      <w:r w:rsidRPr="0054253F">
        <w:rPr>
          <w:b/>
          <w:bCs/>
        </w:rPr>
        <w:t>2023/3361</w:t>
      </w:r>
      <w:r w:rsidRPr="0054253F">
        <w:t xml:space="preserve"> be </w:t>
      </w:r>
      <w:r w:rsidRPr="0054253F">
        <w:rPr>
          <w:b/>
          <w:bCs/>
        </w:rPr>
        <w:t>stayed</w:t>
      </w:r>
      <w:r w:rsidRPr="0054253F">
        <w:t xml:space="preserve"> for </w:t>
      </w:r>
      <w:r w:rsidRPr="0054253F">
        <w:rPr>
          <w:b/>
          <w:bCs/>
        </w:rPr>
        <w:t>28 days</w:t>
      </w:r>
      <w:r w:rsidRPr="0054253F">
        <w:t xml:space="preserve">; within that period, the Respondent is to file an </w:t>
      </w:r>
      <w:r w:rsidRPr="0054253F">
        <w:rPr>
          <w:b/>
          <w:bCs/>
        </w:rPr>
        <w:t>affidavit</w:t>
      </w:r>
      <w:r w:rsidRPr="0054253F">
        <w:t xml:space="preserve"> stating:</w:t>
      </w:r>
      <w:r w:rsidRPr="0054253F">
        <w:br/>
        <w:t xml:space="preserve">(i) the agencies to whom enquiries were made (including </w:t>
      </w:r>
      <w:r w:rsidRPr="0054253F">
        <w:rPr>
          <w:b/>
          <w:bCs/>
        </w:rPr>
        <w:t>AFP, ACIC, ABF</w:t>
      </w:r>
      <w:r w:rsidRPr="0054253F">
        <w:t xml:space="preserve"> and any other Fusion Taskforce members reasonably relevant);</w:t>
      </w:r>
      <w:r w:rsidRPr="0054253F">
        <w:br/>
        <w:t xml:space="preserve">(ii) the </w:t>
      </w:r>
      <w:r w:rsidRPr="0054253F">
        <w:rPr>
          <w:b/>
          <w:bCs/>
        </w:rPr>
        <w:t>questions asked</w:t>
      </w:r>
      <w:r w:rsidRPr="0054253F">
        <w:t xml:space="preserve"> and the </w:t>
      </w:r>
      <w:r w:rsidRPr="0054253F">
        <w:rPr>
          <w:b/>
          <w:bCs/>
        </w:rPr>
        <w:t>responses received</w:t>
      </w:r>
      <w:r w:rsidRPr="0054253F">
        <w:t>; and</w:t>
      </w:r>
      <w:r w:rsidRPr="0054253F">
        <w:br/>
        <w:t xml:space="preserve">(iii) whether, to the Respondent’s knowledge, any </w:t>
      </w:r>
      <w:r w:rsidRPr="0054253F">
        <w:rPr>
          <w:b/>
          <w:bCs/>
        </w:rPr>
        <w:t>parallel law-enforcement or investigative activity</w:t>
      </w:r>
      <w:r w:rsidRPr="0054253F">
        <w:t xml:space="preserve"> is presently on foot in relation to the subject-matter of these proceedings.</w:t>
      </w:r>
    </w:p>
    <w:p w14:paraId="3D097983" w14:textId="77777777" w:rsidR="0054253F" w:rsidRPr="0054253F" w:rsidRDefault="0054253F" w:rsidP="0054253F">
      <w:pPr>
        <w:numPr>
          <w:ilvl w:val="0"/>
          <w:numId w:val="1"/>
        </w:numPr>
      </w:pPr>
      <w:r w:rsidRPr="0054253F">
        <w:rPr>
          <w:b/>
          <w:bCs/>
        </w:rPr>
        <w:t>Privacy/confidentiality fairness safeguards</w:t>
      </w:r>
      <w:r w:rsidRPr="0054253F">
        <w:br/>
        <w:t xml:space="preserve">3) Within the same 28-day period, the Respondent file an </w:t>
      </w:r>
      <w:r w:rsidRPr="0054253F">
        <w:rPr>
          <w:b/>
          <w:bCs/>
        </w:rPr>
        <w:t>affidavit</w:t>
      </w:r>
      <w:r w:rsidRPr="0054253F">
        <w:t xml:space="preserve"> identifying each dissemination of the Applicant’s confidential materials, </w:t>
      </w:r>
      <w:r w:rsidRPr="0054253F">
        <w:rPr>
          <w:b/>
          <w:bCs/>
        </w:rPr>
        <w:t>by whom</w:t>
      </w:r>
      <w:r w:rsidRPr="0054253F">
        <w:t xml:space="preserve">, </w:t>
      </w:r>
      <w:r w:rsidRPr="0054253F">
        <w:rPr>
          <w:b/>
          <w:bCs/>
        </w:rPr>
        <w:t>to whom</w:t>
      </w:r>
      <w:r w:rsidRPr="0054253F">
        <w:t xml:space="preserve">, </w:t>
      </w:r>
      <w:r w:rsidRPr="0054253F">
        <w:rPr>
          <w:b/>
          <w:bCs/>
        </w:rPr>
        <w:t>when</w:t>
      </w:r>
      <w:r w:rsidRPr="0054253F">
        <w:t xml:space="preserve"> and </w:t>
      </w:r>
      <w:r w:rsidRPr="0054253F">
        <w:rPr>
          <w:b/>
          <w:bCs/>
        </w:rPr>
        <w:t>for what purpose</w:t>
      </w:r>
      <w:r w:rsidRPr="0054253F">
        <w:t xml:space="preserve">; and confirming those materials are </w:t>
      </w:r>
      <w:r w:rsidRPr="0054253F">
        <w:rPr>
          <w:b/>
          <w:bCs/>
        </w:rPr>
        <w:t>quarantined</w:t>
      </w:r>
      <w:r w:rsidRPr="0054253F">
        <w:t xml:space="preserve"> from any further non-party dissemination and will be used </w:t>
      </w:r>
      <w:r w:rsidRPr="0054253F">
        <w:rPr>
          <w:b/>
          <w:bCs/>
        </w:rPr>
        <w:t>only</w:t>
      </w:r>
      <w:r w:rsidRPr="0054253F">
        <w:t xml:space="preserve"> for the purposes of this proceeding.</w:t>
      </w:r>
      <w:r w:rsidRPr="0054253F">
        <w:br/>
        <w:t xml:space="preserve">4) </w:t>
      </w:r>
      <w:r w:rsidRPr="0054253F">
        <w:rPr>
          <w:b/>
          <w:bCs/>
        </w:rPr>
        <w:t>Interim confidentiality orders</w:t>
      </w:r>
      <w:r w:rsidRPr="0054253F">
        <w:t xml:space="preserve"> preserving the status quo until further order.</w:t>
      </w:r>
    </w:p>
    <w:p w14:paraId="2F876C3C" w14:textId="77777777" w:rsidR="0054253F" w:rsidRPr="0054253F" w:rsidRDefault="0054253F" w:rsidP="0054253F">
      <w:pPr>
        <w:numPr>
          <w:ilvl w:val="0"/>
          <w:numId w:val="1"/>
        </w:numPr>
      </w:pPr>
      <w:r w:rsidRPr="0054253F">
        <w:rPr>
          <w:b/>
          <w:bCs/>
        </w:rPr>
        <w:t>Severance</w:t>
      </w:r>
      <w:r w:rsidRPr="0054253F">
        <w:br/>
        <w:t xml:space="preserve">5) Matter </w:t>
      </w:r>
      <w:r w:rsidRPr="0054253F">
        <w:rPr>
          <w:b/>
          <w:bCs/>
        </w:rPr>
        <w:t>2023/3361</w:t>
      </w:r>
      <w:r w:rsidRPr="0054253F">
        <w:t xml:space="preserve"> be </w:t>
      </w:r>
      <w:r w:rsidRPr="0054253F">
        <w:rPr>
          <w:b/>
          <w:bCs/>
        </w:rPr>
        <w:t>severed</w:t>
      </w:r>
      <w:r w:rsidRPr="0054253F">
        <w:t xml:space="preserve"> from matters </w:t>
      </w:r>
      <w:r w:rsidRPr="0054253F">
        <w:rPr>
          <w:b/>
          <w:bCs/>
        </w:rPr>
        <w:t>2023/3363</w:t>
      </w:r>
      <w:r w:rsidRPr="0054253F">
        <w:t xml:space="preserve"> and </w:t>
      </w:r>
      <w:r w:rsidRPr="0054253F">
        <w:rPr>
          <w:b/>
          <w:bCs/>
        </w:rPr>
        <w:t>2023/4494</w:t>
      </w:r>
      <w:r w:rsidRPr="0054253F">
        <w:t xml:space="preserve">; evidence is </w:t>
      </w:r>
      <w:r w:rsidRPr="0054253F">
        <w:rPr>
          <w:b/>
          <w:bCs/>
        </w:rPr>
        <w:t>not common by default</w:t>
      </w:r>
      <w:r w:rsidRPr="0054253F">
        <w:t>.</w:t>
      </w:r>
      <w:r w:rsidRPr="0054253F">
        <w:br/>
        <w:t>6) To minimise duplication, any party may apply to:</w:t>
      </w:r>
      <w:r w:rsidRPr="0054253F">
        <w:br/>
        <w:t xml:space="preserve">(i) rely on </w:t>
      </w:r>
      <w:r w:rsidRPr="0054253F">
        <w:rPr>
          <w:b/>
          <w:bCs/>
        </w:rPr>
        <w:t>transcripts</w:t>
      </w:r>
      <w:r w:rsidRPr="0054253F">
        <w:t xml:space="preserve"> or </w:t>
      </w:r>
      <w:r w:rsidRPr="0054253F">
        <w:rPr>
          <w:b/>
          <w:bCs/>
        </w:rPr>
        <w:t>documentary evidence</w:t>
      </w:r>
      <w:r w:rsidRPr="0054253F">
        <w:t xml:space="preserve"> adduced in the other matters; or</w:t>
      </w:r>
      <w:r w:rsidRPr="0054253F">
        <w:br/>
        <w:t xml:space="preserve">(ii) call a shared witness </w:t>
      </w:r>
      <w:r w:rsidRPr="0054253F">
        <w:rPr>
          <w:b/>
          <w:bCs/>
        </w:rPr>
        <w:t>once</w:t>
      </w:r>
      <w:r w:rsidRPr="0054253F">
        <w:t>, with their evidence taken to apply in more than one matter as directed.</w:t>
      </w:r>
    </w:p>
    <w:p w14:paraId="795004DF" w14:textId="77777777" w:rsidR="0054253F" w:rsidRPr="0054253F" w:rsidRDefault="0054253F" w:rsidP="0054253F">
      <w:pPr>
        <w:numPr>
          <w:ilvl w:val="0"/>
          <w:numId w:val="1"/>
        </w:numPr>
      </w:pPr>
      <w:r w:rsidRPr="0054253F">
        <w:rPr>
          <w:b/>
          <w:bCs/>
        </w:rPr>
        <w:lastRenderedPageBreak/>
        <w:t>Interpreter</w:t>
      </w:r>
      <w:r w:rsidRPr="0054253F">
        <w:br/>
        <w:t xml:space="preserve">7) All future listings for </w:t>
      </w:r>
      <w:r w:rsidRPr="0054253F">
        <w:rPr>
          <w:b/>
          <w:bCs/>
        </w:rPr>
        <w:t>2023/3361</w:t>
      </w:r>
      <w:r w:rsidRPr="0054253F">
        <w:t xml:space="preserve"> be conducted with a </w:t>
      </w:r>
      <w:r w:rsidRPr="0054253F">
        <w:rPr>
          <w:b/>
          <w:bCs/>
        </w:rPr>
        <w:t>Farsi/Persian interpreter</w:t>
      </w:r>
      <w:r w:rsidRPr="0054253F">
        <w:t xml:space="preserve"> experienced in legal proceedings.</w:t>
      </w:r>
    </w:p>
    <w:p w14:paraId="0DD7DF5E" w14:textId="2DC13912" w:rsidR="0054253F" w:rsidRPr="0054253F" w:rsidRDefault="0054253F" w:rsidP="0054253F">
      <w:pPr>
        <w:numPr>
          <w:ilvl w:val="0"/>
          <w:numId w:val="1"/>
        </w:numPr>
      </w:pPr>
      <w:r w:rsidRPr="0054253F">
        <w:rPr>
          <w:b/>
          <w:bCs/>
        </w:rPr>
        <w:t>Timetable post-stay</w:t>
      </w:r>
      <w:r w:rsidRPr="0054253F">
        <w:br/>
        <w:t xml:space="preserve">8) Within </w:t>
      </w:r>
      <w:r w:rsidR="00CD4419">
        <w:rPr>
          <w:b/>
          <w:bCs/>
        </w:rPr>
        <w:t xml:space="preserve">7 </w:t>
      </w:r>
      <w:r w:rsidRPr="0054253F">
        <w:rPr>
          <w:b/>
          <w:bCs/>
        </w:rPr>
        <w:t>days</w:t>
      </w:r>
      <w:r w:rsidRPr="0054253F">
        <w:t xml:space="preserve"> of the Respondent’s affidavit(s),</w:t>
      </w:r>
      <w:r w:rsidR="00F32446">
        <w:t>The applicant</w:t>
      </w:r>
      <w:r w:rsidR="00CD4419">
        <w:t xml:space="preserve"> ahs an opportunity to respond to the affidavit and view it in full disclosure.</w:t>
      </w:r>
    </w:p>
    <w:p w14:paraId="2DA0D278" w14:textId="77777777" w:rsidR="0054253F" w:rsidRPr="0054253F" w:rsidRDefault="0054253F" w:rsidP="0054253F">
      <w:pPr>
        <w:numPr>
          <w:ilvl w:val="0"/>
          <w:numId w:val="1"/>
        </w:numPr>
        <w:rPr>
          <w:b/>
          <w:bCs/>
        </w:rPr>
      </w:pPr>
      <w:r w:rsidRPr="0054253F">
        <w:rPr>
          <w:b/>
          <w:bCs/>
        </w:rPr>
        <w:t>I. Conclusion</w:t>
      </w:r>
    </w:p>
    <w:p w14:paraId="0DB71DB6" w14:textId="77777777" w:rsidR="0054253F" w:rsidRPr="0054253F" w:rsidRDefault="0054253F" w:rsidP="0054253F">
      <w:pPr>
        <w:numPr>
          <w:ilvl w:val="0"/>
          <w:numId w:val="1"/>
        </w:numPr>
      </w:pPr>
      <w:r w:rsidRPr="0054253F">
        <w:t xml:space="preserve">The Applicant is not seeking delay for delay’s sake. She seeks a brief, </w:t>
      </w:r>
      <w:r w:rsidRPr="0054253F">
        <w:rPr>
          <w:b/>
          <w:bCs/>
        </w:rPr>
        <w:t>guardrailed</w:t>
      </w:r>
      <w:r w:rsidRPr="0054253F">
        <w:t xml:space="preserve"> stay and modest fairness directions to ensure her hearing proceeds </w:t>
      </w:r>
      <w:r w:rsidRPr="0054253F">
        <w:rPr>
          <w:b/>
          <w:bCs/>
        </w:rPr>
        <w:t>on a level playing field</w:t>
      </w:r>
      <w:r w:rsidRPr="0054253F">
        <w:t xml:space="preserve">, free from the cloud of undisclosed multi-agency activity and the practical fallout of a privacy/confidentiality mishandling. That course best serves the Tribunal’s statutory objectives: a proceeding that is </w:t>
      </w:r>
      <w:r w:rsidRPr="0054253F">
        <w:rPr>
          <w:b/>
          <w:bCs/>
        </w:rPr>
        <w:t>quick</w:t>
      </w:r>
      <w:r w:rsidRPr="0054253F">
        <w:t xml:space="preserve">, </w:t>
      </w:r>
      <w:r w:rsidRPr="0054253F">
        <w:rPr>
          <w:b/>
          <w:bCs/>
        </w:rPr>
        <w:t>inexpensive</w:t>
      </w:r>
      <w:r w:rsidRPr="0054253F">
        <w:t>, and—most importantly—</w:t>
      </w:r>
      <w:r w:rsidRPr="0054253F">
        <w:rPr>
          <w:b/>
          <w:bCs/>
        </w:rPr>
        <w:t>fair</w:t>
      </w:r>
      <w:r w:rsidRPr="0054253F">
        <w:t>.</w:t>
      </w:r>
    </w:p>
    <w:p w14:paraId="620C4320" w14:textId="44FB99F8" w:rsidR="007E713C" w:rsidRPr="007E713C" w:rsidRDefault="007E713C" w:rsidP="007E713C">
      <w:pPr>
        <w:numPr>
          <w:ilvl w:val="0"/>
          <w:numId w:val="1"/>
        </w:numPr>
      </w:pPr>
      <w:r w:rsidRPr="007E713C">
        <w:t>ailure to clarify investigation status—not by you.</w:t>
      </w:r>
    </w:p>
    <w:p w14:paraId="3C99DA06" w14:textId="5D6872D6" w:rsidR="00FE74E3" w:rsidRDefault="00FE74E3" w:rsidP="00FE74E3"/>
    <w:sectPr w:rsidR="00FE7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54F"/>
    <w:multiLevelType w:val="multilevel"/>
    <w:tmpl w:val="B9CECD6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55822"/>
    <w:multiLevelType w:val="multilevel"/>
    <w:tmpl w:val="99A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3CA0"/>
    <w:multiLevelType w:val="multilevel"/>
    <w:tmpl w:val="08F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E043C"/>
    <w:multiLevelType w:val="multilevel"/>
    <w:tmpl w:val="637854E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206DB"/>
    <w:multiLevelType w:val="hybridMultilevel"/>
    <w:tmpl w:val="69729E64"/>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15:restartNumberingAfterBreak="0">
    <w:nsid w:val="1EDA55EC"/>
    <w:multiLevelType w:val="multilevel"/>
    <w:tmpl w:val="2CDEAF8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225B2"/>
    <w:multiLevelType w:val="multilevel"/>
    <w:tmpl w:val="CDEC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9D3693"/>
    <w:multiLevelType w:val="multilevel"/>
    <w:tmpl w:val="B0EA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A9670E"/>
    <w:multiLevelType w:val="multilevel"/>
    <w:tmpl w:val="80B4F1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ED52C7"/>
    <w:multiLevelType w:val="multilevel"/>
    <w:tmpl w:val="D65C11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25D9B"/>
    <w:multiLevelType w:val="multilevel"/>
    <w:tmpl w:val="B52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F4964"/>
    <w:multiLevelType w:val="multilevel"/>
    <w:tmpl w:val="98C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991B5C"/>
    <w:multiLevelType w:val="multilevel"/>
    <w:tmpl w:val="A0CAFB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919EA"/>
    <w:multiLevelType w:val="multilevel"/>
    <w:tmpl w:val="AD8A33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CF78D2"/>
    <w:multiLevelType w:val="multilevel"/>
    <w:tmpl w:val="C53C07A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3D3D12"/>
    <w:multiLevelType w:val="multilevel"/>
    <w:tmpl w:val="14FAFC2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0D6643"/>
    <w:multiLevelType w:val="multilevel"/>
    <w:tmpl w:val="B44EBB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D2976"/>
    <w:multiLevelType w:val="multilevel"/>
    <w:tmpl w:val="86A859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187358"/>
    <w:multiLevelType w:val="multilevel"/>
    <w:tmpl w:val="7EA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958C1"/>
    <w:multiLevelType w:val="multilevel"/>
    <w:tmpl w:val="4710B8C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2A742F"/>
    <w:multiLevelType w:val="multilevel"/>
    <w:tmpl w:val="FE2C6F5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A60669"/>
    <w:multiLevelType w:val="multilevel"/>
    <w:tmpl w:val="18BAD7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118395">
    <w:abstractNumId w:val="18"/>
  </w:num>
  <w:num w:numId="2" w16cid:durableId="1071389873">
    <w:abstractNumId w:val="6"/>
  </w:num>
  <w:num w:numId="3" w16cid:durableId="867378854">
    <w:abstractNumId w:val="17"/>
  </w:num>
  <w:num w:numId="4" w16cid:durableId="2046362926">
    <w:abstractNumId w:val="19"/>
  </w:num>
  <w:num w:numId="5" w16cid:durableId="137384253">
    <w:abstractNumId w:val="21"/>
  </w:num>
  <w:num w:numId="6" w16cid:durableId="588855184">
    <w:abstractNumId w:val="13"/>
  </w:num>
  <w:num w:numId="7" w16cid:durableId="1192694059">
    <w:abstractNumId w:val="10"/>
  </w:num>
  <w:num w:numId="8" w16cid:durableId="1631789906">
    <w:abstractNumId w:val="16"/>
  </w:num>
  <w:num w:numId="9" w16cid:durableId="569731302">
    <w:abstractNumId w:val="8"/>
  </w:num>
  <w:num w:numId="10" w16cid:durableId="257103848">
    <w:abstractNumId w:val="1"/>
  </w:num>
  <w:num w:numId="11" w16cid:durableId="687757611">
    <w:abstractNumId w:val="14"/>
  </w:num>
  <w:num w:numId="12" w16cid:durableId="724530894">
    <w:abstractNumId w:val="0"/>
  </w:num>
  <w:num w:numId="13" w16cid:durableId="779496895">
    <w:abstractNumId w:val="5"/>
  </w:num>
  <w:num w:numId="14" w16cid:durableId="1253927774">
    <w:abstractNumId w:val="7"/>
  </w:num>
  <w:num w:numId="15" w16cid:durableId="177694477">
    <w:abstractNumId w:val="15"/>
  </w:num>
  <w:num w:numId="16" w16cid:durableId="1583026258">
    <w:abstractNumId w:val="12"/>
  </w:num>
  <w:num w:numId="17" w16cid:durableId="970676394">
    <w:abstractNumId w:val="9"/>
  </w:num>
  <w:num w:numId="18" w16cid:durableId="755056444">
    <w:abstractNumId w:val="4"/>
  </w:num>
  <w:num w:numId="19" w16cid:durableId="428429981">
    <w:abstractNumId w:val="11"/>
  </w:num>
  <w:num w:numId="20" w16cid:durableId="847520042">
    <w:abstractNumId w:val="3"/>
  </w:num>
  <w:num w:numId="21" w16cid:durableId="912201691">
    <w:abstractNumId w:val="2"/>
  </w:num>
  <w:num w:numId="22" w16cid:durableId="5973669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4E3"/>
    <w:rsid w:val="000E0E62"/>
    <w:rsid w:val="001E357E"/>
    <w:rsid w:val="001F05F7"/>
    <w:rsid w:val="00232BBB"/>
    <w:rsid w:val="00237C0B"/>
    <w:rsid w:val="002D69C9"/>
    <w:rsid w:val="002F1FC6"/>
    <w:rsid w:val="00315AF9"/>
    <w:rsid w:val="003536C0"/>
    <w:rsid w:val="00361967"/>
    <w:rsid w:val="003658FD"/>
    <w:rsid w:val="00391FA6"/>
    <w:rsid w:val="003F7EDC"/>
    <w:rsid w:val="00401DA5"/>
    <w:rsid w:val="00425D9A"/>
    <w:rsid w:val="004809D6"/>
    <w:rsid w:val="00482AAA"/>
    <w:rsid w:val="0054253F"/>
    <w:rsid w:val="005615CD"/>
    <w:rsid w:val="006253D7"/>
    <w:rsid w:val="00647467"/>
    <w:rsid w:val="006A397C"/>
    <w:rsid w:val="006C3094"/>
    <w:rsid w:val="00702F57"/>
    <w:rsid w:val="00705FF1"/>
    <w:rsid w:val="00744929"/>
    <w:rsid w:val="0077710F"/>
    <w:rsid w:val="007A5454"/>
    <w:rsid w:val="007C7ABF"/>
    <w:rsid w:val="007E713C"/>
    <w:rsid w:val="00827479"/>
    <w:rsid w:val="00890D6C"/>
    <w:rsid w:val="00901A56"/>
    <w:rsid w:val="0091417D"/>
    <w:rsid w:val="009C2D96"/>
    <w:rsid w:val="009F0C8D"/>
    <w:rsid w:val="00A071D2"/>
    <w:rsid w:val="00A5259F"/>
    <w:rsid w:val="00A97FFD"/>
    <w:rsid w:val="00B05784"/>
    <w:rsid w:val="00B261BD"/>
    <w:rsid w:val="00B451A5"/>
    <w:rsid w:val="00B71180"/>
    <w:rsid w:val="00BC6B5B"/>
    <w:rsid w:val="00BE6840"/>
    <w:rsid w:val="00C05846"/>
    <w:rsid w:val="00C234BB"/>
    <w:rsid w:val="00C36BD9"/>
    <w:rsid w:val="00C60968"/>
    <w:rsid w:val="00CD4419"/>
    <w:rsid w:val="00CE366F"/>
    <w:rsid w:val="00D21796"/>
    <w:rsid w:val="00D55101"/>
    <w:rsid w:val="00D83758"/>
    <w:rsid w:val="00D94F76"/>
    <w:rsid w:val="00DB14A1"/>
    <w:rsid w:val="00DE2DF3"/>
    <w:rsid w:val="00ED7424"/>
    <w:rsid w:val="00F32446"/>
    <w:rsid w:val="00F544D2"/>
    <w:rsid w:val="00FE4051"/>
    <w:rsid w:val="00FE74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F4E3"/>
  <w15:chartTrackingRefBased/>
  <w15:docId w15:val="{8715B732-8109-43A5-94B8-E726CD90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4E3"/>
    <w:rPr>
      <w:rFonts w:eastAsiaTheme="majorEastAsia" w:cstheme="majorBidi"/>
      <w:color w:val="272727" w:themeColor="text1" w:themeTint="D8"/>
    </w:rPr>
  </w:style>
  <w:style w:type="paragraph" w:styleId="Title">
    <w:name w:val="Title"/>
    <w:basedOn w:val="Normal"/>
    <w:next w:val="Normal"/>
    <w:link w:val="TitleChar"/>
    <w:uiPriority w:val="10"/>
    <w:qFormat/>
    <w:rsid w:val="00FE7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4E3"/>
    <w:pPr>
      <w:spacing w:before="160"/>
      <w:jc w:val="center"/>
    </w:pPr>
    <w:rPr>
      <w:i/>
      <w:iCs/>
      <w:color w:val="404040" w:themeColor="text1" w:themeTint="BF"/>
    </w:rPr>
  </w:style>
  <w:style w:type="character" w:customStyle="1" w:styleId="QuoteChar">
    <w:name w:val="Quote Char"/>
    <w:basedOn w:val="DefaultParagraphFont"/>
    <w:link w:val="Quote"/>
    <w:uiPriority w:val="29"/>
    <w:rsid w:val="00FE74E3"/>
    <w:rPr>
      <w:i/>
      <w:iCs/>
      <w:color w:val="404040" w:themeColor="text1" w:themeTint="BF"/>
    </w:rPr>
  </w:style>
  <w:style w:type="paragraph" w:styleId="ListParagraph">
    <w:name w:val="List Paragraph"/>
    <w:basedOn w:val="Normal"/>
    <w:uiPriority w:val="34"/>
    <w:qFormat/>
    <w:rsid w:val="00FE74E3"/>
    <w:pPr>
      <w:ind w:left="720"/>
      <w:contextualSpacing/>
    </w:pPr>
  </w:style>
  <w:style w:type="character" w:styleId="IntenseEmphasis">
    <w:name w:val="Intense Emphasis"/>
    <w:basedOn w:val="DefaultParagraphFont"/>
    <w:uiPriority w:val="21"/>
    <w:qFormat/>
    <w:rsid w:val="00FE74E3"/>
    <w:rPr>
      <w:i/>
      <w:iCs/>
      <w:color w:val="0F4761" w:themeColor="accent1" w:themeShade="BF"/>
    </w:rPr>
  </w:style>
  <w:style w:type="paragraph" w:styleId="IntenseQuote">
    <w:name w:val="Intense Quote"/>
    <w:basedOn w:val="Normal"/>
    <w:next w:val="Normal"/>
    <w:link w:val="IntenseQuoteChar"/>
    <w:uiPriority w:val="30"/>
    <w:qFormat/>
    <w:rsid w:val="00FE7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4E3"/>
    <w:rPr>
      <w:i/>
      <w:iCs/>
      <w:color w:val="0F4761" w:themeColor="accent1" w:themeShade="BF"/>
    </w:rPr>
  </w:style>
  <w:style w:type="character" w:styleId="IntenseReference">
    <w:name w:val="Intense Reference"/>
    <w:basedOn w:val="DefaultParagraphFont"/>
    <w:uiPriority w:val="32"/>
    <w:qFormat/>
    <w:rsid w:val="00FE7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03A50C483C4F45BA22F6AE3DA58336" ma:contentTypeVersion="11" ma:contentTypeDescription="Create a new document." ma:contentTypeScope="" ma:versionID="d26a1735ba5fc32528dd672feaee2340">
  <xsd:schema xmlns:xsd="http://www.w3.org/2001/XMLSchema" xmlns:xs="http://www.w3.org/2001/XMLSchema" xmlns:p="http://schemas.microsoft.com/office/2006/metadata/properties" xmlns:ns2="069633a8-0bc9-4903-a602-3069fe30c83f" xmlns:ns3="edafc77e-3955-4e53-9e47-7ba6aa6804a3" targetNamespace="http://schemas.microsoft.com/office/2006/metadata/properties" ma:root="true" ma:fieldsID="f0b3a9b273678f743296dcb9d7e92efd" ns2:_="" ns3:_="">
    <xsd:import namespace="069633a8-0bc9-4903-a602-3069fe30c83f"/>
    <xsd:import namespace="edafc77e-3955-4e53-9e47-7ba6aa6804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633a8-0bc9-4903-a602-3069fe30c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27e2b2-8f31-4b32-a967-d594c03d70f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afc77e-3955-4e53-9e47-7ba6aa6804a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fe50707-1d90-4256-b294-1575a70773c7}" ma:internalName="TaxCatchAll" ma:showField="CatchAllData" ma:web="edafc77e-3955-4e53-9e47-7ba6aa6804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dafc77e-3955-4e53-9e47-7ba6aa6804a3" xsi:nil="true"/>
    <lcf76f155ced4ddcb4097134ff3c332f xmlns="069633a8-0bc9-4903-a602-3069fe30c8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275408-0D77-47B2-BFE3-E8FB45C2163A}"/>
</file>

<file path=customXml/itemProps2.xml><?xml version="1.0" encoding="utf-8"?>
<ds:datastoreItem xmlns:ds="http://schemas.openxmlformats.org/officeDocument/2006/customXml" ds:itemID="{6AC700C9-F616-4DA3-AFD0-02A04C373543}"/>
</file>

<file path=customXml/itemProps3.xml><?xml version="1.0" encoding="utf-8"?>
<ds:datastoreItem xmlns:ds="http://schemas.openxmlformats.org/officeDocument/2006/customXml" ds:itemID="{420225AD-322C-424C-BACB-42A9EE3D96C1}"/>
</file>

<file path=docProps/app.xml><?xml version="1.0" encoding="utf-8"?>
<Properties xmlns="http://schemas.openxmlformats.org/officeDocument/2006/extended-properties" xmlns:vt="http://schemas.openxmlformats.org/officeDocument/2006/docPropsVTypes">
  <Template>Normal</Template>
  <TotalTime>1425</TotalTime>
  <Pages>9</Pages>
  <Words>2723</Words>
  <Characters>15525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Gholami</dc:creator>
  <cp:keywords/>
  <dc:description/>
  <cp:lastModifiedBy>Vida Gholami</cp:lastModifiedBy>
  <cp:revision>57</cp:revision>
  <dcterms:created xsi:type="dcterms:W3CDTF">2025-09-21T21:45:00Z</dcterms:created>
  <dcterms:modified xsi:type="dcterms:W3CDTF">2025-09-23T04:18:00Z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0x0101008D03A50C483C4F45BA22F6AE3DA58336</vt:lpwstr>
  </property>
</Properties>
</file>