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6"/>
          <w:szCs w:val="26"/>
        </w:rPr>
        <w:t xml:space="preserve">ADMINISTRATIVE REVIEW TRIBUNAL</w:t>
      </w:r>
    </w:p>
    <w:p>
      <w:pPr>
        <w:spacing w:after="240"/>
        <w:jc w:val="center"/>
      </w:pPr>
      <w:r>
        <w:t xml:space="preserve">BRISBANE REGISTRY</w:t>
      </w:r>
    </w:p>
    <w:tbl>
      <w:tblPr>
        <w:tblW w:type="dxa" w:w="9000"/>
        <w:tblBorders>
          <w:top w:val="none"/>
          <w:left w:val="none"/>
          <w:bottom w:val="none"/>
          <w:right w:val="none"/>
          <w:insideH w:val="single" w:color="auto" w:sz="4"/>
          <w:insideV w:val="single" w:color="auto" w:sz="4"/>
        </w:tblBorders>
      </w:tblPr>
      <w:tblGrid>
        <w:gridCol w:w="2900"/>
        <w:gridCol w:w="6100"/>
      </w:tblGrid>
      <w:tr>
        <w:tc>
          <w:tcPr>
            <w:tcW w:type="dxa" w:w="2900"/>
            <w:tcBorders>
              <w:top w:val="none"/>
              <w:left w:val="none"/>
              <w:bottom w:val="none"/>
              <w:right w:val="none"/>
            </w:tcBorders>
          </w:tcPr>
          <w:p>
            <w:pPr>
              <w:spacing w:after="50"/>
            </w:pPr>
            <w:r>
              <w:t xml:space="preserve">Tribunal Numbers:</w:t>
            </w:r>
          </w:p>
        </w:tc>
        <w:tc>
          <w:tcPr>
            <w:tcW w:type="dxa" w:w="6100"/>
            <w:tcBorders>
              <w:top w:val="none"/>
              <w:left w:val="none"/>
              <w:bottom w:val="none"/>
              <w:right w:val="none"/>
            </w:tcBorders>
          </w:tcPr>
          <w:p>
            <w:pPr>
              <w:spacing w:after="50"/>
            </w:pPr>
            <w:r>
              <w:rPr>
                <w:b/>
                <w:bCs/>
              </w:rPr>
              <w:t xml:space="preserve">2023/3361, 2023/3363 and 2023/4494</w:t>
            </w:r>
          </w:p>
        </w:tc>
      </w:tr>
      <w:tr>
        <w:tc>
          <w:tcPr>
            <w:tcW w:type="dxa" w:w="2900"/>
            <w:tcBorders>
              <w:top w:val="none"/>
              <w:left w:val="none"/>
              <w:bottom w:val="none"/>
              <w:right w:val="none"/>
            </w:tcBorders>
          </w:tcPr>
          <w:p>
            <w:pPr>
              <w:spacing w:after="50"/>
            </w:pPr>
            <w:r>
              <w:t xml:space="preserve">First Applicant:</w:t>
            </w:r>
          </w:p>
        </w:tc>
        <w:tc>
          <w:tcPr>
            <w:tcW w:type="dxa" w:w="6100"/>
            <w:tcBorders>
              <w:top w:val="none"/>
              <w:left w:val="none"/>
              <w:bottom w:val="none"/>
              <w:right w:val="none"/>
            </w:tcBorders>
          </w:tcPr>
          <w:p>
            <w:pPr>
              <w:spacing w:after="50"/>
            </w:pPr>
            <w:r>
              <w:rPr>
                <w:b/>
                <w:bCs/>
              </w:rPr>
              <w:t xml:space="preserve">VIDA REID</w:t>
            </w:r>
          </w:p>
        </w:tc>
      </w:tr>
      <w:tr>
        <w:tc>
          <w:tcPr>
            <w:tcW w:type="dxa" w:w="2900"/>
            <w:tcBorders>
              <w:top w:val="none"/>
              <w:left w:val="none"/>
              <w:bottom w:val="none"/>
              <w:right w:val="none"/>
            </w:tcBorders>
          </w:tcPr>
          <w:p>
            <w:pPr>
              <w:spacing w:after="50"/>
            </w:pPr>
            <w:r>
              <w:t xml:space="preserve">Second Applicant:</w:t>
            </w:r>
          </w:p>
        </w:tc>
        <w:tc>
          <w:tcPr>
            <w:tcW w:type="dxa" w:w="6100"/>
            <w:tcBorders>
              <w:top w:val="none"/>
              <w:left w:val="none"/>
              <w:bottom w:val="none"/>
              <w:right w:val="none"/>
            </w:tcBorders>
          </w:tcPr>
          <w:p>
            <w:pPr>
              <w:spacing w:after="50"/>
            </w:pPr>
            <w:r>
              <w:rPr>
                <w:b/>
                <w:bCs/>
              </w:rPr>
              <w:t xml:space="preserve">SIMON REID</w:t>
            </w:r>
          </w:p>
        </w:tc>
      </w:tr>
      <w:tr>
        <w:tc>
          <w:tcPr>
            <w:tcW w:type="dxa" w:w="2900"/>
            <w:tcBorders>
              <w:top w:val="none"/>
              <w:left w:val="none"/>
              <w:bottom w:val="none"/>
              <w:right w:val="none"/>
            </w:tcBorders>
          </w:tcPr>
          <w:p>
            <w:pPr>
              <w:spacing w:after="50"/>
            </w:pPr>
            <w:r>
              <w:t xml:space="preserve">Third Applicant:</w:t>
            </w:r>
          </w:p>
        </w:tc>
        <w:tc>
          <w:tcPr>
            <w:tcW w:type="dxa" w:w="6100"/>
            <w:tcBorders>
              <w:top w:val="none"/>
              <w:left w:val="none"/>
              <w:bottom w:val="none"/>
              <w:right w:val="none"/>
            </w:tcBorders>
          </w:tcPr>
          <w:p>
            <w:pPr>
              <w:spacing w:after="50"/>
            </w:pPr>
            <w:r>
              <w:rPr>
                <w:b/>
                <w:bCs/>
              </w:rPr>
              <w:t xml:space="preserve">FORWARD FOCUSED GROUP PTY LTD</w:t>
            </w:r>
          </w:p>
        </w:tc>
      </w:tr>
      <w:tr>
        <w:tc>
          <w:tcPr>
            <w:tcW w:type="dxa" w:w="2900"/>
            <w:tcBorders>
              <w:top w:val="none"/>
              <w:left w:val="none"/>
              <w:bottom w:val="none"/>
              <w:right w:val="none"/>
            </w:tcBorders>
          </w:tcPr>
          <w:p>
            <w:pPr>
              <w:spacing w:after="50"/>
            </w:pPr>
            <w:r>
              <w:t xml:space="preserve">Respondent:</w:t>
            </w:r>
          </w:p>
        </w:tc>
        <w:tc>
          <w:tcPr>
            <w:tcW w:type="dxa" w:w="6100"/>
            <w:tcBorders>
              <w:top w:val="none"/>
              <w:left w:val="none"/>
              <w:bottom w:val="none"/>
              <w:right w:val="none"/>
            </w:tcBorders>
          </w:tcPr>
          <w:p>
            <w:pPr>
              <w:spacing w:after="50"/>
            </w:pPr>
            <w:r>
              <w:rPr>
                <w:b/>
                <w:bCs/>
              </w:rPr>
              <w:t xml:space="preserve">COMMISSIONER OF THE NDIS QUALITY AND SAFEGUARDS COMMISSION</w:t>
            </w:r>
          </w:p>
        </w:tc>
      </w:tr>
    </w:tbl>
    <w:p>
      <w:pPr>
        <w:spacing w:after="240"/>
      </w:pPr>
    </w:p>
    <w:p>
      <w:pPr>
        <w:spacing w:after="60"/>
        <w:jc w:val="center"/>
      </w:pPr>
      <w:r>
        <w:rPr>
          <w:b/>
          <w:bCs/>
          <w:sz w:val="26"/>
          <w:szCs w:val="26"/>
        </w:rPr>
        <w:t xml:space="preserve">THIRD APPLICANT'S RESPONSE</w:t>
      </w:r>
    </w:p>
    <w:p>
      <w:pPr>
        <w:spacing w:after="280"/>
        <w:jc w:val="center"/>
      </w:pPr>
      <w:r>
        <w:t xml:space="preserve">in response to the Respondent's Proposed Minute of Order dated 14 August 2026</w:t>
      </w:r>
    </w:p>
    <w:p>
      <w:pPr>
        <w:spacing w:after="170"/>
        <w:ind w:left="792" w:hanging="792"/>
      </w:pPr>
      <w:r>
        <w:rPr>
          <w:b/>
          <w:bCs/>
        </w:rPr>
        <w:t xml:space="preserve">1.	</w:t>
      </w:r>
      <w:r>
        <w:t xml:space="preserve">The Third Applicant, Forward Focused Group Pty Ltd, adopts the orders proposed by the Second Applicant insofar as they concern the procedure common to the three applications.</w:t>
      </w:r>
    </w:p>
    <w:p>
      <w:pPr>
        <w:spacing w:after="170"/>
        <w:ind w:left="792" w:hanging="792"/>
      </w:pPr>
      <w:r>
        <w:rPr>
          <w:b/>
          <w:bCs/>
        </w:rPr>
        <w:t xml:space="preserve">2.	</w:t>
      </w:r>
      <w:r>
        <w:t xml:space="preserve">The Third Applicant's banning order expired on 20 December 2025. Its application is maintained. As set out in its Position Statement of 6 March 2026, the expiry does not deprive the review of practical utility: the order remains published on the register as a historical regulatory action, and a finding that it should not have been made bears on the correction of that record.</w:t>
      </w:r>
    </w:p>
    <w:p>
      <w:pPr>
        <w:spacing w:after="170"/>
        <w:ind w:left="792" w:hanging="792"/>
      </w:pPr>
      <w:r>
        <w:rPr>
          <w:b/>
          <w:bCs/>
        </w:rPr>
        <w:t xml:space="preserve">3.	</w:t>
      </w:r>
      <w:r>
        <w:t xml:space="preserve">The Third Applicant asks that the directions made include it in the schedules and statements sought by the Second Applicant so far as they concern claims attributed to Forward Focused Group Pty Ltd, and otherwise seeks no separate orders at this stage.</w:t>
      </w:r>
    </w:p>
    <w:p>
      <w:pPr>
        <w:spacing w:after="300"/>
      </w:pPr>
    </w:p>
    <w:p>
      <w:pPr>
        <w:spacing w:after="170"/>
      </w:pPr>
      <w:r>
        <w:t xml:space="preserve">Dated:  ______________________ 2026</w:t>
      </w:r>
    </w:p>
    <w:p>
      <w:pPr>
        <w:spacing w:after="300"/>
      </w:pPr>
    </w:p>
    <w:p>
      <w:pPr>
        <w:spacing w:after="170"/>
      </w:pPr>
      <w:r>
        <w:t xml:space="preserve">________________________________</w:t>
      </w:r>
    </w:p>
    <w:p>
      <w:pPr>
        <w:spacing w:after="170"/>
      </w:pPr>
      <w:r>
        <w:rPr>
          <w:b/>
          <w:bCs/>
        </w:rPr>
        <w:t xml:space="preserve">Simon Reid</w:t>
      </w:r>
    </w:p>
    <w:p>
      <w:pPr>
        <w:spacing w:after="170"/>
      </w:pPr>
      <w:r>
        <w:t xml:space="preserve">Sole Director, for the Third Applicant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2026-08-16T14:30:11.187Z</dcterms:created>
  <dcterms:modified xsi:type="dcterms:W3CDTF">2026-08-16T14:30:11.187Z</dcterms:modified>
</cp:coreProperties>
</file>

<file path=docProps/custom.xml><?xml version="1.0" encoding="utf-8"?>
<Properties xmlns="http://schemas.openxmlformats.org/officeDocument/2006/custom-properties" xmlns:vt="http://schemas.openxmlformats.org/officeDocument/2006/docPropsVTypes"/>
</file>