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shd w:fill="9fc5e8" w:val="clear"/>
              </w:rPr>
            </w:pPr>
            <w:r w:rsidDel="00000000" w:rsidR="00000000" w:rsidRPr="00000000">
              <w:rPr>
                <w:rFonts w:ascii="Calibri" w:cs="Calibri" w:eastAsia="Calibri" w:hAnsi="Calibri"/>
                <w:color w:val="3b3838"/>
                <w:shd w:fill="9fc5e8" w:val="clear"/>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shd w:fill="9fc5e8" w:val="clear"/>
              </w:rPr>
            </w:pPr>
            <w:r w:rsidDel="00000000" w:rsidR="00000000" w:rsidRPr="00000000">
              <w:rPr>
                <w:rFonts w:ascii="Calibri" w:cs="Calibri" w:eastAsia="Calibri" w:hAnsi="Calibri"/>
                <w:color w:val="3b3838"/>
                <w:shd w:fill="9fc5e8" w:val="clear"/>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shd w:fill="9fc5e8" w:val="clear"/>
              </w:rPr>
            </w:pPr>
            <w:r w:rsidDel="00000000" w:rsidR="00000000" w:rsidRPr="00000000">
              <w:rPr>
                <w:rFonts w:ascii="Calibri" w:cs="Calibri" w:eastAsia="Calibri" w:hAnsi="Calibri"/>
                <w:color w:val="3b3838"/>
                <w:shd w:fill="9fc5e8" w:val="clear"/>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shd w:fill="9fc5e8" w:val="clear"/>
              </w:rPr>
            </w:pPr>
            <w:r w:rsidDel="00000000" w:rsidR="00000000" w:rsidRPr="00000000">
              <w:rPr>
                <w:rFonts w:ascii="Calibri" w:cs="Calibri" w:eastAsia="Calibri" w:hAnsi="Calibri"/>
                <w:color w:val="3b3838"/>
                <w:shd w:fill="9fc5e8" w:val="clear"/>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shd w:fill="9fc5e8" w:val="clear"/>
              </w:rPr>
            </w:pPr>
            <w:r w:rsidDel="00000000" w:rsidR="00000000" w:rsidRPr="00000000">
              <w:rPr>
                <w:rFonts w:ascii="Calibri" w:cs="Calibri" w:eastAsia="Calibri" w:hAnsi="Calibri"/>
                <w:shd w:fill="9fc5e8"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         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proyecto WellQ App – Exámenes Médicos cumple con las condiciones definidas para los proyectos APT, ya que presenta una problemática y propósito claramente definidos, se relaciona con las competencias del perfil de egreso de Ingeniería en Informática, además, contempla el desarrollo de una solución de software que permite integrar conocimientos propios de la carrera.</w:t>
            </w:r>
          </w:p>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Por lo anterior, no se identifican criterios que requieran el cambio o reemplazo del proyecto para su aprobación por lo que durante las siguientes etapas será necesario continuar precisando los requerimientos, el alcance, las funcionalidades y los aspectos técnicos de la solución para asegurar su correcta ejecución dentro del periodo académico.</w:t>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D">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E">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F">
      <w:pPr>
        <w:jc w:val="both"/>
        <w:rPr>
          <w:color w:val="595959"/>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59CtqpWwxBL8onCncmBpgmZ5Q==">CgMxLjA4AHIhMXZ1cXZDeUMwQUU0eVVrdWZaN0k3b3Z2akM4eU45MDRa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