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BDBD47E" w14:textId="77777777" w:rsidR="000C3098" w:rsidRDefault="000C3098" w:rsidP="3D28A338">
            <w:pPr>
              <w:jc w:val="both"/>
              <w:rPr>
                <w:rFonts w:eastAsiaTheme="majorEastAsia"/>
                <w:color w:val="767171" w:themeColor="background2" w:themeShade="80"/>
                <w:sz w:val="24"/>
                <w:szCs w:val="24"/>
              </w:rPr>
            </w:pPr>
          </w:p>
          <w:p w14:paraId="6AA8D67E" w14:textId="39983850" w:rsidR="000C3098" w:rsidRPr="000C3098" w:rsidRDefault="000C3098" w:rsidP="3D28A338">
            <w:pPr>
              <w:jc w:val="both"/>
              <w:rPr>
                <w:rFonts w:ascii="Calibri" w:eastAsiaTheme="majorEastAsia" w:hAnsi="Calibri" w:cs="Calibri"/>
              </w:rPr>
            </w:pPr>
            <w:r w:rsidRPr="000C3098">
              <w:rPr>
                <w:rFonts w:ascii="Calibri" w:eastAsiaTheme="majorEastAsia" w:hAnsi="Calibri" w:cs="Calibri"/>
              </w:rPr>
              <w:t>En términos generales, hemos logrado avanzar de acuerdo con las actividades y tiempos definidos en nuestra carta Gantt, aunque algunas tareas han requerido ajustes debido a su complejidad y al tiempo necesario para coordinarnos como equipo. Entre los factores que han facilitado el desarrollo del proyecto destacamos la distribución de responsabilidades, la comunicación entre los integrantes y el compromiso para cumplir con las actividades asignadas. Como dificultades, hemos tenido que compatibilizar los tiempos disponibles de cada integrante y resolver aspectos técnicos que han requerido mayor análisis y dedicación de lo previsto inicialmente.</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B752376" w:rsidR="004F2A8B" w:rsidRPr="000C3098" w:rsidRDefault="000C3098" w:rsidP="3D28A338">
            <w:pPr>
              <w:jc w:val="both"/>
              <w:rPr>
                <w:rFonts w:ascii="Calibri" w:hAnsi="Calibri"/>
              </w:rPr>
            </w:pPr>
            <w:r w:rsidRPr="000C3098">
              <w:rPr>
                <w:rFonts w:ascii="Calibri" w:hAnsi="Calibri"/>
              </w:rPr>
              <w:t>Hemos enfrentado las dificultades mediante la comunicación constante y la coordinación entre los integrantes del equipo, revisando periódicamente las tareas pendientes y priorizando aquellas que son necesarias para continuar con las siguientes etapas del proyecto. Cuando se presentan dificultades técnicas, buscamos alternativas, investigamos posibles soluciones y compartimos los resultados con el grupo. Para las próximas actividades, planeamos mantener un seguimiento más frecuente de la carta Gantt y anticiparnos a posibles retrasos, de manera que podamos realizar ajustes oportunamente sin afectar el objetivo general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FCA0AC2" w:rsidR="004F2A8B" w:rsidRPr="000C3098" w:rsidRDefault="000C3098" w:rsidP="3D28A338">
            <w:pPr>
              <w:jc w:val="both"/>
              <w:rPr>
                <w:rFonts w:ascii="Calibri" w:hAnsi="Calibri"/>
              </w:rPr>
            </w:pPr>
            <w:r w:rsidRPr="000C3098">
              <w:rPr>
                <w:rFonts w:ascii="Calibri" w:hAnsi="Calibri"/>
              </w:rPr>
              <w:t>Hasta el momento evaluamos nuestro trabajo de manera positiva, ya que hemos mantenido el compromiso con el proyecto y hemos logrado avanzar en las actividades planificadas. Destacamos principalmente la disposición de los integrantes para colaborar, compartir conocimientos y apoyar la resolución de dificultades. Como aspecto de mejora, consideramos necesario fortalecer la organización de los tiempos, realizar un seguimiento más constante de los avances individuales y documentar de mejor manera cada actividad desarrollada, lo que permitirá facilitar la integración de los distintos componentes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EEB31C4" w:rsidR="004F2A8B" w:rsidRPr="000C3098" w:rsidRDefault="000C3098" w:rsidP="3D28A338">
            <w:pPr>
              <w:jc w:val="both"/>
              <w:rPr>
                <w:rFonts w:ascii="Calibri" w:hAnsi="Calibri"/>
              </w:rPr>
            </w:pPr>
            <w:r w:rsidRPr="000C3098">
              <w:rPr>
                <w:rFonts w:ascii="Calibri" w:hAnsi="Calibri"/>
              </w:rPr>
              <w:t>Una de nuestras principales inquietudes es determinar si el nivel de avance y la forma en que estamos desarrollando las actividades cumplen adecuadamente con lo esperado para esta fase del Proyecto APT. También queremos asegurarnos de que las evidencias que estamos generando permitan demostrar correctamente el trabajo realizado. Por esta razón, nos gustaría consultar al docente si la estructura y el nivel de detalle de nuestro proyecto son suficientes para continuar con la siguiente etapa o si recomienda realizar algún ajuste antes de avanzar.</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18D7658A" w14:textId="1CDA125B" w:rsidR="000C3098" w:rsidRPr="000C3098" w:rsidRDefault="000C3098" w:rsidP="3D28A338">
            <w:pPr>
              <w:jc w:val="both"/>
              <w:rPr>
                <w:rFonts w:ascii="Calibri" w:eastAsiaTheme="majorEastAsia" w:hAnsi="Calibri" w:cs="Calibri"/>
              </w:rPr>
            </w:pPr>
            <w:r w:rsidRPr="000C3098">
              <w:rPr>
                <w:rFonts w:ascii="Calibri" w:eastAsiaTheme="majorEastAsia" w:hAnsi="Calibri" w:cs="Calibri"/>
              </w:rPr>
              <w:t>Por el momento consideramos que la distribución de actividades ha funcionado adecuadamente y que cada integrante ha podido aportar de acuerdo con las responsabilidades asignadas. Sin embargo, a medida que el proyecto avance, evaluaremos nuevamente la carga de trabajo para evitar que determinadas actividades se concentren en un solo integrante. Las nuevas tareas que aparezcan serán distribuidas considerando el avance, la disponibilidad y las fortalezas de cada miembro, manteniendo siempre una responsabilidad compartida sobre el resultado final del proyecto.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7E88F46" w:rsidR="004F2A8B" w:rsidRPr="000C3098" w:rsidRDefault="000C3098" w:rsidP="3D28A338">
            <w:pPr>
              <w:jc w:val="both"/>
              <w:rPr>
                <w:rFonts w:ascii="Calibri" w:eastAsiaTheme="majorEastAsia" w:hAnsi="Calibri" w:cs="Calibri"/>
              </w:rPr>
            </w:pPr>
            <w:r w:rsidRPr="000C3098">
              <w:rPr>
                <w:rFonts w:ascii="Calibri" w:eastAsiaTheme="majorEastAsia" w:hAnsi="Calibri" w:cs="Calibri"/>
              </w:rPr>
              <w:t>Evaluamos positivamente el trabajo realizado como grupo, principalmente por el compromiso, la colaboración y la disposición para apoyarnos durante el desarrollo del proyecto. Destacamos la comunicación entre los integrantes, el intercambio de conocimientos y la capacidad para llegar a acuerdos cuando debemos tomar decisiones. Como aspecto de mejora, consideramos importante establecer instancias de seguimiento más frecuentes y mantener una planificación más detallada de las tareas pendientes. Esto nos permitirá detectar posibles retrasos con anticipación y mejorar la coordinación durante las siguientes fases del Proyecto APT.</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3B796" w14:textId="77777777" w:rsidR="00653CF9" w:rsidRDefault="00653CF9" w:rsidP="00DF38AE">
      <w:pPr>
        <w:spacing w:after="0" w:line="240" w:lineRule="auto"/>
      </w:pPr>
      <w:r>
        <w:separator/>
      </w:r>
    </w:p>
  </w:endnote>
  <w:endnote w:type="continuationSeparator" w:id="0">
    <w:p w14:paraId="028E2623" w14:textId="77777777" w:rsidR="00653CF9" w:rsidRDefault="00653CF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4F8E7" w14:textId="77777777" w:rsidR="00653CF9" w:rsidRDefault="00653CF9" w:rsidP="00DF38AE">
      <w:pPr>
        <w:spacing w:after="0" w:line="240" w:lineRule="auto"/>
      </w:pPr>
      <w:r>
        <w:separator/>
      </w:r>
    </w:p>
  </w:footnote>
  <w:footnote w:type="continuationSeparator" w:id="0">
    <w:p w14:paraId="179EC487" w14:textId="77777777" w:rsidR="00653CF9" w:rsidRDefault="00653CF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35422615">
    <w:abstractNumId w:val="3"/>
  </w:num>
  <w:num w:numId="2" w16cid:durableId="718091553">
    <w:abstractNumId w:val="8"/>
  </w:num>
  <w:num w:numId="3" w16cid:durableId="1609389991">
    <w:abstractNumId w:val="12"/>
  </w:num>
  <w:num w:numId="4" w16cid:durableId="155845703">
    <w:abstractNumId w:val="28"/>
  </w:num>
  <w:num w:numId="5" w16cid:durableId="1450780524">
    <w:abstractNumId w:val="30"/>
  </w:num>
  <w:num w:numId="6" w16cid:durableId="762652554">
    <w:abstractNumId w:val="4"/>
  </w:num>
  <w:num w:numId="7" w16cid:durableId="2079816741">
    <w:abstractNumId w:val="11"/>
  </w:num>
  <w:num w:numId="8" w16cid:durableId="1701200292">
    <w:abstractNumId w:val="19"/>
  </w:num>
  <w:num w:numId="9" w16cid:durableId="1574730524">
    <w:abstractNumId w:val="15"/>
  </w:num>
  <w:num w:numId="10" w16cid:durableId="185993134">
    <w:abstractNumId w:val="9"/>
  </w:num>
  <w:num w:numId="11" w16cid:durableId="81950464">
    <w:abstractNumId w:val="24"/>
  </w:num>
  <w:num w:numId="12" w16cid:durableId="672298152">
    <w:abstractNumId w:val="35"/>
  </w:num>
  <w:num w:numId="13" w16cid:durableId="487868658">
    <w:abstractNumId w:val="29"/>
  </w:num>
  <w:num w:numId="14" w16cid:durableId="1669483905">
    <w:abstractNumId w:val="1"/>
  </w:num>
  <w:num w:numId="15" w16cid:durableId="1674793055">
    <w:abstractNumId w:val="36"/>
  </w:num>
  <w:num w:numId="16" w16cid:durableId="1313679535">
    <w:abstractNumId w:val="21"/>
  </w:num>
  <w:num w:numId="17" w16cid:durableId="1027413424">
    <w:abstractNumId w:val="17"/>
  </w:num>
  <w:num w:numId="18" w16cid:durableId="1711493351">
    <w:abstractNumId w:val="31"/>
  </w:num>
  <w:num w:numId="19" w16cid:durableId="510722144">
    <w:abstractNumId w:val="10"/>
  </w:num>
  <w:num w:numId="20" w16cid:durableId="1751124699">
    <w:abstractNumId w:val="39"/>
  </w:num>
  <w:num w:numId="21" w16cid:durableId="1418331038">
    <w:abstractNumId w:val="34"/>
  </w:num>
  <w:num w:numId="22" w16cid:durableId="249627849">
    <w:abstractNumId w:val="13"/>
  </w:num>
  <w:num w:numId="23" w16cid:durableId="1000692339">
    <w:abstractNumId w:val="14"/>
  </w:num>
  <w:num w:numId="24" w16cid:durableId="2041272353">
    <w:abstractNumId w:val="5"/>
  </w:num>
  <w:num w:numId="25" w16cid:durableId="1630819959">
    <w:abstractNumId w:val="16"/>
  </w:num>
  <w:num w:numId="26" w16cid:durableId="31926766">
    <w:abstractNumId w:val="20"/>
  </w:num>
  <w:num w:numId="27" w16cid:durableId="1647081643">
    <w:abstractNumId w:val="23"/>
  </w:num>
  <w:num w:numId="28" w16cid:durableId="456993280">
    <w:abstractNumId w:val="0"/>
  </w:num>
  <w:num w:numId="29" w16cid:durableId="1386101716">
    <w:abstractNumId w:val="18"/>
  </w:num>
  <w:num w:numId="30" w16cid:durableId="124860585">
    <w:abstractNumId w:val="22"/>
  </w:num>
  <w:num w:numId="31" w16cid:durableId="2113357024">
    <w:abstractNumId w:val="2"/>
  </w:num>
  <w:num w:numId="32" w16cid:durableId="1459910638">
    <w:abstractNumId w:val="7"/>
  </w:num>
  <w:num w:numId="33" w16cid:durableId="1078865818">
    <w:abstractNumId w:val="32"/>
  </w:num>
  <w:num w:numId="34" w16cid:durableId="401950189">
    <w:abstractNumId w:val="38"/>
  </w:num>
  <w:num w:numId="35" w16cid:durableId="1012420185">
    <w:abstractNumId w:val="6"/>
  </w:num>
  <w:num w:numId="36" w16cid:durableId="2125683311">
    <w:abstractNumId w:val="25"/>
  </w:num>
  <w:num w:numId="37" w16cid:durableId="1532232233">
    <w:abstractNumId w:val="37"/>
  </w:num>
  <w:num w:numId="38" w16cid:durableId="827599566">
    <w:abstractNumId w:val="27"/>
  </w:num>
  <w:num w:numId="39" w16cid:durableId="446000842">
    <w:abstractNumId w:val="26"/>
  </w:num>
  <w:num w:numId="40" w16cid:durableId="84575294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09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31C7"/>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3CF9"/>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49"/>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797</Words>
  <Characters>4389</Characters>
  <Application>Microsoft Office Word</Application>
  <DocSecurity>0</DocSecurity>
  <Lines>36</Lines>
  <Paragraphs>10</Paragraphs>
  <ScaleCrop>false</ScaleCrop>
  <Company>Wal-Mart Stores, Inc.</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Baeza Chamorro</cp:lastModifiedBy>
  <cp:revision>43</cp:revision>
  <cp:lastPrinted>2019-12-16T20:10:00Z</cp:lastPrinted>
  <dcterms:created xsi:type="dcterms:W3CDTF">2021-12-31T12:50:00Z</dcterms:created>
  <dcterms:modified xsi:type="dcterms:W3CDTF">2026-09-22T13:29:00Z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