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-430717</wp:posOffset>
            </wp:positionH>
            <wp:positionV relativeFrom="paragraph">
              <wp:posOffset>-922635</wp:posOffset>
            </wp:positionV>
            <wp:extent cx="5136549" cy="7488195"/>
            <wp:effectExtent b="0" l="0" r="0" t="0"/>
            <wp:wrapNone/>
            <wp:docPr descr="Kop Pondok.png" id="1" name="image1.png"/>
            <a:graphic>
              <a:graphicData uri="http://schemas.openxmlformats.org/drawingml/2006/picture">
                <pic:pic>
                  <pic:nvPicPr>
                    <pic:cNvPr descr="Kop Pondok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549" cy="7488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 U R A T  J A L A 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NO.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Yang bertanda tangan di bawah ini kami, Pengurus Pondok Pesantren Tahfidz Madinatul Qur’an menerangkan bahwa santri/anak tersebut di bawah ini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${nama}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Kelas</w:t>
        <w:tab/>
        <w:tab/>
        <w:tab/>
        <w:t xml:space="preserve">: ${kelas}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Orang Tua/Wali</w:t>
        <w:tab/>
        <w:tab/>
        <w:t xml:space="preserve">: ${wali}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Keperluan</w:t>
        <w:tab/>
        <w:tab/>
        <w:t xml:space="preserve">: ${keperluan} | ${keterangan}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Telah diberikan izin untuk keperluan tersebut, dengan waktu yang telah ditentukan di bawah ini: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Pulang</w:t>
        <w:tab/>
        <w:tab/>
        <w:t xml:space="preserve">: ${waktu_keluar}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Kembali</w:t>
        <w:tab/>
        <w:tab/>
        <w:t xml:space="preserve">: ${waktu_kembali}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Demikian surat ini kami buat dan dapat digunakan dengan sebagaimana mestinya.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Mengetahui,</w:t>
      </w:r>
    </w:p>
    <w:tbl>
      <w:tblPr>
        <w:tblStyle w:val="Table1"/>
        <w:tblW w:w="688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34"/>
        <w:gridCol w:w="1785"/>
        <w:gridCol w:w="1900"/>
        <w:gridCol w:w="2666"/>
        <w:tblGridChange w:id="0">
          <w:tblGrid>
            <w:gridCol w:w="534"/>
            <w:gridCol w:w="1785"/>
            <w:gridCol w:w="1900"/>
            <w:gridCol w:w="2666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1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Roisah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Ustadzah/Wali Asrama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653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Orang Tua/WaliSantri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313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79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6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62"/>
        <w:tblGridChange w:id="0">
          <w:tblGrid>
            <w:gridCol w:w="7162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 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Keterlambatan kembali kepondok pesantren, maka santri yang berkaitan akan dikenakan sanksi yang berlaku.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8400" w:orient="portrait"/>
      <w:pgMar w:bottom="1440" w:top="1440" w:left="851" w:right="5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