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w:t>
      </w:r>
      <w:r w:rsidR="00BA7775">
        <w:rPr>
          <w:rFonts w:ascii="Arial" w:hAnsi="Arial" w:cs="Arial"/>
          <w:color w:val="222222"/>
          <w:sz w:val="19"/>
          <w:szCs w:val="19"/>
          <w:shd w:val="clear" w:color="auto" w:fill="FFFFFF"/>
          <w:lang w:val="en-US"/>
        </w:rPr>
        <w:t xml:space="preserve"> and new </w:t>
      </w:r>
      <w:r w:rsidR="00BA7775">
        <w:rPr>
          <w:lang w:val="en-US"/>
        </w:rPr>
        <w:t>PAIN</w:t>
      </w:r>
      <w:r w:rsidR="00BA7775" w:rsidRPr="00597583">
        <w:rPr>
          <w:lang w:val="en-US"/>
        </w:rPr>
        <w:t>.008.001.02</w:t>
      </w:r>
      <w:r w:rsidR="00BA7775">
        <w:rPr>
          <w:lang w:val="en-US"/>
        </w:rPr>
        <w:t xml:space="preserve"> (SEPA 3.x)</w:t>
      </w:r>
      <w:r w:rsidR="00AB13EC" w:rsidRPr="00AB13EC">
        <w:rPr>
          <w:rFonts w:ascii="Arial" w:hAnsi="Arial" w:cs="Arial"/>
          <w:color w:val="222222"/>
          <w:sz w:val="19"/>
          <w:szCs w:val="19"/>
          <w:shd w:val="clear" w:color="auto" w:fill="FFFFFF"/>
          <w:lang w:val="en-US"/>
        </w:rPr>
        <w:t xml:space="preserve">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Contains the php-</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AC7DED" w:rsidRPr="00AC7DED" w:rsidRDefault="00AC7DED" w:rsidP="00AC7DED">
      <w:pPr>
        <w:rPr>
          <w:lang w:val="en-US"/>
        </w:rPr>
      </w:pPr>
      <w:r>
        <w:rPr>
          <w:lang w:val="en-US"/>
        </w:rPr>
        <w:t>1.13</w:t>
      </w:r>
      <w:r>
        <w:rPr>
          <w:lang w:val="en-US"/>
        </w:rPr>
        <w:tab/>
      </w:r>
      <w:r w:rsidR="00737A2E">
        <w:rPr>
          <w:lang w:val="en-US"/>
        </w:rPr>
        <w:t>Calculating total for orders including refunds.</w:t>
      </w:r>
      <w:bookmarkStart w:id="0" w:name="_GoBack"/>
      <w:bookmarkEnd w:id="0"/>
    </w:p>
    <w:p w:rsidR="00F92B8F" w:rsidRDefault="00F92B8F" w:rsidP="00EC2368">
      <w:pPr>
        <w:ind w:left="709" w:hanging="709"/>
        <w:rPr>
          <w:lang w:val="en-US"/>
        </w:rPr>
      </w:pPr>
      <w:r>
        <w:rPr>
          <w:lang w:val="en-US"/>
        </w:rPr>
        <w:t>1.12</w:t>
      </w:r>
      <w:r>
        <w:rPr>
          <w:lang w:val="en-US"/>
        </w:rPr>
        <w:tab/>
        <w:t xml:space="preserve">Updated </w:t>
      </w:r>
      <w:proofErr w:type="spellStart"/>
      <w:r>
        <w:rPr>
          <w:lang w:val="en-US"/>
        </w:rPr>
        <w:t>Sepa</w:t>
      </w:r>
      <w:proofErr w:type="spellEnd"/>
      <w:r>
        <w:rPr>
          <w:lang w:val="en-US"/>
        </w:rPr>
        <w:t>-XML creation library to latest version. Now also supports non-</w:t>
      </w:r>
      <w:proofErr w:type="spellStart"/>
      <w:r>
        <w:rPr>
          <w:lang w:val="en-US"/>
        </w:rPr>
        <w:t>german</w:t>
      </w:r>
      <w:proofErr w:type="spellEnd"/>
      <w:r>
        <w:rPr>
          <w:lang w:val="en-US"/>
        </w:rPr>
        <w:t xml:space="preserve"> special characters.</w:t>
      </w:r>
    </w:p>
    <w:p w:rsidR="003F42F5" w:rsidRDefault="003F42F5" w:rsidP="00EC2368">
      <w:pPr>
        <w:ind w:left="709" w:hanging="709"/>
        <w:rPr>
          <w:lang w:val="en-US"/>
        </w:rPr>
      </w:pPr>
      <w:r>
        <w:rPr>
          <w:lang w:val="en-US"/>
        </w:rPr>
        <w:t>1.11</w:t>
      </w:r>
      <w:r>
        <w:rPr>
          <w:lang w:val="en-US"/>
        </w:rPr>
        <w:tab/>
        <w:t>Added option to include payment information (IBAN, BIC, account holder) in emails sent to shop admin</w:t>
      </w:r>
      <w:r>
        <w:rPr>
          <w:lang w:val="en-US"/>
        </w:rPr>
        <w:br/>
        <w:t>Added option to automatically mark order as payed (order status becomes “Processing” instead of “On Hold”).</w:t>
      </w:r>
    </w:p>
    <w:p w:rsidR="00371210" w:rsidRDefault="00371210" w:rsidP="00EC2368">
      <w:pPr>
        <w:ind w:left="709" w:hanging="709"/>
        <w:rPr>
          <w:lang w:val="en-US"/>
        </w:rPr>
      </w:pPr>
      <w:r>
        <w:rPr>
          <w:lang w:val="en-US"/>
        </w:rPr>
        <w:t>1.10</w:t>
      </w:r>
      <w:r>
        <w:rPr>
          <w:lang w:val="en-US"/>
        </w:rPr>
        <w:tab/>
        <w:t xml:space="preserve">Added support for storing payment method in user account so that </w:t>
      </w:r>
      <w:proofErr w:type="spellStart"/>
      <w:r>
        <w:rPr>
          <w:lang w:val="en-US"/>
        </w:rPr>
        <w:t>sepa</w:t>
      </w:r>
      <w:proofErr w:type="spellEnd"/>
      <w:r>
        <w:rPr>
          <w:lang w:val="en-US"/>
        </w:rPr>
        <w:t xml:space="preserve"> information does not have to be entered again for subsequent order.</w:t>
      </w:r>
    </w:p>
    <w:p w:rsidR="00EC2368" w:rsidRDefault="00597583" w:rsidP="00EC2368">
      <w:pPr>
        <w:ind w:left="709" w:hanging="709"/>
        <w:rPr>
          <w:lang w:val="en-US"/>
        </w:rPr>
      </w:pPr>
      <w:r>
        <w:rPr>
          <w:lang w:val="en-US"/>
        </w:rPr>
        <w:t>1.</w:t>
      </w:r>
      <w:r w:rsidR="00EC2368">
        <w:rPr>
          <w:lang w:val="en-US"/>
        </w:rPr>
        <w:t>9</w:t>
      </w:r>
      <w:r>
        <w:rPr>
          <w:lang w:val="en-US"/>
        </w:rPr>
        <w:tab/>
      </w:r>
      <w:r w:rsidR="00EC2368">
        <w:rPr>
          <w:lang w:val="en-US"/>
        </w:rPr>
        <w:t>Added support for exporting multiple payments in a single “Payment Information” segment within the XML-file. This is required by some banks (e.g., German Commerzbank) and can reduce costs with other banks.</w:t>
      </w:r>
    </w:p>
    <w:p w:rsidR="00597583" w:rsidRPr="00597583" w:rsidRDefault="00EC2368" w:rsidP="00597583">
      <w:pPr>
        <w:rPr>
          <w:lang w:val="en-US"/>
        </w:rPr>
      </w:pPr>
      <w:r>
        <w:rPr>
          <w:lang w:val="en-US"/>
        </w:rPr>
        <w:t>1.8</w:t>
      </w:r>
      <w:r>
        <w:rPr>
          <w:lang w:val="en-US"/>
        </w:rPr>
        <w:tab/>
      </w:r>
      <w:r w:rsidR="00597583">
        <w:rPr>
          <w:lang w:val="en-US"/>
        </w:rPr>
        <w:t xml:space="preserve">Added support for new SEPA version 3.x by optionally generating </w:t>
      </w:r>
      <w:r w:rsidR="00597583" w:rsidRPr="00597583">
        <w:rPr>
          <w:lang w:val="en-US"/>
        </w:rPr>
        <w:t>pain.008.001.02</w:t>
      </w:r>
      <w:r w:rsidR="00597583">
        <w:rPr>
          <w:lang w:val="en-US"/>
        </w:rPr>
        <w:t xml:space="preserve"> files.</w:t>
      </w:r>
    </w:p>
    <w:p w:rsidR="00D258B1" w:rsidRPr="00D258B1" w:rsidRDefault="00D258B1" w:rsidP="00D258B1">
      <w:pPr>
        <w:ind w:left="709" w:hanging="709"/>
        <w:rPr>
          <w:lang w:val="en-US"/>
        </w:rPr>
      </w:pPr>
      <w:r>
        <w:rPr>
          <w:lang w:val="en-US"/>
        </w:rPr>
        <w:t>1.7</w:t>
      </w:r>
      <w:r>
        <w:rPr>
          <w:lang w:val="en-US"/>
        </w:rPr>
        <w:tab/>
        <w:t>Added support for manually changing the payment method and editing the SEPA information in the admin backend</w:t>
      </w:r>
    </w:p>
    <w:p w:rsidR="000C1FD9" w:rsidRPr="000C1FD9" w:rsidRDefault="000C1FD9" w:rsidP="00626B05">
      <w:pPr>
        <w:ind w:left="709" w:hanging="709"/>
        <w:rPr>
          <w:lang w:val="en-US"/>
        </w:rPr>
      </w:pPr>
      <w:r>
        <w:rPr>
          <w:lang w:val="en-US"/>
        </w:rPr>
        <w:t>1.6.9</w:t>
      </w:r>
      <w:r>
        <w:rPr>
          <w:lang w:val="en-US"/>
        </w:rPr>
        <w:tab/>
        <w:t xml:space="preserve">Added </w:t>
      </w:r>
      <w:proofErr w:type="spellStart"/>
      <w:r>
        <w:rPr>
          <w:lang w:val="en-US"/>
        </w:rPr>
        <w:t>french</w:t>
      </w:r>
      <w:proofErr w:type="spellEnd"/>
      <w:r>
        <w:rPr>
          <w:lang w:val="en-US"/>
        </w:rPr>
        <w:t xml:space="preserve"> translation provided by N</w:t>
      </w:r>
      <w:r w:rsidRPr="000C1FD9">
        <w:rPr>
          <w:lang w:val="en-US"/>
        </w:rPr>
        <w:t>icola</w:t>
      </w:r>
      <w:r>
        <w:rPr>
          <w:lang w:val="en-US"/>
        </w:rPr>
        <w:t xml:space="preserve">s </w:t>
      </w:r>
      <w:proofErr w:type="spellStart"/>
      <w:r>
        <w:rPr>
          <w:lang w:val="en-US"/>
        </w:rPr>
        <w:t>G</w:t>
      </w:r>
      <w:r w:rsidRPr="000C1FD9">
        <w:rPr>
          <w:lang w:val="en-US"/>
        </w:rPr>
        <w:t>randgirard</w:t>
      </w:r>
      <w:proofErr w:type="spellEnd"/>
      <w:r>
        <w:rPr>
          <w:lang w:val="en-US"/>
        </w:rPr>
        <w:t xml:space="preserve"> (thanks Nicolas! =)</w:t>
      </w:r>
    </w:p>
    <w:p w:rsidR="00626B05" w:rsidRPr="00626B05" w:rsidRDefault="00626B05" w:rsidP="00626B05">
      <w:pPr>
        <w:ind w:left="709" w:hanging="709"/>
        <w:rPr>
          <w:lang w:val="en-US"/>
        </w:rPr>
      </w:pPr>
      <w:r>
        <w:rPr>
          <w:lang w:val="en-US"/>
        </w:rPr>
        <w:t>1.6.8</w:t>
      </w:r>
      <w:r>
        <w:rPr>
          <w:lang w:val="en-US"/>
        </w:rPr>
        <w:tab/>
        <w:t>Fixed error “</w:t>
      </w:r>
      <w:r w:rsidRPr="00626B05">
        <w:rPr>
          <w:rFonts w:ascii="Arial" w:hAnsi="Arial" w:cs="Arial"/>
          <w:color w:val="222222"/>
          <w:sz w:val="19"/>
          <w:szCs w:val="19"/>
          <w:shd w:val="clear" w:color="auto" w:fill="FFFFFF"/>
          <w:lang w:val="en-US"/>
        </w:rPr>
        <w:t>Fatal error: Allowed memory size</w:t>
      </w:r>
      <w:r>
        <w:rPr>
          <w:rFonts w:ascii="Arial" w:hAnsi="Arial" w:cs="Arial"/>
          <w:color w:val="222222"/>
          <w:sz w:val="19"/>
          <w:szCs w:val="19"/>
          <w:shd w:val="clear" w:color="auto" w:fill="FFFFFF"/>
          <w:lang w:val="en-US"/>
        </w:rPr>
        <w:t xml:space="preserve"> …” when trying to export XML files with Subscriptions installed.</w:t>
      </w:r>
      <w:r>
        <w:rPr>
          <w:rFonts w:ascii="Arial" w:hAnsi="Arial" w:cs="Arial"/>
          <w:color w:val="222222"/>
          <w:sz w:val="19"/>
          <w:szCs w:val="19"/>
          <w:shd w:val="clear" w:color="auto" w:fill="FFFFFF"/>
          <w:lang w:val="en-US"/>
        </w:rPr>
        <w:br/>
        <w:t>Fixed error “</w:t>
      </w:r>
      <w:r w:rsidRPr="000C1FD9">
        <w:rPr>
          <w:rFonts w:ascii="Arial" w:hAnsi="Arial" w:cs="Arial"/>
          <w:color w:val="222222"/>
          <w:sz w:val="19"/>
          <w:szCs w:val="19"/>
          <w:shd w:val="clear" w:color="auto" w:fill="FFFFFF"/>
          <w:lang w:val="en-US"/>
        </w:rPr>
        <w:t xml:space="preserve">Notice: Undefined index </w:t>
      </w:r>
      <w:proofErr w:type="spellStart"/>
      <w:r w:rsidRPr="000C1FD9">
        <w:rPr>
          <w:rFonts w:ascii="Arial" w:hAnsi="Arial" w:cs="Arial"/>
          <w:color w:val="222222"/>
          <w:sz w:val="19"/>
          <w:szCs w:val="19"/>
          <w:shd w:val="clear" w:color="auto" w:fill="FFFFFF"/>
          <w:lang w:val="en-US"/>
        </w:rPr>
        <w:t>remittance_info</w:t>
      </w:r>
      <w:proofErr w:type="spellEnd"/>
      <w:proofErr w:type="gramStart"/>
      <w:r w:rsidRPr="000C1FD9">
        <w:rPr>
          <w:rStyle w:val="apple-converted-space"/>
          <w:rFonts w:ascii="Arial" w:hAnsi="Arial" w:cs="Arial"/>
          <w:color w:val="222222"/>
          <w:sz w:val="19"/>
          <w:szCs w:val="19"/>
          <w:shd w:val="clear" w:color="auto" w:fill="FFFFFF"/>
          <w:lang w:val="en-US"/>
        </w:rPr>
        <w:t>…“</w:t>
      </w:r>
      <w:proofErr w:type="gramEnd"/>
    </w:p>
    <w:p w:rsidR="00955549" w:rsidRDefault="00955549" w:rsidP="00C57063">
      <w:pPr>
        <w:rPr>
          <w:lang w:val="en-US"/>
        </w:rPr>
      </w:pPr>
      <w:r>
        <w:rPr>
          <w:lang w:val="en-US"/>
        </w:rPr>
        <w:t>1.6.7</w:t>
      </w:r>
      <w:r>
        <w:rPr>
          <w:lang w:val="en-US"/>
        </w:rPr>
        <w:tab/>
        <w:t>Using WooCommerce order number instead of post id for remittance information.</w:t>
      </w:r>
    </w:p>
    <w:p w:rsidR="00C57063" w:rsidRPr="00C57063" w:rsidRDefault="00C57063" w:rsidP="00C57063">
      <w:pPr>
        <w:rPr>
          <w:lang w:val="en-US"/>
        </w:rPr>
      </w:pPr>
      <w:r>
        <w:rPr>
          <w:lang w:val="en-US"/>
        </w:rPr>
        <w:t>1.6.6</w:t>
      </w:r>
      <w:r>
        <w:rPr>
          <w:lang w:val="en-US"/>
        </w:rPr>
        <w:tab/>
        <w:t>Compatibility to WooCommerce 3.0. Added setting for remittance information.</w:t>
      </w:r>
    </w:p>
    <w:p w:rsidR="00E01757" w:rsidRDefault="00E01757" w:rsidP="00DB7031">
      <w:pPr>
        <w:ind w:left="709" w:hanging="709"/>
        <w:rPr>
          <w:lang w:val="en-US"/>
        </w:rPr>
      </w:pPr>
      <w:r>
        <w:rPr>
          <w:lang w:val="en-US"/>
        </w:rPr>
        <w:lastRenderedPageBreak/>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w:t>
      </w:r>
      <w:proofErr w:type="gramStart"/>
      <w:r>
        <w:rPr>
          <w:lang w:val="en-US"/>
        </w:rPr>
        <w:t>so called</w:t>
      </w:r>
      <w:proofErr w:type="gramEnd"/>
      <w:r>
        <w:rPr>
          <w:lang w:val="en-US"/>
        </w:rPr>
        <w:t xml:space="preserve">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lastRenderedPageBreak/>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 xml:space="preserve">In case an invalid IBAN and/ or BIC is entered, the field is </w:t>
      </w:r>
      <w:proofErr w:type="gramStart"/>
      <w:r>
        <w:rPr>
          <w:shd w:val="clear" w:color="auto" w:fill="FFFFFF"/>
          <w:lang w:val="en-US"/>
        </w:rPr>
        <w:t>highlighted</w:t>
      </w:r>
      <w:proofErr w:type="gramEnd"/>
      <w:r>
        <w:rPr>
          <w:shd w:val="clear" w:color="auto" w:fill="FFFFFF"/>
          <w:lang w:val="en-US"/>
        </w:rPr>
        <w:t xml:space="preserve">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6c9e36b-1f40-49a0-830c-209b85799cb9}"/>
  </w:docVars>
  <w:rsids>
    <w:rsidRoot w:val="00AB13EC"/>
    <w:rsid w:val="0000451B"/>
    <w:rsid w:val="00033663"/>
    <w:rsid w:val="0004738C"/>
    <w:rsid w:val="000C1A4A"/>
    <w:rsid w:val="000C1FD9"/>
    <w:rsid w:val="00121FCA"/>
    <w:rsid w:val="00174733"/>
    <w:rsid w:val="00197A8D"/>
    <w:rsid w:val="00286D30"/>
    <w:rsid w:val="00295EE1"/>
    <w:rsid w:val="002B708B"/>
    <w:rsid w:val="002C03FA"/>
    <w:rsid w:val="00371210"/>
    <w:rsid w:val="003A310D"/>
    <w:rsid w:val="003B647E"/>
    <w:rsid w:val="003F42F5"/>
    <w:rsid w:val="00461DBF"/>
    <w:rsid w:val="00471B5E"/>
    <w:rsid w:val="00477A4F"/>
    <w:rsid w:val="00482564"/>
    <w:rsid w:val="004D5B66"/>
    <w:rsid w:val="00597583"/>
    <w:rsid w:val="005C4DAA"/>
    <w:rsid w:val="00626B05"/>
    <w:rsid w:val="00652120"/>
    <w:rsid w:val="0068058C"/>
    <w:rsid w:val="007340AE"/>
    <w:rsid w:val="00735F21"/>
    <w:rsid w:val="00737A2E"/>
    <w:rsid w:val="007B1E28"/>
    <w:rsid w:val="007B6E4C"/>
    <w:rsid w:val="007F443F"/>
    <w:rsid w:val="0080084D"/>
    <w:rsid w:val="00815240"/>
    <w:rsid w:val="00821148"/>
    <w:rsid w:val="008A2A3E"/>
    <w:rsid w:val="008A5517"/>
    <w:rsid w:val="00955549"/>
    <w:rsid w:val="00962F6A"/>
    <w:rsid w:val="00A05799"/>
    <w:rsid w:val="00AB13EC"/>
    <w:rsid w:val="00AB1922"/>
    <w:rsid w:val="00AC7DED"/>
    <w:rsid w:val="00AE7098"/>
    <w:rsid w:val="00B333B1"/>
    <w:rsid w:val="00BA7775"/>
    <w:rsid w:val="00BD2DB3"/>
    <w:rsid w:val="00BD2F1A"/>
    <w:rsid w:val="00C551CD"/>
    <w:rsid w:val="00C57063"/>
    <w:rsid w:val="00CA2B4D"/>
    <w:rsid w:val="00D07C90"/>
    <w:rsid w:val="00D156A9"/>
    <w:rsid w:val="00D258B1"/>
    <w:rsid w:val="00D46C5F"/>
    <w:rsid w:val="00D636EE"/>
    <w:rsid w:val="00DA025D"/>
    <w:rsid w:val="00DB7031"/>
    <w:rsid w:val="00DB75A3"/>
    <w:rsid w:val="00E01757"/>
    <w:rsid w:val="00E60736"/>
    <w:rsid w:val="00E66078"/>
    <w:rsid w:val="00E71050"/>
    <w:rsid w:val="00EC2368"/>
    <w:rsid w:val="00F400E1"/>
    <w:rsid w:val="00F41E2E"/>
    <w:rsid w:val="00F52792"/>
    <w:rsid w:val="00F71696"/>
    <w:rsid w:val="00F92B8F"/>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1F53"/>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 w:type="character" w:customStyle="1" w:styleId="apple-converted-space">
    <w:name w:val="apple-converted-space"/>
    <w:basedOn w:val="Absatz-Standardschriftart"/>
    <w:rsid w:val="0062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1581</Words>
  <Characters>8617</Characters>
  <Application>Microsoft Office Word</Application>
  <DocSecurity>0</DocSecurity>
  <Lines>179</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62</cp:revision>
  <dcterms:created xsi:type="dcterms:W3CDTF">2015-08-27T05:46:00Z</dcterms:created>
  <dcterms:modified xsi:type="dcterms:W3CDTF">2018-11-17T16:17:00Z</dcterms:modified>
</cp:coreProperties>
</file>