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8A2A3E" w:rsidRPr="008A2A3E" w:rsidRDefault="008A2A3E" w:rsidP="008A2A3E">
      <w:pPr>
        <w:ind w:left="709" w:hanging="709"/>
        <w:rPr>
          <w:lang w:val="en-US"/>
        </w:rPr>
      </w:pPr>
      <w:r>
        <w:rPr>
          <w:lang w:val="en-US"/>
        </w:rPr>
        <w:t>1.5.4</w:t>
      </w:r>
      <w:r>
        <w:rPr>
          <w:lang w:val="en-US"/>
        </w:rPr>
        <w:tab/>
      </w:r>
      <w:bookmarkStart w:id="0" w:name="_GoBack"/>
      <w:r>
        <w:rPr>
          <w:lang w:val="en-US"/>
        </w:rPr>
        <w:t>Made exporting payments as COR1 express debits optional. Default is the basic or CORE debit which has a five working day delay before the payment is fulfilled. Please check with your bank before activating COR1 debits.</w:t>
      </w:r>
      <w:bookmarkEnd w:id="0"/>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w:t>
      </w:r>
      <w:proofErr w:type="spellStart"/>
      <w:r>
        <w:rPr>
          <w:lang w:val="en-US"/>
        </w:rPr>
        <w:t>php</w:t>
      </w:r>
      <w:proofErr w:type="spellEnd"/>
      <w:r>
        <w:rPr>
          <w:lang w:val="en-US"/>
        </w:rPr>
        <w:t xml:space="preserve">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 xml:space="preserve">Fixed issue when </w:t>
      </w:r>
      <w:proofErr w:type="spellStart"/>
      <w:r>
        <w:rPr>
          <w:lang w:val="en-US"/>
        </w:rPr>
        <w:t>WooCommerce</w:t>
      </w:r>
      <w:proofErr w:type="spellEnd"/>
      <w:r>
        <w:rPr>
          <w:lang w:val="en-US"/>
        </w:rPr>
        <w:t xml:space="preserve"> Subscriptions is not installed.</w:t>
      </w:r>
    </w:p>
    <w:p w:rsidR="00174733" w:rsidRPr="00174733" w:rsidRDefault="00174733" w:rsidP="00174733">
      <w:pPr>
        <w:rPr>
          <w:lang w:val="en-US"/>
        </w:rPr>
      </w:pPr>
      <w:r>
        <w:rPr>
          <w:lang w:val="en-US"/>
        </w:rPr>
        <w:t>1.3</w:t>
      </w:r>
      <w:r>
        <w:rPr>
          <w:lang w:val="en-US"/>
        </w:rPr>
        <w:tab/>
        <w:t xml:space="preserve">Fixed incompatibility with </w:t>
      </w:r>
      <w:proofErr w:type="spellStart"/>
      <w:r>
        <w:rPr>
          <w:lang w:val="en-US"/>
        </w:rPr>
        <w:t>WooCommerce</w:t>
      </w:r>
      <w:proofErr w:type="spellEnd"/>
      <w:r>
        <w:rPr>
          <w:lang w:val="en-US"/>
        </w:rPr>
        <w:t xml:space="preserv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 xml:space="preserve">Added support for </w:t>
      </w:r>
      <w:proofErr w:type="spellStart"/>
      <w:r w:rsidRPr="00AB13EC">
        <w:rPr>
          <w:shd w:val="clear" w:color="auto" w:fill="FFFFFF"/>
          <w:lang w:val="en-US"/>
        </w:rPr>
        <w:t>WooCommerce</w:t>
      </w:r>
      <w:proofErr w:type="spellEnd"/>
      <w:r w:rsidRPr="00AB13EC">
        <w:rPr>
          <w:shd w:val="clear" w:color="auto" w:fill="FFFFFF"/>
          <w:lang w:val="en-US"/>
        </w:rPr>
        <w:t xml:space="preserv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 xml:space="preserve">It is also a very cheap payment method for you </w:t>
      </w:r>
      <w:r w:rsidR="00735F21">
        <w:rPr>
          <w:lang w:val="en-US"/>
        </w:rPr>
        <w:lastRenderedPageBreak/>
        <w:t>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Heading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Paragraph"/>
        <w:numPr>
          <w:ilvl w:val="0"/>
          <w:numId w:val="6"/>
        </w:numPr>
        <w:rPr>
          <w:lang w:val="en-US"/>
        </w:rPr>
      </w:pPr>
      <w:r>
        <w:rPr>
          <w:lang w:val="en-US"/>
        </w:rPr>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w:t>
      </w:r>
      <w:r w:rsidR="00A05799">
        <w:rPr>
          <w:lang w:val="en-US"/>
        </w:rPr>
        <w:lastRenderedPageBreak/>
        <w:t xml:space="preserve">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lastRenderedPageBreak/>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roofErr w:type="gramStart"/>
      <w:r w:rsidR="00D156A9">
        <w:rPr>
          <w:lang w:val="en-US"/>
        </w:rPr>
        <w:t>”:</w:t>
      </w:r>
      <w:proofErr w:type="gramEnd"/>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1116</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44</cp:revision>
  <dcterms:created xsi:type="dcterms:W3CDTF">2015-08-27T05:46:00Z</dcterms:created>
  <dcterms:modified xsi:type="dcterms:W3CDTF">2015-11-20T11:35:00Z</dcterms:modified>
</cp:coreProperties>
</file>