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8CA" w:rsidRPr="00544980" w:rsidRDefault="001B4052" w:rsidP="00275C08">
      <w:pPr>
        <w:rPr>
          <w:b/>
        </w:rPr>
      </w:pPr>
      <w:r>
        <w:rPr>
          <w:b/>
        </w:rPr>
        <w:t>Rollendefinition</w:t>
      </w:r>
    </w:p>
    <w:p w:rsidR="001B4052" w:rsidRDefault="001B4052" w:rsidP="00275C08">
      <w:r>
        <w:t xml:space="preserve">Mit </w:t>
      </w:r>
      <w:proofErr w:type="spellStart"/>
      <w:r>
        <w:t>SmartValAPI</w:t>
      </w:r>
      <w:proofErr w:type="spellEnd"/>
      <w:r>
        <w:t xml:space="preserve"> wird der Zugriff auf sensible Daten verwaltet, daher ist die Schutz des Zugriffs unerlässlich. Auf Aspekte der Datensicherheit wie physischer Zugang zum Datenbank beziehungsweise Applikationsserver geht der Abschnitt „Installation“ </w:t>
      </w:r>
      <w:r w:rsidR="00260316">
        <w:t xml:space="preserve">näher </w:t>
      </w:r>
      <w:r>
        <w:t xml:space="preserve">ein, dieser Abschnitt beleuchtet den Zugriff </w:t>
      </w:r>
      <w:r w:rsidR="00260316">
        <w:t>über Rollen und legt die Rollendefinition fest</w:t>
      </w:r>
      <w:r>
        <w:t xml:space="preserve">.   </w:t>
      </w:r>
    </w:p>
    <w:p w:rsidR="001B4052" w:rsidRDefault="001B4052" w:rsidP="00275C08"/>
    <w:p w:rsidR="00544980" w:rsidRPr="00544980" w:rsidRDefault="00544980" w:rsidP="00275C08">
      <w:pPr>
        <w:rPr>
          <w:b/>
        </w:rPr>
      </w:pPr>
      <w:r w:rsidRPr="00544980">
        <w:rPr>
          <w:b/>
        </w:rPr>
        <w:t xml:space="preserve">Kernaufgabe: </w:t>
      </w:r>
    </w:p>
    <w:p w:rsidR="001208CA" w:rsidRDefault="00544980" w:rsidP="00275C08">
      <w:r>
        <w:t>Rollen identifizieren und definieren.</w:t>
      </w:r>
    </w:p>
    <w:p w:rsidR="001B4052" w:rsidRDefault="001B4052" w:rsidP="00275C08">
      <w:r>
        <w:t>Unterschiede in fachlichen und technisch</w:t>
      </w:r>
      <w:r w:rsidR="00266315">
        <w:t xml:space="preserve">en Anforderungen in </w:t>
      </w:r>
      <w:r>
        <w:t>notwendigen Rollen</w:t>
      </w:r>
      <w:r w:rsidR="00266315">
        <w:t xml:space="preserve"> überleiten</w:t>
      </w:r>
      <w:r>
        <w:t>.</w:t>
      </w:r>
    </w:p>
    <w:p w:rsidR="00544980" w:rsidRDefault="00544980" w:rsidP="00275C08">
      <w:r>
        <w:t>Verbindung zum Code, beziehungsweise Funktionen herstellen</w:t>
      </w:r>
      <w:r w:rsidR="00260316">
        <w:t>.</w:t>
      </w:r>
    </w:p>
    <w:p w:rsidR="00544980" w:rsidRDefault="00544980" w:rsidP="00275C08">
      <w:r>
        <w:t xml:space="preserve">Rechtliche Umgebung </w:t>
      </w:r>
      <w:r w:rsidR="003C66C5">
        <w:t>ein</w:t>
      </w:r>
      <w:r w:rsidR="001B4052">
        <w:t>beziehen</w:t>
      </w:r>
      <w:r>
        <w:t>.</w:t>
      </w:r>
    </w:p>
    <w:p w:rsidR="00266315" w:rsidRDefault="00266315" w:rsidP="00386523">
      <w:pPr>
        <w:rPr>
          <w:rFonts w:ascii="CG Times (W1)" w:hAnsi="CG Times (W1)"/>
          <w:lang w:eastAsia="de-AT"/>
        </w:rPr>
      </w:pPr>
    </w:p>
    <w:p w:rsidR="00266315" w:rsidRPr="00266315" w:rsidRDefault="00266315" w:rsidP="00266315">
      <w:pPr>
        <w:rPr>
          <w:b/>
        </w:rPr>
      </w:pPr>
      <w:r w:rsidRPr="00544980">
        <w:rPr>
          <w:b/>
        </w:rPr>
        <w:t xml:space="preserve">Vorgehen: </w:t>
      </w:r>
    </w:p>
    <w:p w:rsidR="00A04C83" w:rsidRPr="00A04C83" w:rsidRDefault="00266315" w:rsidP="00A04C83">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Untersuchen der rechtlichen </w:t>
      </w:r>
      <w:proofErr w:type="spellStart"/>
      <w:r>
        <w:t>Rahmenbedinungen</w:t>
      </w:r>
      <w:proofErr w:type="spellEnd"/>
      <w:r>
        <w:t xml:space="preserve">: </w:t>
      </w:r>
      <w:r w:rsidR="00267478">
        <w:t xml:space="preserve">die GDPR und </w:t>
      </w:r>
      <w:r>
        <w:t xml:space="preserve">das </w:t>
      </w:r>
      <w:proofErr w:type="spellStart"/>
      <w:r w:rsidRPr="00542DF9">
        <w:t>ElWOG</w:t>
      </w:r>
      <w:proofErr w:type="spellEnd"/>
      <w:r w:rsidRPr="00542DF9">
        <w:t xml:space="preserve"> §84 legt die Rahmenbedingungen für die Erfassung, die Weiterleitung und die Speicherung von Messdaten fest. </w:t>
      </w:r>
      <w:r w:rsidRPr="00542DF9">
        <w:t xml:space="preserve">Abs. (1) </w:t>
      </w:r>
      <w:r w:rsidR="00A04C83">
        <w:t xml:space="preserve">regelt die Erfassung von Viertelstundenwerten und den Zeitraum der Speicherung. Des </w:t>
      </w:r>
      <w:proofErr w:type="spellStart"/>
      <w:r w:rsidR="00A04C83">
        <w:t>weiteren</w:t>
      </w:r>
      <w:proofErr w:type="spellEnd"/>
      <w:r w:rsidR="00A04C83">
        <w:t xml:space="preserve"> wird die Weitergabe des Tagesverbrauchs </w:t>
      </w:r>
      <w:r w:rsidR="00542DF9">
        <w:t xml:space="preserve">an den Netzbetreiber </w:t>
      </w:r>
      <w:proofErr w:type="spellStart"/>
      <w:r w:rsidR="00A04C83">
        <w:t>geregeldt</w:t>
      </w:r>
      <w:proofErr w:type="spellEnd"/>
      <w:r w:rsidR="00542DF9">
        <w:t xml:space="preserve">. Die Weitergabe der Viertelstundenwerte ist </w:t>
      </w:r>
      <w:r w:rsidRPr="00542DF9">
        <w:t>nur bei ausdrücklicher Zustimmung des Endverbrauchers</w:t>
      </w:r>
      <w:r w:rsidRPr="00542DF9">
        <w:t xml:space="preserve"> </w:t>
      </w:r>
      <w:r w:rsidR="00542DF9">
        <w:t>möglich</w:t>
      </w:r>
      <w:r w:rsidR="00A04C83">
        <w:t xml:space="preserve"> (Abs. (2)), in </w:t>
      </w:r>
      <w:r w:rsidR="00542DF9" w:rsidRPr="00542DF9">
        <w:t>begründeten lokalen Einzelfällen zur Aufrechterhaltung eines sicheren Netzbetriebes</w:t>
      </w:r>
      <w:r w:rsidR="00542DF9">
        <w:t xml:space="preserve"> </w:t>
      </w:r>
      <w:r w:rsidR="00A04C83">
        <w:t xml:space="preserve">ist die Weitergabe von Viertelstundenwerten ohne ausdrückliche Erlaubnis </w:t>
      </w:r>
      <w:r w:rsidR="00542DF9">
        <w:t>möglich.</w:t>
      </w:r>
      <w:r w:rsidR="00A04C83">
        <w:t xml:space="preserve"> </w:t>
      </w:r>
      <w:proofErr w:type="spellStart"/>
      <w:r w:rsidR="00A04C83" w:rsidRPr="00A04C83">
        <w:t>Weiters</w:t>
      </w:r>
      <w:proofErr w:type="spellEnd"/>
      <w:r w:rsidR="00A04C83" w:rsidRPr="00A04C83">
        <w:t xml:space="preserve"> ist in der DAVID-V</w:t>
      </w:r>
      <w:r w:rsidR="00A04C83">
        <w:t>O</w:t>
      </w:r>
      <w:r w:rsidR="00A04C83" w:rsidRPr="00A04C83">
        <w:t xml:space="preserve"> §4 der Zugriff für vom Endverbraucher bevollmächtigte Dritte auf die Daten im Kundenportal des Endverbrauchers geregelt.</w:t>
      </w:r>
    </w:p>
    <w:p w:rsidR="00266315" w:rsidRPr="00A04C83" w:rsidRDefault="00A04C83" w:rsidP="00A04C83">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4C83">
        <w:t xml:space="preserve">Überlegungen bezüglich der Administration </w:t>
      </w:r>
      <w:r w:rsidR="00267478">
        <w:t>führen zu einer Trennung von denjenigen Personen die Messdaten in die Datenbank importieren und jenen die die Administration des Gesamtsystems über haben. Durch die Vergabe von beiden Rollen an eine Person ist die gesamte Administration durch eine Person, insbesondere in kleinen Installationen, möglich.</w:t>
      </w:r>
    </w:p>
    <w:p w:rsidR="00386523" w:rsidRDefault="00386523" w:rsidP="00275C08"/>
    <w:p w:rsidR="00544980" w:rsidRDefault="00544980" w:rsidP="00275C08"/>
    <w:p w:rsidR="00544980" w:rsidRDefault="00544980" w:rsidP="00275C08">
      <w:r w:rsidRPr="00260316">
        <w:rPr>
          <w:b/>
        </w:rPr>
        <w:t>Ergebnis</w:t>
      </w:r>
      <w:r>
        <w:t>:</w:t>
      </w:r>
    </w:p>
    <w:p w:rsidR="007A1527" w:rsidRDefault="007A1527" w:rsidP="00275C08">
      <w:r>
        <w:t>Folgen</w:t>
      </w:r>
      <w:r w:rsidR="000C1F5C">
        <w:t xml:space="preserve">de Rollen wurden identifiziert und mit den im </w:t>
      </w:r>
      <w:proofErr w:type="spellStart"/>
      <w:r w:rsidR="000C1F5C">
        <w:t>Use</w:t>
      </w:r>
      <w:proofErr w:type="spellEnd"/>
      <w:r w:rsidR="000C1F5C">
        <w:t>-Case-Diagramm angefü</w:t>
      </w:r>
      <w:r w:rsidR="00260316">
        <w:t>hr</w:t>
      </w:r>
      <w:r w:rsidR="00A36D19">
        <w:t>t</w:t>
      </w:r>
      <w:bookmarkStart w:id="0" w:name="_GoBack"/>
      <w:bookmarkEnd w:id="0"/>
      <w:r w:rsidR="00260316">
        <w:t>en Anwendungsfällen verbunden, die in Klammern angeführten Attribute geben die grundlegende Ansiedlung der Personen, die die Rollen bekleiden.</w:t>
      </w:r>
    </w:p>
    <w:p w:rsidR="000C1F5C" w:rsidRDefault="007A1527" w:rsidP="00275C08">
      <w:r>
        <w:t>Administrator</w:t>
      </w:r>
      <w:r w:rsidR="00260316">
        <w:t xml:space="preserve"> (technisch)</w:t>
      </w:r>
      <w:r>
        <w:t xml:space="preserve">: </w:t>
      </w:r>
      <w:r w:rsidR="000C1F5C">
        <w:t xml:space="preserve">Stammdatenwartung (Meter Anlage und abhängige Daten), </w:t>
      </w:r>
    </w:p>
    <w:p w:rsidR="000C1F5C" w:rsidRDefault="000C1F5C" w:rsidP="00275C08">
      <w:r>
        <w:t>Energieversorger</w:t>
      </w:r>
      <w:r w:rsidR="00260316">
        <w:t xml:space="preserve"> (fachlich)</w:t>
      </w:r>
      <w:r>
        <w:t>:</w:t>
      </w:r>
      <w:r w:rsidR="00260316">
        <w:t xml:space="preserve"> jener, der den Verbraucher mit Energie versorgt.</w:t>
      </w:r>
    </w:p>
    <w:p w:rsidR="000C1F5C" w:rsidRDefault="000C1F5C" w:rsidP="00275C08">
      <w:r>
        <w:t>Energieberater</w:t>
      </w:r>
      <w:r w:rsidR="00260316">
        <w:t xml:space="preserve"> (fachlich)</w:t>
      </w:r>
      <w:r>
        <w:t>:</w:t>
      </w:r>
      <w:r w:rsidR="00260316">
        <w:t xml:space="preserve"> über die ausdrückliche Zustimmung des Eigentümers befugte Person.</w:t>
      </w:r>
    </w:p>
    <w:p w:rsidR="000C1F5C" w:rsidRDefault="000C1F5C" w:rsidP="00275C08">
      <w:r>
        <w:t>Eigentümer</w:t>
      </w:r>
      <w:r w:rsidR="00260316">
        <w:t xml:space="preserve"> (fachlich)</w:t>
      </w:r>
      <w:r>
        <w:t xml:space="preserve">: </w:t>
      </w:r>
      <w:r w:rsidR="00260316">
        <w:t xml:space="preserve">derjenige dessen Verbrauch mit dem Smartmeter gemessen wird. </w:t>
      </w:r>
    </w:p>
    <w:p w:rsidR="000C1F5C" w:rsidRDefault="000C1F5C" w:rsidP="00275C08">
      <w:r>
        <w:t>Importeur</w:t>
      </w:r>
      <w:r w:rsidR="00260316">
        <w:t xml:space="preserve"> (technisch)</w:t>
      </w:r>
      <w:r>
        <w:t>:</w:t>
      </w:r>
      <w:r w:rsidR="00260316">
        <w:t xml:space="preserve"> Meterdaten in die Datenbank importieren, das Smart Meter muss bereits im System bestehen.</w:t>
      </w:r>
    </w:p>
    <w:p w:rsidR="000C1F5C" w:rsidRDefault="000C1F5C" w:rsidP="00275C08"/>
    <w:p w:rsidR="000C1F5C" w:rsidRDefault="000C1F5C" w:rsidP="00275C08">
      <w:r>
        <w:rPr>
          <w:noProof/>
          <w:lang w:eastAsia="de-AT"/>
        </w:rPr>
        <w:drawing>
          <wp:inline distT="0" distB="0" distL="0" distR="0">
            <wp:extent cx="5760720" cy="2587176"/>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inline>
        </w:drawing>
      </w:r>
    </w:p>
    <w:p w:rsidR="000C1F5C" w:rsidRPr="00E31C42" w:rsidRDefault="000C1F5C" w:rsidP="00275C08"/>
    <w:sectPr w:rsidR="000C1F5C" w:rsidRPr="00E31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D5E1F"/>
    <w:multiLevelType w:val="hybridMultilevel"/>
    <w:tmpl w:val="37F2CD32"/>
    <w:lvl w:ilvl="0" w:tplc="F200A75E">
      <w:numFmt w:val="bullet"/>
      <w:lvlText w:val="-"/>
      <w:lvlJc w:val="left"/>
      <w:pPr>
        <w:ind w:left="720" w:hanging="360"/>
      </w:pPr>
      <w:rPr>
        <w:rFonts w:ascii="CG Times (W1)" w:eastAsiaTheme="minorHAnsi" w:hAnsi="CG Times (W1)"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0327BD4"/>
    <w:multiLevelType w:val="hybridMultilevel"/>
    <w:tmpl w:val="F210F60C"/>
    <w:lvl w:ilvl="0" w:tplc="C16CFAF4">
      <w:numFmt w:val="bullet"/>
      <w:lvlText w:val="-"/>
      <w:lvlJc w:val="left"/>
      <w:pPr>
        <w:ind w:left="720" w:hanging="360"/>
      </w:pPr>
      <w:rPr>
        <w:rFonts w:ascii="URWPalladioL-Ital" w:eastAsiaTheme="minorHAnsi" w:hAnsi="URWPalladioL-Ital" w:cs="URWPalladioL-It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2C"/>
    <w:rsid w:val="000C1F5C"/>
    <w:rsid w:val="001208CA"/>
    <w:rsid w:val="00121F2C"/>
    <w:rsid w:val="001415AC"/>
    <w:rsid w:val="001B4052"/>
    <w:rsid w:val="00260316"/>
    <w:rsid w:val="00266315"/>
    <w:rsid w:val="00267478"/>
    <w:rsid w:val="00275C08"/>
    <w:rsid w:val="00280E21"/>
    <w:rsid w:val="0030720D"/>
    <w:rsid w:val="003320AB"/>
    <w:rsid w:val="00367B75"/>
    <w:rsid w:val="0037591C"/>
    <w:rsid w:val="00386523"/>
    <w:rsid w:val="003C66C5"/>
    <w:rsid w:val="00542DF9"/>
    <w:rsid w:val="00544980"/>
    <w:rsid w:val="00690E15"/>
    <w:rsid w:val="006F4846"/>
    <w:rsid w:val="007312CC"/>
    <w:rsid w:val="007A1527"/>
    <w:rsid w:val="00864D83"/>
    <w:rsid w:val="00A04C83"/>
    <w:rsid w:val="00A1538C"/>
    <w:rsid w:val="00A36D19"/>
    <w:rsid w:val="00B37445"/>
    <w:rsid w:val="00D5012F"/>
    <w:rsid w:val="00D76AD0"/>
    <w:rsid w:val="00DA1474"/>
    <w:rsid w:val="00E31C42"/>
    <w:rsid w:val="00EA23BA"/>
    <w:rsid w:val="00F91B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BD0F"/>
  <w15:chartTrackingRefBased/>
  <w15:docId w15:val="{D02E1A60-7073-4F73-9D7A-479D193A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75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75C08"/>
    <w:rPr>
      <w:rFonts w:ascii="Courier New" w:eastAsia="Times New Roman" w:hAnsi="Courier New" w:cs="Courier New"/>
      <w:sz w:val="20"/>
      <w:szCs w:val="20"/>
      <w:lang w:eastAsia="de-AT"/>
    </w:rPr>
  </w:style>
  <w:style w:type="paragraph" w:styleId="Listenabsatz">
    <w:name w:val="List Paragraph"/>
    <w:basedOn w:val="Standard"/>
    <w:uiPriority w:val="34"/>
    <w:qFormat/>
    <w:rsid w:val="0027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20</cp:revision>
  <dcterms:created xsi:type="dcterms:W3CDTF">2017-02-08T08:07:00Z</dcterms:created>
  <dcterms:modified xsi:type="dcterms:W3CDTF">2017-02-18T21:24:00Z</dcterms:modified>
</cp:coreProperties>
</file>