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1. 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7"/>
        <w:gridCol w:w="1903"/>
        <w:gridCol w:w="3948"/>
      </w:tblGrid>
      <w:tr w:rsidR="007D3BF5" w14:paraId="3DCF903C" w14:textId="77777777">
        <w:tc>
          <w:tcPr>
            <w:tcW w:w="892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134A1CA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>
        <w:tc>
          <w:tcPr>
            <w:tcW w:w="295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03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4072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3DCF9053" w14:textId="77777777">
        <w:tc>
          <w:tcPr>
            <w:tcW w:w="892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>
        <w:tc>
          <w:tcPr>
            <w:tcW w:w="892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02E9BAE5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stehen nach dem Import in einer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E13BA13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05D652E8" w:rsidR="00486DB7" w:rsidRDefault="00FF3302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Prototypisches Importmodul für Messdaten</w:t>
            </w:r>
          </w:p>
          <w:p w14:paraId="058EF965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87E8CEE" w14:textId="6C049D2C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</w:p>
          <w:p w14:paraId="52C0B132" w14:textId="34C33AC1" w:rsidR="00E90AED" w:rsidRDefault="00E90AED" w:rsidP="00486DB7">
            <w:pPr>
              <w:rPr>
                <w:rFonts w:ascii="Times New Roman" w:hAnsi="Times New Roman"/>
              </w:rPr>
            </w:pPr>
          </w:p>
          <w:p w14:paraId="0B631F45" w14:textId="4F61D980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0E8AB76" w14:textId="77E1D252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6F04BCED" w14:textId="49A15CBC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3DCF9082" w14:textId="28A25B6A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6AA5CA5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20B0D12D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6CFCCE03" w14:textId="06A77DF4" w:rsidR="009B4D4A" w:rsidRP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F3302">
              <w:rPr>
                <w:rFonts w:ascii="Times New Roman" w:hAnsi="Times New Roman"/>
                <w:i/>
              </w:rPr>
              <w:t>Import</w:t>
            </w:r>
            <w:r w:rsidR="00FF3302" w:rsidRPr="00FF3302">
              <w:rPr>
                <w:rFonts w:ascii="Times New Roman" w:hAnsi="Times New Roman"/>
                <w:i/>
              </w:rPr>
              <w:t>module</w:t>
            </w:r>
            <w:r w:rsidRPr="00FF3302">
              <w:rPr>
                <w:rFonts w:ascii="Times New Roman" w:hAnsi="Times New Roman"/>
                <w:i/>
              </w:rPr>
              <w:t xml:space="preserve"> </w:t>
            </w:r>
            <w:r w:rsidR="00FF3302" w:rsidRPr="00FF3302">
              <w:rPr>
                <w:rFonts w:ascii="Times New Roman" w:hAnsi="Times New Roman"/>
                <w:i/>
              </w:rPr>
              <w:t xml:space="preserve">für </w:t>
            </w:r>
            <w:r w:rsidR="00FF3302">
              <w:rPr>
                <w:rFonts w:ascii="Times New Roman" w:hAnsi="Times New Roman"/>
                <w:i/>
              </w:rPr>
              <w:t xml:space="preserve">weitere </w:t>
            </w:r>
            <w:r w:rsidR="00FF3302" w:rsidRPr="00FF3302">
              <w:rPr>
                <w:rFonts w:ascii="Times New Roman" w:hAnsi="Times New Roman"/>
                <w:i/>
              </w:rPr>
              <w:t>Messdaten</w:t>
            </w:r>
            <w:r w:rsidR="00FF3302">
              <w:rPr>
                <w:rFonts w:ascii="Times New Roman" w:hAnsi="Times New Roman"/>
                <w:i/>
              </w:rPr>
              <w:t>formate</w:t>
            </w:r>
          </w:p>
          <w:p w14:paraId="5B4F700D" w14:textId="77777777" w:rsidR="00833636" w:rsidRPr="00833636" w:rsidRDefault="00833636" w:rsidP="00833636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77777777" w:rsidR="007D3BF5" w:rsidRPr="0052187E" w:rsidRDefault="007D3BF5">
            <w:pPr>
              <w:ind w:left="1080"/>
              <w:rPr>
                <w:rFonts w:ascii="CG Times" w:hAnsi="CG Times"/>
              </w:rPr>
            </w:pPr>
          </w:p>
        </w:tc>
      </w:tr>
      <w:tr w:rsidR="007D3BF5" w14:paraId="3DCF908B" w14:textId="77777777">
        <w:tc>
          <w:tcPr>
            <w:tcW w:w="892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196F7865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36E12010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284366" w:rsidRPr="00F76A63">
              <w:rPr>
                <w:rFonts w:ascii="Times New Roman" w:hAnsi="Times New Roman"/>
                <w:i/>
              </w:rPr>
              <w:t>importierbaren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632C615D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und welche Rollen es geben könnte, daraus ergeben sich</w:t>
            </w:r>
            <w:r>
              <w:rPr>
                <w:rFonts w:ascii="Times New Roman" w:hAnsi="Times New Roman"/>
                <w:i/>
              </w:rPr>
              <w:t>: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92C7B55" w14:textId="6E5E6B1E" w:rsidR="009E053F" w:rsidRP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 xml:space="preserve">die Funktionen des API, mit definierten Testfällen und Abnahme derselben </w:t>
            </w:r>
            <w:r w:rsidR="00581ECC">
              <w:rPr>
                <w:rFonts w:ascii="Times New Roman" w:hAnsi="Times New Roman"/>
                <w:i/>
              </w:rPr>
              <w:t>durch den Auftraggeber,</w:t>
            </w: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170BFE25" w:rsidR="00F76A63" w:rsidRDefault="00284366" w:rsidP="0028436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>
        <w:tc>
          <w:tcPr>
            <w:tcW w:w="892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3D36524F" w14:textId="3C5E132D" w:rsidR="00581ECC" w:rsidRPr="00F50D74" w:rsidRDefault="005556C4" w:rsidP="00581ECC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50D74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</w:t>
            </w:r>
            <w:r w:rsidRPr="00F50D74">
              <w:rPr>
                <w:rFonts w:ascii="Times New Roman" w:hAnsi="Times New Roman"/>
                <w:i/>
              </w:rPr>
              <w:lastRenderedPageBreak/>
              <w:t>Energiesparpotenzial, andererseits erwarten Businessleader [3] mögliche große Ertragschancen.</w:t>
            </w:r>
          </w:p>
          <w:p w14:paraId="1B8D0530" w14:textId="77777777" w:rsidR="00581ECC" w:rsidRPr="00581ECC" w:rsidRDefault="00581ECC" w:rsidP="00581ECC">
            <w:pPr>
              <w:rPr>
                <w:rFonts w:ascii="Times New Roman" w:hAnsi="Times New Roman"/>
                <w:i/>
              </w:rPr>
            </w:pPr>
          </w:p>
          <w:p w14:paraId="333BD67B" w14:textId="58E91F7C" w:rsidR="00B03AA6" w:rsidRDefault="00B03AA6">
            <w:pPr>
              <w:ind w:left="1080"/>
              <w:rPr>
                <w:rFonts w:ascii="CG Times" w:hAnsi="CG Times"/>
              </w:rPr>
            </w:pPr>
          </w:p>
          <w:p w14:paraId="0269AD8B" w14:textId="2B336AA4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6E8ED172" w14:textId="77777777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3DCF9091" w14:textId="2B388B11" w:rsidR="00B03AA6" w:rsidRDefault="00B03AA6">
            <w:pPr>
              <w:ind w:left="1080"/>
              <w:rPr>
                <w:rFonts w:ascii="CG Times" w:hAnsi="CG Times"/>
              </w:rPr>
            </w:pPr>
          </w:p>
        </w:tc>
      </w:tr>
      <w:tr w:rsidR="00592C91" w14:paraId="3DCF9099" w14:textId="77777777" w:rsidTr="007D3BF5">
        <w:tc>
          <w:tcPr>
            <w:tcW w:w="892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12037665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88DA99" w14:textId="59CF3D6E" w:rsidR="006C29E3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2E3B3AB9" w14:textId="7E7478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(API): (welche Sprache, welche Ergebnisse?)</w:t>
            </w:r>
          </w:p>
          <w:p w14:paraId="55345B86" w14:textId="2D8A72E9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DCF9096" w14:textId="31489E74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7D3BF5">
        <w:tc>
          <w:tcPr>
            <w:tcW w:w="892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6D4F7D6F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ER,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1C1C9FD6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API,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47FBD8F7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Rollenverwaltung,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434FF3F9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Importmodule (gibt es für bestimmte Messdatenformate bereits)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E2D7B19" w14:textId="3FBC9511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Benutzeroberfläche / Design</w:t>
            </w:r>
          </w:p>
          <w:p w14:paraId="7780BD89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Detaillierte API Beschreibung, </w:t>
            </w:r>
          </w:p>
          <w:p w14:paraId="5197A2C2" w14:textId="77777777" w:rsidR="00BD1508" w:rsidRDefault="00BD1508" w:rsidP="00BD1508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28E0867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Schnittstellen zu verwendeter Fremdsoftware (OS, Datenbank, etc.), </w:t>
            </w:r>
          </w:p>
          <w:p w14:paraId="6DE519F4" w14:textId="77777777" w:rsidR="00BD1508" w:rsidRPr="00BD1508" w:rsidRDefault="00BD1508" w:rsidP="00BD1508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04BAD5" w14:textId="414BC33E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Programmiersprache, in welcher das zur Verfügung steht. </w:t>
            </w:r>
          </w:p>
          <w:p w14:paraId="40AF921B" w14:textId="77777777" w:rsidR="00E75D6A" w:rsidRDefault="00E75D6A" w:rsidP="00E75D6A">
            <w:pPr>
              <w:rPr>
                <w:rFonts w:ascii="Times New Roman" w:hAnsi="Times New Roman"/>
              </w:rPr>
            </w:pPr>
          </w:p>
          <w:p w14:paraId="21D82AA0" w14:textId="38A0165C" w:rsidR="00581ECC" w:rsidRDefault="00581ECC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Technische Daten </w:t>
            </w:r>
          </w:p>
          <w:p w14:paraId="411C537C" w14:textId="3BEEF708" w:rsidR="00581ECC" w:rsidRPr="00E75D6A" w:rsidRDefault="00BD1508" w:rsidP="007D3BF5">
            <w:pPr>
              <w:ind w:left="36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                  </w:t>
            </w:r>
            <w:r w:rsidR="00E75D6A" w:rsidRPr="00E75D6A">
              <w:rPr>
                <w:rFonts w:ascii="Times New Roman" w:hAnsi="Times New Roman"/>
                <w:color w:val="FF0000"/>
              </w:rPr>
              <w:t>&lt;Verweis auf Normen, etc.&gt;</w:t>
            </w:r>
          </w:p>
          <w:p w14:paraId="1469830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DBC8D98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7D3BF5">
        <w:tc>
          <w:tcPr>
            <w:tcW w:w="8928" w:type="dxa"/>
            <w:gridSpan w:val="3"/>
          </w:tcPr>
          <w:p w14:paraId="51344B37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D7CDE04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der entwickelten Funktionalität, </w:t>
            </w:r>
          </w:p>
          <w:p w14:paraId="048D5FF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140E0AB" w14:textId="28410EE4" w:rsidR="00B01D4E" w:rsidRPr="00BD1508" w:rsidRDefault="00F50D74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4C1CA0">
              <w:rPr>
                <w:rFonts w:ascii="Times New Roman" w:hAnsi="Times New Roman"/>
                <w:i/>
              </w:rPr>
              <w:t xml:space="preserve"> API Entwurfs und der importier</w:t>
            </w:r>
            <w:r w:rsidRPr="00BD1508">
              <w:rPr>
                <w:rFonts w:ascii="Times New Roman" w:hAnsi="Times New Roman"/>
                <w:i/>
              </w:rPr>
              <w:t xml:space="preserve">baren Messdatenformate erstellen wir die notwendigen Testfälle. </w:t>
            </w:r>
          </w:p>
          <w:p w14:paraId="4EEA35EF" w14:textId="7805F846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>
              <w:rPr>
                <w:rFonts w:ascii="Times New Roman" w:hAnsi="Times New Roman"/>
                <w:i/>
              </w:rPr>
              <w:t xml:space="preserve">, 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5209AB" w14:textId="65C48CEB" w:rsidR="00F50D74" w:rsidRPr="009E7330" w:rsidRDefault="009E7330" w:rsidP="00F50D74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E7330">
              <w:rPr>
                <w:rFonts w:ascii="Times New Roman" w:hAnsi="Times New Roman"/>
                <w:i/>
              </w:rPr>
              <w:t>API steht zur Verfügung, Testprogramme? Einbinden durch JRZ Applikationen</w:t>
            </w:r>
          </w:p>
          <w:p w14:paraId="4A5221C5" w14:textId="2D322A01" w:rsidR="00581ECC" w:rsidRDefault="00581ECC" w:rsidP="00F50D74">
            <w:pPr>
              <w:rPr>
                <w:rFonts w:ascii="Times New Roman" w:hAnsi="Times New Roman"/>
              </w:rPr>
            </w:pPr>
          </w:p>
          <w:p w14:paraId="78822C65" w14:textId="77777777" w:rsidR="00B01D4E" w:rsidRDefault="00B01D4E" w:rsidP="00F50D74">
            <w:pPr>
              <w:rPr>
                <w:rFonts w:ascii="Times New Roman" w:hAnsi="Times New Roman"/>
              </w:rPr>
            </w:pPr>
          </w:p>
          <w:p w14:paraId="1C0D81EE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D6C083E" w14:textId="77777777" w:rsidTr="007D3BF5">
        <w:tc>
          <w:tcPr>
            <w:tcW w:w="892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7FBA0CE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52325DB3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1F8F295B" w14:textId="759D12C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REDD Daten in hoher Auflösung erfordern viel Speicherplatz, der Importvorgang stellt vor dem Laden der Daten sicher dass genug Platz zur Verfügung steht, und Importvorgänge sequentiell abgearbeitet werden.</w:t>
            </w:r>
          </w:p>
          <w:p w14:paraId="12B93767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25E664E4" w14:textId="60B19B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7D3BF5">
        <w:tc>
          <w:tcPr>
            <w:tcW w:w="892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7D3BF5">
        <w:tc>
          <w:tcPr>
            <w:tcW w:w="892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9F11119" w14:textId="2381A40F" w:rsid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2C40AD">
              <w:rPr>
                <w:rFonts w:ascii="Times New Roman" w:hAnsi="Times New Roman"/>
                <w:i/>
              </w:rPr>
              <w:t xml:space="preserve">Übergabe der Software, Handbuch, Installationsanleitung </w:t>
            </w:r>
            <w:bookmarkStart w:id="0" w:name="_GoBack"/>
            <w:bookmarkEnd w:id="0"/>
            <w:r w:rsidRPr="00B01D4E">
              <w:rPr>
                <w:rFonts w:ascii="Times New Roman" w:hAnsi="Times New Roman"/>
                <w:i/>
              </w:rPr>
              <w:t>Abnahme der Spezifikation, API, Test Cases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449CD576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75154357" w14:textId="77777777" w:rsidTr="00B01D4E">
        <w:trPr>
          <w:trHeight w:val="5032"/>
        </w:trPr>
        <w:tc>
          <w:tcPr>
            <w:tcW w:w="8928" w:type="dxa"/>
            <w:gridSpan w:val="3"/>
          </w:tcPr>
          <w:p w14:paraId="732BF7BE" w14:textId="77777777" w:rsidR="00B01D4E" w:rsidRDefault="00B01D4E" w:rsidP="00B01D4E">
            <w:pPr>
              <w:rPr>
                <w:rFonts w:ascii="Times New Roman" w:hAnsi="Times New Roman"/>
              </w:rPr>
            </w:pPr>
          </w:p>
          <w:p w14:paraId="4BC56095" w14:textId="78CC38A5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4DA5FF43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363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4677"/>
            </w:tblGrid>
            <w:tr w:rsidR="00B01D4E" w14:paraId="1805AF7E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58AF1935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5066E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</w:tr>
            <w:tr w:rsidR="00B01D4E" w14:paraId="5A29E70B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2D2A40FA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490B863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</w:tr>
            <w:tr w:rsidR="00B01D4E" w14:paraId="12447762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149167C4" w14:textId="77777777" w:rsidR="00B01D4E" w:rsidRDefault="00B01D4E" w:rsidP="00B01D4E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29468AB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</w:tr>
            <w:tr w:rsidR="00B01D4E" w14:paraId="0D844DF6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67A4A977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3306234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</w:tr>
            <w:tr w:rsidR="00B01D4E" w14:paraId="3728B74D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7AF90D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Treffen mit Firmenberater, Auftraggeber, Betreuer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553491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8.11.2016</w:t>
                  </w:r>
                </w:p>
              </w:tc>
            </w:tr>
            <w:tr w:rsidR="00B01D4E" w14:paraId="5A0F8045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00CC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Abschluss Vergleich mit bestehenden Lösungen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7687FD5B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5BDC9A5B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FB8CCC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Architekturentscheidung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0F94D5D9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378B54FC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91A7B9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Definition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4803095F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1C5153B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09E0186A" w14:textId="77777777" w:rsidR="00581ECC" w:rsidRDefault="00581ECC" w:rsidP="00581ECC">
            <w:pPr>
              <w:ind w:left="720"/>
              <w:rPr>
                <w:rFonts w:ascii="Times New Roman" w:hAnsi="Times New Roman"/>
              </w:rPr>
            </w:pPr>
          </w:p>
        </w:tc>
      </w:tr>
      <w:tr w:rsidR="007D3BF5" w:rsidRPr="002C40AD" w14:paraId="3DCF90A0" w14:textId="77777777">
        <w:tc>
          <w:tcPr>
            <w:tcW w:w="8928" w:type="dxa"/>
            <w:gridSpan w:val="3"/>
          </w:tcPr>
          <w:p w14:paraId="3DCF909A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9B" w14:textId="7E37B9D5" w:rsidR="007D3BF5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3AE121EE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678FFF8B" w14:textId="3F7CD9FA" w:rsidR="00B01D4E" w:rsidRDefault="00B01D4E" w:rsidP="006E02D1">
            <w:p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33C31FAB" w14:textId="77777777" w:rsidR="006E02D1" w:rsidRDefault="006E02D1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1A4B7467" w14:textId="77777777" w:rsidR="00B01D4E" w:rsidRPr="00466E98" w:rsidRDefault="00B01D4E" w:rsidP="00B01D4E">
            <w:pPr>
              <w:tabs>
                <w:tab w:val="left" w:pos="720"/>
              </w:tabs>
              <w:ind w:left="720"/>
              <w:rPr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REDD</w:t>
            </w:r>
            <w:r>
              <w:rPr>
                <w:rFonts w:ascii="Times New Roman" w:hAnsi="Times New Roman"/>
                <w:lang w:val="en-US"/>
              </w:rPr>
              <w:t xml:space="preserve"> - Reference Energy Disaggregation Data Set (</w:t>
            </w:r>
            <w:hyperlink r:id="rId7">
              <w:r>
                <w:rPr>
                  <w:rStyle w:val="Internet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>
              <w:rPr>
                <w:rFonts w:ascii="Times New Roman" w:hAnsi="Times New Roman"/>
                <w:lang w:val="en-US"/>
              </w:rPr>
              <w:t>)</w:t>
            </w:r>
          </w:p>
          <w:p w14:paraId="5BBD6563" w14:textId="77777777" w:rsidR="00B01D4E" w:rsidRDefault="00B01D4E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  <w:lang w:val="en-US"/>
              </w:rPr>
            </w:pPr>
          </w:p>
          <w:p w14:paraId="0BE77C3B" w14:textId="7D74FAF4" w:rsidR="00B01D4E" w:rsidRPr="002C40AD" w:rsidRDefault="00B01D4E" w:rsidP="006E02D1">
            <w:pPr>
              <w:tabs>
                <w:tab w:val="left" w:pos="720"/>
              </w:tabs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[1]</w:t>
            </w:r>
            <w:r w:rsidR="006E02D1">
              <w:rPr>
                <w:rFonts w:ascii="Times New Roman" w:hAnsi="Times New Roman"/>
                <w:lang w:val="en-US"/>
              </w:rPr>
              <w:t xml:space="preserve"> </w:t>
            </w:r>
            <w:hyperlink r:id="rId8" w:history="1"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4A95A12D" w14:textId="5C481540" w:rsidR="00B01D4E" w:rsidRPr="002C40AD" w:rsidRDefault="006E02D1" w:rsidP="006E02D1">
            <w:pPr>
              <w:tabs>
                <w:tab w:val="left" w:pos="720"/>
              </w:tabs>
              <w:rPr>
                <w:lang w:val="en-US"/>
              </w:rPr>
            </w:pPr>
            <w:r w:rsidRPr="002C40AD">
              <w:rPr>
                <w:rFonts w:ascii="Times New Roman" w:hAnsi="Times New Roman"/>
                <w:lang w:val="en-US"/>
              </w:rPr>
              <w:br/>
            </w:r>
            <w:r w:rsidR="00B01D4E" w:rsidRPr="002C40AD">
              <w:rPr>
                <w:rFonts w:ascii="Times New Roman" w:hAnsi="Times New Roman"/>
                <w:lang w:val="en-US"/>
              </w:rPr>
              <w:t xml:space="preserve">[2] </w:t>
            </w:r>
            <w:hyperlink r:id="rId9">
              <w:r w:rsidR="00B01D4E" w:rsidRPr="002C40AD">
                <w:rPr>
                  <w:rStyle w:val="Internet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288F123A" w14:textId="77777777" w:rsidR="00EE19E7" w:rsidRPr="002C40AD" w:rsidRDefault="006E02D1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  <w:r w:rsidRPr="002C40AD">
              <w:rPr>
                <w:rFonts w:ascii="Times New Roman" w:hAnsi="Times New Roman"/>
                <w:lang w:val="en-US"/>
              </w:rPr>
              <w:br/>
            </w:r>
            <w:r w:rsidR="00B01D4E" w:rsidRPr="002C40AD">
              <w:rPr>
                <w:rFonts w:ascii="Times New Roman" w:hAnsi="Times New Roman"/>
                <w:lang w:val="en-US"/>
              </w:rPr>
              <w:t xml:space="preserve">[3] </w:t>
            </w:r>
            <w:hyperlink r:id="rId10">
              <w:r w:rsidR="00B01D4E" w:rsidRPr="002C40AD">
                <w:rPr>
                  <w:rStyle w:val="Internet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9FBAD62" w14:textId="77777777" w:rsidR="00B03AA6" w:rsidRPr="002C40AD" w:rsidRDefault="00B03AA6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</w:p>
          <w:p w14:paraId="3DCF909F" w14:textId="13BB0D58" w:rsidR="00B03AA6" w:rsidRPr="002C40AD" w:rsidRDefault="00B03AA6" w:rsidP="00B01D4E">
            <w:pPr>
              <w:rPr>
                <w:rFonts w:ascii="CG Times" w:hAnsi="CG Times"/>
                <w:lang w:val="en-US"/>
              </w:rPr>
            </w:pPr>
          </w:p>
        </w:tc>
      </w:tr>
    </w:tbl>
    <w:p w14:paraId="3DCF90A1" w14:textId="77777777" w:rsidR="00523B73" w:rsidRPr="002C40AD" w:rsidRDefault="00523B73">
      <w:pPr>
        <w:rPr>
          <w:lang w:val="en-US"/>
        </w:rPr>
      </w:pPr>
    </w:p>
    <w:p w14:paraId="3DCF90A2" w14:textId="77777777" w:rsidR="007D3BF5" w:rsidRDefault="00523B73">
      <w:r w:rsidRPr="002C40AD">
        <w:rPr>
          <w:lang w:val="en-US"/>
        </w:rPr>
        <w:br w:type="page"/>
      </w:r>
      <w:r w:rsidR="005D05B8">
        <w:rPr>
          <w:rFonts w:ascii="CG Times" w:hAnsi="CG Times"/>
          <w:b/>
          <w:sz w:val="28"/>
        </w:rPr>
        <w:lastRenderedPageBreak/>
        <w:t>1. Pflichtenheft (2</w:t>
      </w:r>
      <w:r w:rsidR="007D3BF5">
        <w:rPr>
          <w:rFonts w:ascii="CG Times" w:hAnsi="CG Times"/>
          <w:b/>
          <w:sz w:val="28"/>
        </w:rPr>
        <w:t>)</w:t>
      </w:r>
    </w:p>
    <w:p w14:paraId="3DCF90A3" w14:textId="77777777" w:rsidR="007D3BF5" w:rsidRDefault="007D3B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7D3BF5" w14:paraId="3DCF90AA" w14:textId="77777777">
        <w:tc>
          <w:tcPr>
            <w:tcW w:w="8928" w:type="dxa"/>
          </w:tcPr>
          <w:p w14:paraId="3DCF90A4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5" w14:textId="77777777" w:rsidR="007D3BF5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3DCF90A6" w14:textId="77777777" w:rsidR="003B5FA6" w:rsidRPr="0052187E" w:rsidRDefault="003B5FA6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mit früheren Incentive Reisen</w:t>
            </w:r>
          </w:p>
          <w:p w14:paraId="3DCF90A7" w14:textId="77777777" w:rsidR="003B5FA6" w:rsidRPr="0052187E" w:rsidRDefault="003B5FA6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der Hotelanbieter</w:t>
            </w:r>
          </w:p>
          <w:p w14:paraId="3DCF90A8" w14:textId="77777777" w:rsidR="007D3BF5" w:rsidRPr="0052187E" w:rsidRDefault="003B5FA6" w:rsidP="00FF3302">
            <w:pPr>
              <w:numPr>
                <w:ilvl w:val="1"/>
                <w:numId w:val="25"/>
              </w:numPr>
              <w:rPr>
                <w:rFonts w:ascii="CG Times" w:hAnsi="CG Times"/>
                <w:i/>
              </w:rPr>
            </w:pPr>
            <w:r w:rsidRPr="0052187E">
              <w:rPr>
                <w:rFonts w:ascii="Times New Roman" w:hAnsi="Times New Roman"/>
                <w:i/>
              </w:rPr>
              <w:t>Erfahrungen</w:t>
            </w:r>
          </w:p>
          <w:p w14:paraId="3DCF90A9" w14:textId="77777777" w:rsidR="003B5FA6" w:rsidRDefault="003B5FA6" w:rsidP="003B5FA6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AE" w14:textId="77777777" w:rsidTr="00AF2905">
        <w:tc>
          <w:tcPr>
            <w:tcW w:w="8928" w:type="dxa"/>
            <w:shd w:val="clear" w:color="auto" w:fill="FFFFFF"/>
          </w:tcPr>
          <w:p w14:paraId="3DCF90AB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C" w14:textId="77777777" w:rsidR="007D3BF5" w:rsidRPr="00EA0AFA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AF2905">
              <w:rPr>
                <w:rFonts w:ascii="Times New Roman" w:hAnsi="Times New Roman"/>
                <w:shd w:val="clear" w:color="auto" w:fill="FFFFFF"/>
              </w:rPr>
              <w:t>Sicherheitsanforderungen</w:t>
            </w:r>
          </w:p>
          <w:p w14:paraId="3DCF90AD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B2" w14:textId="77777777">
        <w:tc>
          <w:tcPr>
            <w:tcW w:w="8928" w:type="dxa"/>
          </w:tcPr>
          <w:p w14:paraId="3DCF90A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0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Rechtliche Rahmenbedingung</w:t>
            </w:r>
          </w:p>
          <w:p w14:paraId="3DCF90B1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Allgemeine Geschäftsbedingun</w:t>
            </w:r>
            <w:r w:rsidR="00525133" w:rsidRPr="0052187E">
              <w:rPr>
                <w:rFonts w:ascii="Times New Roman" w:hAnsi="Times New Roman"/>
                <w:i/>
              </w:rPr>
              <w:t>gen von Ferrari berücksichtigen</w:t>
            </w:r>
          </w:p>
        </w:tc>
      </w:tr>
      <w:tr w:rsidR="0061225B" w14:paraId="3DCF90BD" w14:textId="77777777">
        <w:tc>
          <w:tcPr>
            <w:tcW w:w="8928" w:type="dxa"/>
          </w:tcPr>
          <w:p w14:paraId="3DCF90B3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  <w:p w14:paraId="3DCF90B4" w14:textId="77777777" w:rsidR="0061225B" w:rsidRPr="0052187E" w:rsidRDefault="0061225B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Meilensteine – Ressourcenschätzung</w:t>
            </w:r>
          </w:p>
          <w:p w14:paraId="3DCF90B5" w14:textId="77777777" w:rsidR="0061225B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Erster Meilenstein:</w:t>
            </w:r>
          </w:p>
          <w:p w14:paraId="3DCF90B6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Projektdefinition/ziele genauestens ausgearbeitet</w:t>
            </w:r>
            <w:r w:rsidRPr="0052187E">
              <w:rPr>
                <w:rFonts w:ascii="Times New Roman" w:hAnsi="Times New Roman"/>
                <w:i/>
              </w:rPr>
              <w:br/>
              <w:t>Projektstrukturplan</w:t>
            </w:r>
          </w:p>
          <w:p w14:paraId="3DCF90B7" w14:textId="77777777" w:rsidR="003B5FA6" w:rsidRPr="0052187E" w:rsidRDefault="00554B11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von den ersten Arbeitspaketen</w:t>
            </w:r>
          </w:p>
          <w:p w14:paraId="3DCF90B8" w14:textId="77777777" w:rsidR="00554B11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Zweiter Meilenstein:</w:t>
            </w:r>
          </w:p>
          <w:p w14:paraId="3DCF90B9" w14:textId="77777777" w:rsidR="00554B11" w:rsidRPr="0052187E" w:rsidRDefault="00554B11" w:rsidP="00554B11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der restlichen Arbeitspakete</w:t>
            </w:r>
          </w:p>
          <w:p w14:paraId="3DCF90BA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Kostenrechnung durchführen</w:t>
            </w:r>
          </w:p>
          <w:p w14:paraId="3DCF90BB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Ablaufplan</w:t>
            </w:r>
            <w:r w:rsidR="00525133" w:rsidRPr="0052187E">
              <w:rPr>
                <w:rFonts w:ascii="Times New Roman" w:hAnsi="Times New Roman"/>
                <w:i/>
              </w:rPr>
              <w:br/>
              <w:t>Phasenplan</w:t>
            </w:r>
          </w:p>
          <w:p w14:paraId="3DCF90BC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C5" w14:textId="77777777" w:rsidTr="00AF2905">
        <w:tc>
          <w:tcPr>
            <w:tcW w:w="8928" w:type="dxa"/>
            <w:shd w:val="clear" w:color="auto" w:fill="FFFFFF"/>
          </w:tcPr>
          <w:p w14:paraId="3DCF90BE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F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Glossar</w:t>
            </w:r>
          </w:p>
          <w:p w14:paraId="3DCF90C0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Abkürzungen</w:t>
            </w:r>
          </w:p>
          <w:p w14:paraId="3DCF90C1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Stichwortverzeichnis</w:t>
            </w:r>
          </w:p>
          <w:p w14:paraId="3DCF90C2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Literatur</w:t>
            </w:r>
          </w:p>
          <w:p w14:paraId="3DCF90C3" w14:textId="77777777" w:rsidR="007D3BF5" w:rsidRPr="0052187E" w:rsidRDefault="007D3BF5" w:rsidP="00FF3302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Anhang</w:t>
            </w:r>
          </w:p>
          <w:p w14:paraId="3DCF90C4" w14:textId="77777777" w:rsidR="007D3BF5" w:rsidRPr="0052187E" w:rsidRDefault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7D3BF5" w14:paraId="3DCF90CD" w14:textId="77777777">
        <w:tc>
          <w:tcPr>
            <w:tcW w:w="8928" w:type="dxa"/>
          </w:tcPr>
          <w:p w14:paraId="3DCF90C6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C7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Szenario des Projektendes</w:t>
            </w:r>
          </w:p>
          <w:p w14:paraId="3DCF90C8" w14:textId="77777777" w:rsidR="003B5FA6" w:rsidRPr="0052187E" w:rsidRDefault="003B5FA6" w:rsidP="003B5FA6">
            <w:pPr>
              <w:rPr>
                <w:rFonts w:ascii="Times New Roman" w:hAnsi="Times New Roman"/>
              </w:rPr>
            </w:pPr>
          </w:p>
          <w:p w14:paraId="3DCF90C9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 xml:space="preserve">Um die </w:t>
            </w:r>
            <w:r w:rsidR="00FF7012" w:rsidRPr="0052187E">
              <w:rPr>
                <w:rFonts w:ascii="Times New Roman" w:hAnsi="Times New Roman"/>
                <w:i/>
              </w:rPr>
              <w:t>8</w:t>
            </w:r>
            <w:r w:rsidRPr="0052187E">
              <w:rPr>
                <w:rFonts w:ascii="Times New Roman" w:hAnsi="Times New Roman"/>
                <w:i/>
              </w:rPr>
              <w:t>0 Personen sollen an der Incentive Reise teilnehmen.</w:t>
            </w:r>
          </w:p>
          <w:p w14:paraId="3DCF90CA" w14:textId="77777777" w:rsidR="007D3BF5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Unterknüpfte sollen für alle Beteiligten mehr als zufriedenstellend sein.</w:t>
            </w:r>
            <w:r w:rsidRPr="0052187E">
              <w:rPr>
                <w:rFonts w:ascii="Times New Roman" w:hAnsi="Times New Roman"/>
                <w:i/>
              </w:rPr>
              <w:br/>
              <w:t>Alle geplanten Veranstaltungen, Events, Ausflüge etc sollen ohne Probleme</w:t>
            </w:r>
          </w:p>
          <w:p w14:paraId="3DCF90CB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durchgeführt werden.</w:t>
            </w:r>
          </w:p>
          <w:p w14:paraId="3DCF90CC" w14:textId="77777777" w:rsidR="003B5FA6" w:rsidRPr="0052187E" w:rsidRDefault="003B5FA6" w:rsidP="00B81966">
            <w:pPr>
              <w:ind w:left="360"/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  <w:i/>
              </w:rPr>
              <w:t xml:space="preserve">Der </w:t>
            </w:r>
            <w:r w:rsidR="00B81966" w:rsidRPr="0052187E">
              <w:rPr>
                <w:rFonts w:ascii="Times New Roman" w:hAnsi="Times New Roman"/>
                <w:i/>
              </w:rPr>
              <w:t>Konzern Chef von GTI (Hr. Ferrari)</w:t>
            </w:r>
            <w:r w:rsidRPr="0052187E">
              <w:rPr>
                <w:rFonts w:ascii="Times New Roman" w:hAnsi="Times New Roman"/>
                <w:i/>
              </w:rPr>
              <w:t xml:space="preserve"> soll begeistert sein und uns mehrere Projekte anvertrauen.</w:t>
            </w:r>
          </w:p>
        </w:tc>
      </w:tr>
      <w:tr w:rsidR="003B5FA6" w14:paraId="3DCF90CF" w14:textId="77777777">
        <w:tc>
          <w:tcPr>
            <w:tcW w:w="8928" w:type="dxa"/>
          </w:tcPr>
          <w:p w14:paraId="3DCF90CE" w14:textId="77777777" w:rsidR="003B5FA6" w:rsidRDefault="003B5FA6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3DCF90D0" w14:textId="77777777" w:rsidR="007D3BF5" w:rsidRDefault="007D3BF5">
      <w:pPr>
        <w:suppressAutoHyphens/>
      </w:pPr>
      <w:r>
        <w:t xml:space="preserve"> </w:t>
      </w:r>
    </w:p>
    <w:sectPr w:rsidR="007D3BF5" w:rsidSect="00BF1F98">
      <w:headerReference w:type="default" r:id="rId11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28493" w14:textId="77777777" w:rsidR="00D36188" w:rsidRDefault="00D36188">
      <w:pPr>
        <w:spacing w:line="20" w:lineRule="exact"/>
        <w:rPr>
          <w:sz w:val="22"/>
        </w:rPr>
      </w:pPr>
    </w:p>
  </w:endnote>
  <w:endnote w:type="continuationSeparator" w:id="0">
    <w:p w14:paraId="18524AB5" w14:textId="77777777" w:rsidR="00D36188" w:rsidRDefault="00D36188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530DB28" w14:textId="77777777" w:rsidR="00D36188" w:rsidRDefault="00D36188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B959B" w14:textId="77777777" w:rsidR="00D36188" w:rsidRDefault="00D36188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095D853" w14:textId="77777777" w:rsidR="00D36188" w:rsidRDefault="00D3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513B6D"/>
    <w:multiLevelType w:val="hybridMultilevel"/>
    <w:tmpl w:val="9E98C59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7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E0103"/>
    <w:multiLevelType w:val="hybridMultilevel"/>
    <w:tmpl w:val="85023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0"/>
  </w:num>
  <w:num w:numId="14">
    <w:abstractNumId w:val="19"/>
  </w:num>
  <w:num w:numId="15">
    <w:abstractNumId w:val="12"/>
  </w:num>
  <w:num w:numId="16">
    <w:abstractNumId w:val="14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11"/>
  </w:num>
  <w:num w:numId="22">
    <w:abstractNumId w:val="9"/>
  </w:num>
  <w:num w:numId="23">
    <w:abstractNumId w:val="18"/>
  </w:num>
  <w:num w:numId="24">
    <w:abstractNumId w:val="10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A2710"/>
    <w:rsid w:val="001E3C42"/>
    <w:rsid w:val="00204FDF"/>
    <w:rsid w:val="00277AB4"/>
    <w:rsid w:val="00284366"/>
    <w:rsid w:val="002C40AD"/>
    <w:rsid w:val="0031295D"/>
    <w:rsid w:val="0038387D"/>
    <w:rsid w:val="00385A40"/>
    <w:rsid w:val="003B5FA6"/>
    <w:rsid w:val="003E5CC0"/>
    <w:rsid w:val="003F7B83"/>
    <w:rsid w:val="00466E98"/>
    <w:rsid w:val="00486DB7"/>
    <w:rsid w:val="00492FFE"/>
    <w:rsid w:val="004C1CA0"/>
    <w:rsid w:val="004D16E0"/>
    <w:rsid w:val="0052187E"/>
    <w:rsid w:val="00523B73"/>
    <w:rsid w:val="00525133"/>
    <w:rsid w:val="00554B11"/>
    <w:rsid w:val="005556C4"/>
    <w:rsid w:val="00574E85"/>
    <w:rsid w:val="00575C61"/>
    <w:rsid w:val="00581ECC"/>
    <w:rsid w:val="00590CB8"/>
    <w:rsid w:val="00592C91"/>
    <w:rsid w:val="005A270A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60CE7"/>
    <w:rsid w:val="00777744"/>
    <w:rsid w:val="007B2F00"/>
    <w:rsid w:val="007D3BF5"/>
    <w:rsid w:val="008116E4"/>
    <w:rsid w:val="00833636"/>
    <w:rsid w:val="00896C15"/>
    <w:rsid w:val="0090490A"/>
    <w:rsid w:val="00923D6E"/>
    <w:rsid w:val="00927BE4"/>
    <w:rsid w:val="009459CB"/>
    <w:rsid w:val="00954350"/>
    <w:rsid w:val="009611FD"/>
    <w:rsid w:val="009B4D4A"/>
    <w:rsid w:val="009E053F"/>
    <w:rsid w:val="009E6F19"/>
    <w:rsid w:val="009E7330"/>
    <w:rsid w:val="00A12ADA"/>
    <w:rsid w:val="00A13AEA"/>
    <w:rsid w:val="00A20E37"/>
    <w:rsid w:val="00A43341"/>
    <w:rsid w:val="00A63D4B"/>
    <w:rsid w:val="00AA6574"/>
    <w:rsid w:val="00AD1606"/>
    <w:rsid w:val="00AE2D62"/>
    <w:rsid w:val="00AF2905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5BC5"/>
    <w:rsid w:val="00BA6628"/>
    <w:rsid w:val="00BD1508"/>
    <w:rsid w:val="00BF1F98"/>
    <w:rsid w:val="00BF5244"/>
    <w:rsid w:val="00C22B94"/>
    <w:rsid w:val="00C32F31"/>
    <w:rsid w:val="00C76061"/>
    <w:rsid w:val="00D36188"/>
    <w:rsid w:val="00D66A63"/>
    <w:rsid w:val="00DA0671"/>
    <w:rsid w:val="00DE4F97"/>
    <w:rsid w:val="00DF245E"/>
    <w:rsid w:val="00E33602"/>
    <w:rsid w:val="00E46542"/>
    <w:rsid w:val="00E606EB"/>
    <w:rsid w:val="00E62B8A"/>
    <w:rsid w:val="00E75D6A"/>
    <w:rsid w:val="00E90AED"/>
    <w:rsid w:val="00EA0AFA"/>
    <w:rsid w:val="00ED60E0"/>
    <w:rsid w:val="00EE19E7"/>
    <w:rsid w:val="00EE2235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dd.csail.mit.edu/kolter-kddsust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fortune.com/2016/05/24/big-money-in-energy-big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karag.webpages.auth.gr/wp-content/papercite-data/pdf/j150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1057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6</cp:revision>
  <cp:lastPrinted>2002-11-19T10:20:00Z</cp:lastPrinted>
  <dcterms:created xsi:type="dcterms:W3CDTF">2016-10-21T06:41:00Z</dcterms:created>
  <dcterms:modified xsi:type="dcterms:W3CDTF">2016-11-02T11:09:00Z</dcterms:modified>
</cp:coreProperties>
</file>