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A3" w:rsidRDefault="00A048A3" w:rsidP="00D416A0">
      <w:pPr>
        <w:pStyle w:val="berschrift1"/>
      </w:pPr>
      <w:r>
        <w:t>Kernaufgabe</w:t>
      </w:r>
    </w:p>
    <w:p w:rsidR="00A048A3" w:rsidRDefault="00A048A3">
      <w:r>
        <w:t>Festlegen eines Datenbank Modells (SQL/NoSql/Hadoop)</w:t>
      </w:r>
    </w:p>
    <w:p w:rsidR="00A048A3" w:rsidRDefault="00A048A3" w:rsidP="00D416A0">
      <w:pPr>
        <w:pStyle w:val="berschrift1"/>
      </w:pPr>
      <w:r>
        <w:t>Vorgehen</w:t>
      </w:r>
    </w:p>
    <w:p w:rsidR="00A048A3" w:rsidRDefault="00A048A3">
      <w:r>
        <w:t>Analyse Datenmodell,</w:t>
      </w:r>
      <w:r w:rsidR="00724F8D" w:rsidRPr="00724F8D">
        <w:t xml:space="preserve"> </w:t>
      </w:r>
      <w:r w:rsidR="00724F8D">
        <w:t>Einlesen in relevante Produkte</w:t>
      </w:r>
      <w:r w:rsidR="00724F8D">
        <w:t>,</w:t>
      </w:r>
      <w:r>
        <w:t xml:space="preserve"> Performanceanalyse</w:t>
      </w:r>
    </w:p>
    <w:p w:rsidR="004842D8" w:rsidRDefault="0036325E" w:rsidP="00D416A0">
      <w:pPr>
        <w:pStyle w:val="berschrift1"/>
      </w:pPr>
      <w:r>
        <w:t>Einleitung</w:t>
      </w:r>
    </w:p>
    <w:p w:rsidR="0036325E" w:rsidRDefault="0036325E">
      <w:r>
        <w:t xml:space="preserve">Beim Meeting mit der Projektbetreuung am 27.1.2017 wurde der Hinweis gegeben, dass Hadoop für dieses Projekt interessant sein könnte und wir uns das näher ansehen sollten. Zudem wurde </w:t>
      </w:r>
      <w:r w:rsidR="00954106">
        <w:t>erwähnt,</w:t>
      </w:r>
      <w:r>
        <w:t xml:space="preserve"> dass es von Hortonworks eine Sandbox gibt, auf der ein</w:t>
      </w:r>
      <w:r w:rsidR="00724F8D">
        <w:t xml:space="preserve"> fertig</w:t>
      </w:r>
      <w:r>
        <w:t xml:space="preserve"> </w:t>
      </w:r>
      <w:r w:rsidR="00724F8D">
        <w:t xml:space="preserve">konfiguriertes </w:t>
      </w:r>
      <w:r>
        <w:t xml:space="preserve">Hadoop System mit unterschiedlichsten Tools verfügbar ist. </w:t>
      </w:r>
    </w:p>
    <w:p w:rsidR="0036325E" w:rsidRDefault="0036325E">
      <w:r>
        <w:t xml:space="preserve">Ein großer Teil dieses Arbeitspaketes bestand darin, sich in Hadoop einzuarbeiten, Tutorials durchzumachen und erste Erfahrungen mit Big Data Systemen zu machen. </w:t>
      </w:r>
    </w:p>
    <w:p w:rsidR="0036325E" w:rsidRDefault="0036325E">
      <w:r>
        <w:t xml:space="preserve">Bei den Gesprächen mit der Projektbetreuung hat sich </w:t>
      </w:r>
      <w:r w:rsidR="00954106">
        <w:t xml:space="preserve">allerdings </w:t>
      </w:r>
      <w:r>
        <w:t xml:space="preserve">auch herausgestellt, dass ein Weiterverwenden des bestehenden Datenmodells [Christians ER Modell] wünschenswert ist, da es bereits einiges an Software dafür gibt. </w:t>
      </w:r>
    </w:p>
    <w:p w:rsidR="00481F77" w:rsidRDefault="00481F77">
      <w:r>
        <w:t xml:space="preserve">Des Weiteren spricht dafür, dass es eine BAC1 Gruppe gibt, welche sich mit dem Datenimport von frei verfügbaren Smartmeter Datensätzen beschäftigt hat. Der aktuelle Stand dieser Arbeit ist nach Aussage der Gruppe soweit, dass Daten </w:t>
      </w:r>
      <w:r w:rsidR="00A75419">
        <w:t xml:space="preserve">normiert </w:t>
      </w:r>
      <w:r>
        <w:t>importiert werden können, die Performance allerdings noch nicht optimal ist. Das ist zum aktuellen Zeitpunkt noch nicht verifiziert, allerdings gehen wir davon aus, dass dieses Projekt nach Performanc</w:t>
      </w:r>
      <w:r w:rsidR="00475E2C">
        <w:t>eoptimierung einsatzbereit ist.</w:t>
      </w:r>
      <w:r w:rsidR="004842D8">
        <w:t xml:space="preserve"> Da die verwendetet Programmiersprache allerdings C# ist, ist auf jeden Fall eine Portierung notwendig, da wir uns für das Projekt auf Java geeinigt haben.</w:t>
      </w:r>
    </w:p>
    <w:p w:rsidR="0036325E" w:rsidRDefault="0036325E" w:rsidP="00D416A0">
      <w:pPr>
        <w:pStyle w:val="berschrift1"/>
      </w:pPr>
      <w:r>
        <w:t>Analyse Datenmodell</w:t>
      </w:r>
    </w:p>
    <w:p w:rsidR="00A048A3" w:rsidRDefault="00A048A3">
      <w:r>
        <w:t xml:space="preserve">Bei Analyse des ER Modells stellt sich heraus, dass </w:t>
      </w:r>
      <w:r w:rsidR="009252C6">
        <w:t xml:space="preserve">nur in der Tabelle </w:t>
      </w:r>
      <w:r w:rsidR="0036325E">
        <w:t>‚</w:t>
      </w:r>
      <w:r w:rsidR="009252C6" w:rsidRPr="009252C6">
        <w:t>meter_data</w:t>
      </w:r>
      <w:r w:rsidR="0036325E">
        <w:t>‘</w:t>
      </w:r>
      <w:r w:rsidR="009252C6">
        <w:t xml:space="preserve"> </w:t>
      </w:r>
      <w:r w:rsidR="00954106">
        <w:t xml:space="preserve">wirklich große Datenmengen vorhanden sind und </w:t>
      </w:r>
      <w:r w:rsidR="009252C6">
        <w:t>performancekritische Abfragen ausgeführt werden. Daher konzentriert sich die erste Analyse auss</w:t>
      </w:r>
      <w:r w:rsidR="004842D8">
        <w:t xml:space="preserve">chließlich auf diese Tabelle beziehungsweise eine </w:t>
      </w:r>
      <w:r w:rsidR="0036325E">
        <w:t>Teil-</w:t>
      </w:r>
      <w:r w:rsidR="004842D8">
        <w:t>Version davon.</w:t>
      </w:r>
    </w:p>
    <w:p w:rsidR="0036325E" w:rsidRDefault="0036325E" w:rsidP="00D416A0">
      <w:pPr>
        <w:pStyle w:val="berschrift1"/>
      </w:pPr>
      <w:r>
        <w:t>Performanceanalyse</w:t>
      </w:r>
    </w:p>
    <w:p w:rsidR="00F7747A" w:rsidRDefault="00F7747A">
      <w: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rsidR="00F7747A" w:rsidRDefault="00D416A0" w:rsidP="00CC4410">
      <w:pPr>
        <w:pStyle w:val="berschrift2"/>
      </w:pPr>
      <w:r>
        <w:t>Testsystem</w:t>
      </w:r>
    </w:p>
    <w:p w:rsidR="00F7747A" w:rsidRDefault="00D416A0" w:rsidP="00CC4410">
      <w:pPr>
        <w:pStyle w:val="berschrift3"/>
      </w:pPr>
      <w:r>
        <w:t>Hadoop T</w:t>
      </w:r>
      <w:r w:rsidR="00F7747A">
        <w:t>ests</w:t>
      </w:r>
    </w:p>
    <w:p w:rsidR="00F9088E" w:rsidRDefault="00F7747A">
      <w:r>
        <w:t xml:space="preserve">Für die Tests wurde eine virtuelle Maschine mit der ‚Hortonworks Hadoop Sandbox‘ aufgesetzt. Der </w:t>
      </w:r>
      <w:r w:rsidR="004842D8">
        <w:t>Maschine</w:t>
      </w:r>
      <w:r>
        <w:t xml:space="preserve"> wurden alle Cores </w:t>
      </w:r>
      <w:r w:rsidR="004842D8">
        <w:t>des Hosts</w:t>
      </w:r>
      <w:r w:rsidR="004842D8">
        <w:rPr>
          <w:rStyle w:val="Funotenzeichen"/>
        </w:rPr>
        <w:footnoteReference w:id="1"/>
      </w:r>
      <w:r w:rsidR="004842D8">
        <w:t xml:space="preserve"> </w:t>
      </w:r>
      <w:r>
        <w:t xml:space="preserve">sowie 8GB Arbeitsspeicher zur Verfügung gestellt. </w:t>
      </w:r>
    </w:p>
    <w:p w:rsidR="004842D8" w:rsidRDefault="00724F8D" w:rsidP="00CC4410">
      <w:pPr>
        <w:pStyle w:val="berschrift3"/>
      </w:pPr>
      <w:r>
        <w:lastRenderedPageBreak/>
        <w:t xml:space="preserve">MySQL </w:t>
      </w:r>
      <w:r w:rsidR="004842D8">
        <w:t>Tests</w:t>
      </w:r>
    </w:p>
    <w:p w:rsidR="004842D8" w:rsidRDefault="004842D8">
      <w:r>
        <w:t>Für die Tests wurde ein MyS</w:t>
      </w:r>
      <w:r w:rsidR="00724F8D">
        <w:t>QL</w:t>
      </w:r>
      <w:r>
        <w:t xml:space="preserve"> Server auf dem </w:t>
      </w:r>
      <w:r w:rsidR="00DF6792">
        <w:t xml:space="preserve">o.g. </w:t>
      </w:r>
      <w:r>
        <w:t>Testsystem aufgesetzt</w:t>
      </w:r>
      <w:r w:rsidR="00DF6792">
        <w:t>. Im Gegensatz zu den Hadoop Tests allerdings direkt auf dem Host-Betriebssystem.</w:t>
      </w:r>
    </w:p>
    <w:p w:rsidR="00DF6792" w:rsidRDefault="00D416A0" w:rsidP="00CC4410">
      <w:pPr>
        <w:pStyle w:val="berschrift2"/>
      </w:pPr>
      <w:r>
        <w:t>Testdaten</w:t>
      </w:r>
    </w:p>
    <w:p w:rsidR="00D416A0" w:rsidRDefault="00D416A0" w:rsidP="00D416A0">
      <w:r>
        <w:t>Als Testdaten wurden REDD Daten eines H</w:t>
      </w:r>
      <w:r w:rsidR="002F236C">
        <w:t>auses importiert. Die Abfrage, die darauf abgesetzt wurde, ergibt den Durchschnittsverbrauch pro Tag pro Kanal.</w:t>
      </w:r>
    </w:p>
    <w:p w:rsidR="002F236C" w:rsidRDefault="002F236C" w:rsidP="00D416A0">
      <w:r>
        <w:t>Die Daten liegen in CSV Dateien mit folgendem Format vor.</w:t>
      </w:r>
    </w:p>
    <w:tbl>
      <w:tblPr>
        <w:tblStyle w:val="Tabellenraster"/>
        <w:tblW w:w="0" w:type="auto"/>
        <w:tblInd w:w="108" w:type="dxa"/>
        <w:tblLook w:val="04A0" w:firstRow="1" w:lastRow="0" w:firstColumn="1" w:lastColumn="0" w:noHBand="0" w:noVBand="1"/>
      </w:tblPr>
      <w:tblGrid>
        <w:gridCol w:w="1242"/>
        <w:gridCol w:w="859"/>
      </w:tblGrid>
      <w:tr w:rsidR="00D416A0" w:rsidTr="004A093C">
        <w:tc>
          <w:tcPr>
            <w:tcW w:w="1242" w:type="dxa"/>
          </w:tcPr>
          <w:p w:rsidR="00D416A0" w:rsidRDefault="00D416A0" w:rsidP="009C1F9B">
            <w:r>
              <w:t>timestamp</w:t>
            </w:r>
          </w:p>
        </w:tc>
        <w:tc>
          <w:tcPr>
            <w:tcW w:w="859" w:type="dxa"/>
          </w:tcPr>
          <w:p w:rsidR="00D416A0" w:rsidRDefault="004A093C" w:rsidP="009C1F9B">
            <w:r>
              <w:t>p</w:t>
            </w:r>
            <w:r w:rsidR="00D416A0">
              <w:t>ower</w:t>
            </w:r>
          </w:p>
        </w:tc>
      </w:tr>
      <w:tr w:rsidR="00D416A0" w:rsidTr="004A093C">
        <w:tc>
          <w:tcPr>
            <w:tcW w:w="1242" w:type="dxa"/>
          </w:tcPr>
          <w:p w:rsidR="00D416A0" w:rsidRDefault="00D416A0">
            <w:r>
              <w:t>int</w:t>
            </w:r>
          </w:p>
        </w:tc>
        <w:tc>
          <w:tcPr>
            <w:tcW w:w="859" w:type="dxa"/>
          </w:tcPr>
          <w:p w:rsidR="00D416A0" w:rsidRDefault="004A093C" w:rsidP="004A093C">
            <w:pPr>
              <w:keepNext/>
            </w:pPr>
            <w:r>
              <w:t>d</w:t>
            </w:r>
            <w:r w:rsidR="00D416A0">
              <w:t>ouble</w:t>
            </w:r>
          </w:p>
        </w:tc>
      </w:tr>
    </w:tbl>
    <w:p w:rsidR="002F236C" w:rsidRDefault="004A093C" w:rsidP="004A093C">
      <w:pPr>
        <w:pStyle w:val="Beschriftung"/>
      </w:pPr>
      <w:r>
        <w:t xml:space="preserve">Tabelle </w:t>
      </w:r>
      <w:fldSimple w:instr=" SEQ Tabelle \* ARABIC ">
        <w:r w:rsidR="005013B2">
          <w:rPr>
            <w:noProof/>
          </w:rPr>
          <w:t>1</w:t>
        </w:r>
      </w:fldSimple>
      <w:r>
        <w:t>: Datenformat CSV</w:t>
      </w:r>
    </w:p>
    <w:p w:rsidR="004A093C" w:rsidRDefault="004A093C" w:rsidP="004A093C">
      <w:pPr>
        <w:ind w:firstLine="1"/>
      </w:pPr>
      <w:r>
        <w:t>Der Timestamp lässt sich mit FROM_UNIXTIME(timestamp) in ein Datum umwandeln womit gerechnet werden kann.</w:t>
      </w:r>
    </w:p>
    <w:p w:rsidR="004A093C" w:rsidRPr="004A093C" w:rsidRDefault="004A093C" w:rsidP="004A093C">
      <w:pPr>
        <w:ind w:firstLine="1"/>
      </w:pPr>
      <w:r>
        <w:t>Folgende Abfrage liefert den Durchschnittsverbrauch gruppiert nach Kanal, Monat und Tag</w:t>
      </w:r>
      <w:r w:rsidR="00CC4410">
        <w:t>. Die Dauer ist unser Performance Index.</w:t>
      </w:r>
    </w:p>
    <w:p w:rsidR="004A093C" w:rsidRDefault="004A093C" w:rsidP="004A093C">
      <w:pPr>
        <w:keepNext/>
      </w:pPr>
      <w:r w:rsidRPr="004A093C">
        <w:rPr>
          <w:noProof/>
          <w:lang w:eastAsia="de-AT"/>
        </w:rPr>
        <w:drawing>
          <wp:inline distT="0" distB="0" distL="0" distR="0" wp14:anchorId="61F40528" wp14:editId="6976B19C">
            <wp:extent cx="5760720" cy="3244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485"/>
                    </a:xfrm>
                    <a:prstGeom prst="rect">
                      <a:avLst/>
                    </a:prstGeom>
                  </pic:spPr>
                </pic:pic>
              </a:graphicData>
            </a:graphic>
          </wp:inline>
        </w:drawing>
      </w:r>
    </w:p>
    <w:p w:rsidR="004A093C" w:rsidRDefault="004A093C" w:rsidP="004A093C">
      <w:pPr>
        <w:pStyle w:val="Beschriftung"/>
      </w:pPr>
      <w:bookmarkStart w:id="0" w:name="_Ref475292428"/>
      <w:r>
        <w:t xml:space="preserve">Abbildung </w:t>
      </w:r>
      <w:r w:rsidR="005C1638">
        <w:fldChar w:fldCharType="begin"/>
      </w:r>
      <w:r w:rsidR="005C1638">
        <w:instrText xml:space="preserve"> SEQ Abbildung \* ARABIC </w:instrText>
      </w:r>
      <w:r w:rsidR="005C1638">
        <w:fldChar w:fldCharType="separate"/>
      </w:r>
      <w:r w:rsidR="002C120D">
        <w:rPr>
          <w:noProof/>
        </w:rPr>
        <w:t>1</w:t>
      </w:r>
      <w:r w:rsidR="005C1638">
        <w:rPr>
          <w:noProof/>
        </w:rPr>
        <w:fldChar w:fldCharType="end"/>
      </w:r>
      <w:r>
        <w:t>: Abfrage Durchschnitt</w:t>
      </w:r>
      <w:r>
        <w:rPr>
          <w:noProof/>
        </w:rPr>
        <w:t xml:space="preserve"> pro Tag</w:t>
      </w:r>
      <w:bookmarkEnd w:id="0"/>
    </w:p>
    <w:p w:rsidR="002F236C" w:rsidRDefault="002F236C">
      <w:r>
        <w:t>Es wurden Schritt für Schritt Kanäle hinzugefügt um einen wachsenden Datensatz zu simulieren.</w:t>
      </w:r>
    </w:p>
    <w:p w:rsidR="004A093C" w:rsidRDefault="00CC4410" w:rsidP="00CC4410">
      <w:pPr>
        <w:pStyle w:val="berschrift2"/>
      </w:pPr>
      <w:r>
        <w:t>Testergebnisse</w:t>
      </w:r>
    </w:p>
    <w:p w:rsidR="00CC4410" w:rsidRDefault="00CC4410" w:rsidP="00CC4410">
      <w:pPr>
        <w:pStyle w:val="berschrift3"/>
      </w:pPr>
      <w:r>
        <w:t>MyS</w:t>
      </w:r>
      <w:r w:rsidR="00487681">
        <w:t>QL</w:t>
      </w:r>
      <w:r>
        <w:t xml:space="preserve"> Datenbank</w:t>
      </w:r>
    </w:p>
    <w:p w:rsidR="00724F8D" w:rsidRDefault="00724F8D" w:rsidP="00CC4410"/>
    <w:p w:rsidR="00CC4410" w:rsidRDefault="00CC4410" w:rsidP="00CC4410">
      <w:r>
        <w:t>Zuerst wird die Dauer des Datenimports gemessen.</w:t>
      </w:r>
    </w:p>
    <w:tbl>
      <w:tblPr>
        <w:tblStyle w:val="Tabellenraster"/>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850"/>
        <w:gridCol w:w="1400"/>
      </w:tblGrid>
      <w:tr w:rsidR="00487681" w:rsidTr="009F0B42">
        <w:tc>
          <w:tcPr>
            <w:tcW w:w="4606" w:type="dxa"/>
          </w:tcPr>
          <w:tbl>
            <w:tblPr>
              <w:tblStyle w:val="Tabellenraster"/>
              <w:tblW w:w="0" w:type="auto"/>
              <w:tblLook w:val="04A0" w:firstRow="1" w:lastRow="0" w:firstColumn="1" w:lastColumn="0" w:noHBand="0" w:noVBand="1"/>
            </w:tblPr>
            <w:tblGrid>
              <w:gridCol w:w="1668"/>
              <w:gridCol w:w="1701"/>
              <w:gridCol w:w="1134"/>
            </w:tblGrid>
            <w:tr w:rsidR="009F0B42" w:rsidRPr="00CC4410" w:rsidTr="009C1F9B">
              <w:trPr>
                <w:trHeight w:val="315"/>
              </w:trPr>
              <w:tc>
                <w:tcPr>
                  <w:tcW w:w="4503" w:type="dxa"/>
                  <w:gridSpan w:val="3"/>
                  <w:noWrap/>
                  <w:hideMark/>
                </w:tcPr>
                <w:p w:rsidR="009F0B42" w:rsidRPr="00CC4410" w:rsidRDefault="009F0B42" w:rsidP="009F0B42">
                  <w:pPr>
                    <w:jc w:val="center"/>
                    <w:rPr>
                      <w:b/>
                      <w:bCs/>
                    </w:rPr>
                  </w:pPr>
                  <w:r w:rsidRPr="00CC4410">
                    <w:rPr>
                      <w:b/>
                      <w:bCs/>
                    </w:rPr>
                    <w:t>Import Dauer</w:t>
                  </w:r>
                </w:p>
              </w:tc>
            </w:tr>
            <w:tr w:rsidR="009F0B42" w:rsidRPr="00CC4410" w:rsidTr="009C1F9B">
              <w:trPr>
                <w:trHeight w:val="300"/>
              </w:trPr>
              <w:tc>
                <w:tcPr>
                  <w:tcW w:w="1668" w:type="dxa"/>
                  <w:noWrap/>
                  <w:hideMark/>
                </w:tcPr>
                <w:p w:rsidR="009F0B42" w:rsidRPr="00CC4410" w:rsidRDefault="009F0B42" w:rsidP="009F0B42">
                  <w:pPr>
                    <w:jc w:val="center"/>
                    <w:rPr>
                      <w:b/>
                      <w:bCs/>
                    </w:rPr>
                  </w:pPr>
                  <w:r w:rsidRPr="00CC4410">
                    <w:rPr>
                      <w:b/>
                      <w:bCs/>
                    </w:rPr>
                    <w:t>Vorhanden</w:t>
                  </w:r>
                </w:p>
              </w:tc>
              <w:tc>
                <w:tcPr>
                  <w:tcW w:w="1701" w:type="dxa"/>
                  <w:noWrap/>
                  <w:hideMark/>
                </w:tcPr>
                <w:p w:rsidR="009F0B42" w:rsidRPr="00CC4410" w:rsidRDefault="009F0B42" w:rsidP="009F0B42">
                  <w:pPr>
                    <w:jc w:val="center"/>
                    <w:rPr>
                      <w:b/>
                      <w:bCs/>
                    </w:rPr>
                  </w:pPr>
                  <w:r w:rsidRPr="00CC4410">
                    <w:rPr>
                      <w:b/>
                      <w:bCs/>
                    </w:rPr>
                    <w:t>Hinzugefügt</w:t>
                  </w:r>
                </w:p>
              </w:tc>
              <w:tc>
                <w:tcPr>
                  <w:tcW w:w="1134" w:type="dxa"/>
                  <w:noWrap/>
                  <w:hideMark/>
                </w:tcPr>
                <w:p w:rsidR="009F0B42" w:rsidRPr="00CC4410" w:rsidRDefault="009F0B42" w:rsidP="009F0B42">
                  <w:pPr>
                    <w:jc w:val="center"/>
                    <w:rPr>
                      <w:b/>
                      <w:bCs/>
                    </w:rPr>
                  </w:pPr>
                  <w:r w:rsidRPr="00CC4410">
                    <w:rPr>
                      <w:b/>
                      <w:bCs/>
                    </w:rPr>
                    <w:t>Dauer [s]</w:t>
                  </w:r>
                </w:p>
              </w:tc>
            </w:tr>
            <w:tr w:rsidR="009F0B42" w:rsidRPr="00CC4410" w:rsidTr="009C1F9B">
              <w:trPr>
                <w:trHeight w:val="300"/>
              </w:trPr>
              <w:tc>
                <w:tcPr>
                  <w:tcW w:w="1668" w:type="dxa"/>
                  <w:noWrap/>
                  <w:hideMark/>
                </w:tcPr>
                <w:p w:rsidR="009F0B42" w:rsidRPr="00CC4410" w:rsidRDefault="009F0B42" w:rsidP="009F0B42">
                  <w:pPr>
                    <w:jc w:val="center"/>
                  </w:pPr>
                  <w:r w:rsidRPr="00CC4410">
                    <w:t>-</w:t>
                  </w:r>
                </w:p>
              </w:tc>
              <w:tc>
                <w:tcPr>
                  <w:tcW w:w="1701" w:type="dxa"/>
                  <w:noWrap/>
                  <w:hideMark/>
                </w:tcPr>
                <w:p w:rsidR="009F0B42" w:rsidRPr="00CC4410" w:rsidRDefault="009F0B42" w:rsidP="009F0B42">
                  <w:pPr>
                    <w:jc w:val="center"/>
                  </w:pPr>
                  <w:r w:rsidRPr="00CC4410">
                    <w:t>1.561.660</w:t>
                  </w:r>
                </w:p>
              </w:tc>
              <w:tc>
                <w:tcPr>
                  <w:tcW w:w="1134" w:type="dxa"/>
                  <w:noWrap/>
                  <w:hideMark/>
                </w:tcPr>
                <w:p w:rsidR="009F0B42" w:rsidRPr="00CC4410" w:rsidRDefault="009F0B42" w:rsidP="009F0B42">
                  <w:pPr>
                    <w:jc w:val="center"/>
                  </w:pPr>
                  <w:r w:rsidRPr="00CC4410">
                    <w:t>27</w:t>
                  </w:r>
                </w:p>
              </w:tc>
            </w:tr>
            <w:tr w:rsidR="009F0B42" w:rsidRPr="00CC4410" w:rsidTr="009C1F9B">
              <w:trPr>
                <w:trHeight w:val="300"/>
              </w:trPr>
              <w:tc>
                <w:tcPr>
                  <w:tcW w:w="1668" w:type="dxa"/>
                  <w:noWrap/>
                  <w:hideMark/>
                </w:tcPr>
                <w:p w:rsidR="009F0B42" w:rsidRPr="00CC4410" w:rsidRDefault="009F0B42" w:rsidP="009F0B42">
                  <w:pPr>
                    <w:jc w:val="center"/>
                  </w:pPr>
                  <w:r w:rsidRPr="00CC4410">
                    <w:t>1.561.660</w:t>
                  </w:r>
                </w:p>
              </w:tc>
              <w:tc>
                <w:tcPr>
                  <w:tcW w:w="1701" w:type="dxa"/>
                  <w:noWrap/>
                  <w:hideMark/>
                </w:tcPr>
                <w:p w:rsidR="009F0B42" w:rsidRPr="00CC4410" w:rsidRDefault="009F0B42" w:rsidP="009F0B42">
                  <w:pPr>
                    <w:jc w:val="center"/>
                  </w:pPr>
                  <w:r w:rsidRPr="00CC4410">
                    <w:t>1.561.660</w:t>
                  </w:r>
                </w:p>
              </w:tc>
              <w:tc>
                <w:tcPr>
                  <w:tcW w:w="1134" w:type="dxa"/>
                  <w:noWrap/>
                  <w:hideMark/>
                </w:tcPr>
                <w:p w:rsidR="009F0B42" w:rsidRPr="00CC4410" w:rsidRDefault="009F0B42" w:rsidP="009F0B42">
                  <w:pPr>
                    <w:jc w:val="center"/>
                  </w:pPr>
                  <w:r w:rsidRPr="00CC4410">
                    <w:t>28</w:t>
                  </w:r>
                </w:p>
              </w:tc>
            </w:tr>
            <w:tr w:rsidR="009F0B42" w:rsidRPr="00CC4410" w:rsidTr="009C1F9B">
              <w:trPr>
                <w:trHeight w:val="300"/>
              </w:trPr>
              <w:tc>
                <w:tcPr>
                  <w:tcW w:w="1668" w:type="dxa"/>
                  <w:noWrap/>
                  <w:hideMark/>
                </w:tcPr>
                <w:p w:rsidR="009F0B42" w:rsidRPr="00CC4410" w:rsidRDefault="009F0B42" w:rsidP="009F0B42">
                  <w:pPr>
                    <w:jc w:val="center"/>
                  </w:pPr>
                  <w:r w:rsidRPr="00CC4410">
                    <w:t>3.123.320</w:t>
                  </w:r>
                </w:p>
              </w:tc>
              <w:tc>
                <w:tcPr>
                  <w:tcW w:w="1701" w:type="dxa"/>
                  <w:noWrap/>
                  <w:hideMark/>
                </w:tcPr>
                <w:p w:rsidR="009F0B42" w:rsidRPr="00CC4410" w:rsidRDefault="009F0B42" w:rsidP="009F0B42">
                  <w:pPr>
                    <w:jc w:val="center"/>
                  </w:pPr>
                  <w:r w:rsidRPr="00CC4410">
                    <w:t>745.878</w:t>
                  </w:r>
                </w:p>
              </w:tc>
              <w:tc>
                <w:tcPr>
                  <w:tcW w:w="1134" w:type="dxa"/>
                  <w:noWrap/>
                  <w:hideMark/>
                </w:tcPr>
                <w:p w:rsidR="009F0B42" w:rsidRPr="00CC4410" w:rsidRDefault="009F0B42" w:rsidP="009F0B42">
                  <w:pPr>
                    <w:jc w:val="center"/>
                  </w:pPr>
                  <w:r w:rsidRPr="00CC4410">
                    <w:t>10</w:t>
                  </w:r>
                </w:p>
              </w:tc>
            </w:tr>
            <w:tr w:rsidR="009F0B42" w:rsidRPr="00CC4410" w:rsidTr="009C1F9B">
              <w:trPr>
                <w:trHeight w:val="300"/>
              </w:trPr>
              <w:tc>
                <w:tcPr>
                  <w:tcW w:w="1668" w:type="dxa"/>
                  <w:noWrap/>
                  <w:hideMark/>
                </w:tcPr>
                <w:p w:rsidR="009F0B42" w:rsidRPr="00CC4410" w:rsidRDefault="009F0B42" w:rsidP="009F0B42">
                  <w:pPr>
                    <w:jc w:val="center"/>
                  </w:pPr>
                  <w:r w:rsidRPr="00CC4410">
                    <w:t>3.869.198</w:t>
                  </w:r>
                </w:p>
              </w:tc>
              <w:tc>
                <w:tcPr>
                  <w:tcW w:w="1701" w:type="dxa"/>
                  <w:noWrap/>
                  <w:hideMark/>
                </w:tcPr>
                <w:p w:rsidR="009F0B42" w:rsidRPr="00CC4410" w:rsidRDefault="009F0B42" w:rsidP="009F0B42">
                  <w:pPr>
                    <w:jc w:val="center"/>
                  </w:pPr>
                  <w:r w:rsidRPr="00CC4410">
                    <w:t>745.878</w:t>
                  </w:r>
                </w:p>
              </w:tc>
              <w:tc>
                <w:tcPr>
                  <w:tcW w:w="1134" w:type="dxa"/>
                  <w:noWrap/>
                  <w:hideMark/>
                </w:tcPr>
                <w:p w:rsidR="009F0B42" w:rsidRPr="00CC4410" w:rsidRDefault="009F0B42" w:rsidP="009F0B42">
                  <w:pPr>
                    <w:jc w:val="center"/>
                  </w:pPr>
                  <w:r w:rsidRPr="00CC4410">
                    <w:t>11</w:t>
                  </w:r>
                </w:p>
              </w:tc>
            </w:tr>
            <w:tr w:rsidR="009F0B42" w:rsidRPr="00CC4410" w:rsidTr="009C1F9B">
              <w:trPr>
                <w:trHeight w:val="300"/>
              </w:trPr>
              <w:tc>
                <w:tcPr>
                  <w:tcW w:w="1668" w:type="dxa"/>
                  <w:noWrap/>
                  <w:hideMark/>
                </w:tcPr>
                <w:p w:rsidR="009F0B42" w:rsidRPr="00CC4410" w:rsidRDefault="009F0B42" w:rsidP="009F0B42">
                  <w:pPr>
                    <w:jc w:val="center"/>
                  </w:pPr>
                  <w:r w:rsidRPr="00CC4410">
                    <w:t>4.615.076</w:t>
                  </w:r>
                </w:p>
              </w:tc>
              <w:tc>
                <w:tcPr>
                  <w:tcW w:w="1701" w:type="dxa"/>
                  <w:noWrap/>
                  <w:hideMark/>
                </w:tcPr>
                <w:p w:rsidR="009F0B42" w:rsidRPr="00CC4410" w:rsidRDefault="009F0B42" w:rsidP="009F0B42">
                  <w:pPr>
                    <w:jc w:val="center"/>
                  </w:pPr>
                  <w:r w:rsidRPr="00CC4410">
                    <w:t>745.878</w:t>
                  </w:r>
                </w:p>
              </w:tc>
              <w:tc>
                <w:tcPr>
                  <w:tcW w:w="1134" w:type="dxa"/>
                  <w:noWrap/>
                  <w:hideMark/>
                </w:tcPr>
                <w:p w:rsidR="009F0B42" w:rsidRPr="00CC4410" w:rsidRDefault="009F0B42" w:rsidP="009F0B42">
                  <w:pPr>
                    <w:jc w:val="center"/>
                  </w:pPr>
                  <w:r w:rsidRPr="00CC4410">
                    <w:t>10</w:t>
                  </w:r>
                </w:p>
              </w:tc>
            </w:tr>
            <w:tr w:rsidR="009F0B42" w:rsidRPr="00CC4410" w:rsidTr="009C1F9B">
              <w:trPr>
                <w:trHeight w:val="300"/>
              </w:trPr>
              <w:tc>
                <w:tcPr>
                  <w:tcW w:w="1668" w:type="dxa"/>
                  <w:noWrap/>
                  <w:hideMark/>
                </w:tcPr>
                <w:p w:rsidR="009F0B42" w:rsidRPr="00CC4410" w:rsidRDefault="009F0B42" w:rsidP="009F0B42">
                  <w:pPr>
                    <w:jc w:val="center"/>
                  </w:pPr>
                  <w:r w:rsidRPr="00CC4410">
                    <w:t>5.360.954</w:t>
                  </w:r>
                </w:p>
              </w:tc>
              <w:tc>
                <w:tcPr>
                  <w:tcW w:w="1701" w:type="dxa"/>
                  <w:noWrap/>
                  <w:hideMark/>
                </w:tcPr>
                <w:p w:rsidR="009F0B42" w:rsidRPr="00CC4410" w:rsidRDefault="009F0B42" w:rsidP="009F0B42">
                  <w:pPr>
                    <w:jc w:val="center"/>
                  </w:pPr>
                  <w:r w:rsidRPr="00CC4410">
                    <w:t>3.729.390</w:t>
                  </w:r>
                </w:p>
              </w:tc>
              <w:tc>
                <w:tcPr>
                  <w:tcW w:w="1134" w:type="dxa"/>
                  <w:noWrap/>
                  <w:hideMark/>
                </w:tcPr>
                <w:p w:rsidR="009F0B42" w:rsidRPr="00CC4410" w:rsidRDefault="009F0B42" w:rsidP="009F0B42">
                  <w:pPr>
                    <w:jc w:val="center"/>
                  </w:pPr>
                  <w:r w:rsidRPr="00CC4410">
                    <w:t>62</w:t>
                  </w:r>
                </w:p>
              </w:tc>
            </w:tr>
            <w:tr w:rsidR="009F0B42" w:rsidRPr="00CC4410" w:rsidTr="009C1F9B">
              <w:trPr>
                <w:trHeight w:val="300"/>
              </w:trPr>
              <w:tc>
                <w:tcPr>
                  <w:tcW w:w="1668" w:type="dxa"/>
                  <w:noWrap/>
                  <w:hideMark/>
                </w:tcPr>
                <w:p w:rsidR="009F0B42" w:rsidRPr="00CC4410" w:rsidRDefault="009F0B42" w:rsidP="009F0B42">
                  <w:pPr>
                    <w:jc w:val="center"/>
                  </w:pPr>
                  <w:r w:rsidRPr="00CC4410">
                    <w:t>9.090.344</w:t>
                  </w:r>
                </w:p>
              </w:tc>
              <w:tc>
                <w:tcPr>
                  <w:tcW w:w="1701" w:type="dxa"/>
                  <w:noWrap/>
                  <w:hideMark/>
                </w:tcPr>
                <w:p w:rsidR="009F0B42" w:rsidRPr="00CC4410" w:rsidRDefault="009F0B42" w:rsidP="009F0B42">
                  <w:pPr>
                    <w:jc w:val="center"/>
                  </w:pPr>
                </w:p>
              </w:tc>
              <w:tc>
                <w:tcPr>
                  <w:tcW w:w="1134" w:type="dxa"/>
                  <w:noWrap/>
                  <w:hideMark/>
                </w:tcPr>
                <w:p w:rsidR="009F0B42" w:rsidRPr="00CC4410" w:rsidRDefault="009F0B42" w:rsidP="009F0B42">
                  <w:pPr>
                    <w:keepNext/>
                    <w:jc w:val="center"/>
                  </w:pPr>
                </w:p>
              </w:tc>
            </w:tr>
          </w:tbl>
          <w:p w:rsidR="009F0B42" w:rsidRDefault="009F0B42" w:rsidP="009F0B42">
            <w:pPr>
              <w:pStyle w:val="Beschriftung"/>
            </w:pPr>
            <w:r>
              <w:t xml:space="preserve">Tabelle </w:t>
            </w:r>
            <w:fldSimple w:instr=" SEQ Tabelle \* ARABIC ">
              <w:r w:rsidR="005013B2">
                <w:rPr>
                  <w:noProof/>
                </w:rPr>
                <w:t>2</w:t>
              </w:r>
            </w:fldSimple>
            <w:r>
              <w:t xml:space="preserve">: </w:t>
            </w:r>
            <w:r w:rsidR="005013B2">
              <w:t>Dauer des Datenimports</w:t>
            </w:r>
          </w:p>
          <w:p w:rsidR="005013B2" w:rsidRDefault="005013B2" w:rsidP="005013B2"/>
          <w:p w:rsidR="005013B2" w:rsidRDefault="005013B2" w:rsidP="005013B2">
            <w:pPr>
              <w:keepNext/>
            </w:pPr>
            <w:r>
              <w:rPr>
                <w:noProof/>
                <w:lang w:eastAsia="de-AT"/>
              </w:rPr>
              <w:lastRenderedPageBreak/>
              <w:drawing>
                <wp:inline distT="0" distB="0" distL="0" distR="0" wp14:anchorId="6925A078" wp14:editId="638A131A">
                  <wp:extent cx="4883150" cy="2444750"/>
                  <wp:effectExtent l="0" t="0" r="12700" b="12700"/>
                  <wp:docPr id="3" name="Diagramm 3">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13B2" w:rsidRDefault="005013B2" w:rsidP="005013B2">
            <w:pPr>
              <w:pStyle w:val="Beschriftung"/>
            </w:pPr>
            <w:r>
              <w:t xml:space="preserve">Abbildung </w:t>
            </w:r>
            <w:fldSimple w:instr=" SEQ Abbildung \* ARABIC ">
              <w:r w:rsidR="002C120D">
                <w:rPr>
                  <w:noProof/>
                </w:rPr>
                <w:t>2</w:t>
              </w:r>
            </w:fldSimple>
            <w:r>
              <w:t>: Dauer des Datenimports</w:t>
            </w:r>
          </w:p>
          <w:p w:rsidR="005013B2" w:rsidRPr="005013B2" w:rsidRDefault="005013B2" w:rsidP="005013B2"/>
        </w:tc>
        <w:tc>
          <w:tcPr>
            <w:tcW w:w="4606" w:type="dxa"/>
          </w:tcPr>
          <w:p w:rsidR="009F0B42" w:rsidRPr="005013B2" w:rsidRDefault="009F0B42" w:rsidP="009F0B42">
            <w:pPr>
              <w:pStyle w:val="Beschriftung"/>
            </w:pPr>
          </w:p>
        </w:tc>
      </w:tr>
    </w:tbl>
    <w:p w:rsidR="00CC4410" w:rsidRDefault="00CC4410" w:rsidP="00CC4410">
      <w:r>
        <w:t xml:space="preserve">Hierbei ist zu </w:t>
      </w:r>
      <w:r w:rsidR="009F0B42">
        <w:t>sehen,</w:t>
      </w:r>
      <w:r>
        <w:t xml:space="preserve"> dass die Dauer unabhängig von den </w:t>
      </w:r>
      <w:r w:rsidR="009F0B42">
        <w:t xml:space="preserve">bereits vorhandenen Datensätzen </w:t>
      </w:r>
      <w:r w:rsidR="002C120D">
        <w:t>linear abhängig zu der</w:t>
      </w:r>
      <w:r w:rsidR="009F0B42">
        <w:t xml:space="preserve"> Menge der Importierten Datensätze </w:t>
      </w:r>
      <w:r w:rsidR="002C120D">
        <w:t>ist</w:t>
      </w:r>
      <w:r w:rsidR="009F0B42">
        <w:t>.</w:t>
      </w:r>
    </w:p>
    <w:p w:rsidR="009F0B42" w:rsidRDefault="009F0B42" w:rsidP="00F9088E">
      <w:r>
        <w:t xml:space="preserve">Als nächsten Schritt wird die Dauer des Query aus </w:t>
      </w:r>
      <w:r>
        <w:fldChar w:fldCharType="begin"/>
      </w:r>
      <w:r>
        <w:instrText xml:space="preserve"> REF _Ref475292428 \h </w:instrText>
      </w:r>
      <w:r>
        <w:fldChar w:fldCharType="separate"/>
      </w:r>
      <w:r>
        <w:t xml:space="preserve">Abbildung </w:t>
      </w:r>
      <w:r>
        <w:rPr>
          <w:noProof/>
        </w:rPr>
        <w:t>1</w:t>
      </w:r>
      <w:r>
        <w:t xml:space="preserve"> </w:t>
      </w:r>
      <w:r>
        <w:fldChar w:fldCharType="end"/>
      </w:r>
      <w:r>
        <w:t>gemessen.</w:t>
      </w:r>
    </w:p>
    <w:tbl>
      <w:tblPr>
        <w:tblStyle w:val="Tabellenraster"/>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606"/>
      </w:tblGrid>
      <w:tr w:rsidR="00B30A8F" w:rsidTr="009C1F9B">
        <w:tc>
          <w:tcPr>
            <w:tcW w:w="4606" w:type="dxa"/>
          </w:tcPr>
          <w:tbl>
            <w:tblPr>
              <w:tblStyle w:val="Tabellenraster"/>
              <w:tblW w:w="0" w:type="auto"/>
              <w:tblLook w:val="04A0" w:firstRow="1" w:lastRow="0" w:firstColumn="1" w:lastColumn="0" w:noHBand="0" w:noVBand="1"/>
            </w:tblPr>
            <w:tblGrid>
              <w:gridCol w:w="1567"/>
              <w:gridCol w:w="1731"/>
            </w:tblGrid>
            <w:tr w:rsidR="00B30A8F" w:rsidRPr="005013B2" w:rsidTr="009C1F9B">
              <w:tc>
                <w:tcPr>
                  <w:tcW w:w="3298" w:type="dxa"/>
                  <w:gridSpan w:val="2"/>
                  <w:noWrap/>
                  <w:hideMark/>
                </w:tcPr>
                <w:p w:rsidR="00B30A8F" w:rsidRPr="005013B2" w:rsidRDefault="00B30A8F" w:rsidP="009C1F9B">
                  <w:pPr>
                    <w:jc w:val="center"/>
                    <w:rPr>
                      <w:b/>
                      <w:bCs/>
                    </w:rPr>
                  </w:pPr>
                  <w:r>
                    <w:rPr>
                      <w:b/>
                      <w:bCs/>
                    </w:rPr>
                    <w:t>Berechnung des Durchschnitts</w:t>
                  </w:r>
                </w:p>
              </w:tc>
            </w:tr>
            <w:tr w:rsidR="00B30A8F" w:rsidRPr="005013B2" w:rsidTr="009C1F9B">
              <w:tc>
                <w:tcPr>
                  <w:tcW w:w="0" w:type="auto"/>
                  <w:noWrap/>
                  <w:hideMark/>
                </w:tcPr>
                <w:p w:rsidR="00B30A8F" w:rsidRPr="005013B2" w:rsidRDefault="00B30A8F" w:rsidP="009C1F9B">
                  <w:pPr>
                    <w:rPr>
                      <w:b/>
                      <w:bCs/>
                    </w:rPr>
                  </w:pPr>
                  <w:r w:rsidRPr="005013B2">
                    <w:rPr>
                      <w:b/>
                      <w:bCs/>
                    </w:rPr>
                    <w:t xml:space="preserve"> Anzahl Zeilen </w:t>
                  </w:r>
                </w:p>
              </w:tc>
              <w:tc>
                <w:tcPr>
                  <w:tcW w:w="1643" w:type="dxa"/>
                  <w:noWrap/>
                  <w:hideMark/>
                </w:tcPr>
                <w:p w:rsidR="00B30A8F" w:rsidRPr="005013B2" w:rsidRDefault="00B30A8F" w:rsidP="009C1F9B">
                  <w:pPr>
                    <w:jc w:val="center"/>
                    <w:rPr>
                      <w:b/>
                      <w:bCs/>
                    </w:rPr>
                  </w:pPr>
                  <w:r w:rsidRPr="005013B2">
                    <w:rPr>
                      <w:b/>
                      <w:bCs/>
                    </w:rPr>
                    <w:t>Dauer</w:t>
                  </w:r>
                </w:p>
              </w:tc>
            </w:tr>
            <w:tr w:rsidR="00B30A8F" w:rsidRPr="005013B2" w:rsidTr="009C1F9B">
              <w:tc>
                <w:tcPr>
                  <w:tcW w:w="0" w:type="auto"/>
                  <w:noWrap/>
                  <w:hideMark/>
                </w:tcPr>
                <w:p w:rsidR="00B30A8F" w:rsidRPr="005013B2" w:rsidRDefault="00B30A8F" w:rsidP="009C1F9B">
                  <w:pPr>
                    <w:jc w:val="center"/>
                  </w:pPr>
                  <w:r w:rsidRPr="005013B2">
                    <w:t>1.561.660</w:t>
                  </w:r>
                </w:p>
              </w:tc>
              <w:tc>
                <w:tcPr>
                  <w:tcW w:w="1643" w:type="dxa"/>
                  <w:noWrap/>
                  <w:hideMark/>
                </w:tcPr>
                <w:p w:rsidR="00B30A8F" w:rsidRPr="005013B2" w:rsidRDefault="00B30A8F" w:rsidP="009C1F9B">
                  <w:pPr>
                    <w:jc w:val="center"/>
                  </w:pPr>
                  <w:r w:rsidRPr="005013B2">
                    <w:t>6</w:t>
                  </w:r>
                </w:p>
              </w:tc>
            </w:tr>
            <w:tr w:rsidR="00B30A8F" w:rsidRPr="005013B2" w:rsidTr="009C1F9B">
              <w:tc>
                <w:tcPr>
                  <w:tcW w:w="0" w:type="auto"/>
                  <w:noWrap/>
                  <w:hideMark/>
                </w:tcPr>
                <w:p w:rsidR="00B30A8F" w:rsidRPr="005013B2" w:rsidRDefault="00B30A8F" w:rsidP="009C1F9B">
                  <w:pPr>
                    <w:jc w:val="center"/>
                  </w:pPr>
                  <w:r w:rsidRPr="005013B2">
                    <w:t>3.123.320</w:t>
                  </w:r>
                </w:p>
              </w:tc>
              <w:tc>
                <w:tcPr>
                  <w:tcW w:w="1643" w:type="dxa"/>
                  <w:noWrap/>
                  <w:hideMark/>
                </w:tcPr>
                <w:p w:rsidR="00B30A8F" w:rsidRPr="005013B2" w:rsidRDefault="00B30A8F" w:rsidP="009C1F9B">
                  <w:pPr>
                    <w:jc w:val="center"/>
                  </w:pPr>
                  <w:r w:rsidRPr="005013B2">
                    <w:t>16</w:t>
                  </w:r>
                </w:p>
              </w:tc>
            </w:tr>
            <w:tr w:rsidR="00B30A8F" w:rsidRPr="005013B2" w:rsidTr="009C1F9B">
              <w:tc>
                <w:tcPr>
                  <w:tcW w:w="0" w:type="auto"/>
                  <w:noWrap/>
                  <w:hideMark/>
                </w:tcPr>
                <w:p w:rsidR="00B30A8F" w:rsidRPr="005013B2" w:rsidRDefault="00B30A8F" w:rsidP="009C1F9B">
                  <w:pPr>
                    <w:jc w:val="center"/>
                  </w:pPr>
                  <w:r w:rsidRPr="005013B2">
                    <w:t>3.869.198</w:t>
                  </w:r>
                </w:p>
              </w:tc>
              <w:tc>
                <w:tcPr>
                  <w:tcW w:w="1643" w:type="dxa"/>
                  <w:noWrap/>
                  <w:hideMark/>
                </w:tcPr>
                <w:p w:rsidR="00B30A8F" w:rsidRPr="005013B2" w:rsidRDefault="00B30A8F" w:rsidP="009C1F9B">
                  <w:pPr>
                    <w:jc w:val="center"/>
                  </w:pPr>
                  <w:r w:rsidRPr="005013B2">
                    <w:t>19</w:t>
                  </w:r>
                </w:p>
              </w:tc>
            </w:tr>
            <w:tr w:rsidR="00B30A8F" w:rsidRPr="005013B2" w:rsidTr="009C1F9B">
              <w:tc>
                <w:tcPr>
                  <w:tcW w:w="0" w:type="auto"/>
                  <w:noWrap/>
                  <w:hideMark/>
                </w:tcPr>
                <w:p w:rsidR="00B30A8F" w:rsidRPr="005013B2" w:rsidRDefault="00B30A8F" w:rsidP="009C1F9B">
                  <w:pPr>
                    <w:jc w:val="center"/>
                  </w:pPr>
                  <w:r w:rsidRPr="005013B2">
                    <w:t>4.615.076</w:t>
                  </w:r>
                </w:p>
              </w:tc>
              <w:tc>
                <w:tcPr>
                  <w:tcW w:w="1643" w:type="dxa"/>
                  <w:noWrap/>
                  <w:hideMark/>
                </w:tcPr>
                <w:p w:rsidR="00B30A8F" w:rsidRPr="005013B2" w:rsidRDefault="00B30A8F" w:rsidP="009C1F9B">
                  <w:pPr>
                    <w:jc w:val="center"/>
                  </w:pPr>
                  <w:r w:rsidRPr="005013B2">
                    <w:t>23</w:t>
                  </w:r>
                </w:p>
              </w:tc>
            </w:tr>
            <w:tr w:rsidR="00B30A8F" w:rsidRPr="005013B2" w:rsidTr="009C1F9B">
              <w:tc>
                <w:tcPr>
                  <w:tcW w:w="0" w:type="auto"/>
                  <w:noWrap/>
                  <w:hideMark/>
                </w:tcPr>
                <w:p w:rsidR="00B30A8F" w:rsidRPr="005013B2" w:rsidRDefault="00B30A8F" w:rsidP="009C1F9B">
                  <w:pPr>
                    <w:jc w:val="center"/>
                  </w:pPr>
                  <w:r w:rsidRPr="005013B2">
                    <w:t>5.360.954</w:t>
                  </w:r>
                </w:p>
              </w:tc>
              <w:tc>
                <w:tcPr>
                  <w:tcW w:w="1643" w:type="dxa"/>
                  <w:noWrap/>
                  <w:hideMark/>
                </w:tcPr>
                <w:p w:rsidR="00B30A8F" w:rsidRPr="005013B2" w:rsidRDefault="00B30A8F" w:rsidP="009C1F9B">
                  <w:pPr>
                    <w:jc w:val="center"/>
                  </w:pPr>
                  <w:r w:rsidRPr="005013B2">
                    <w:t>27</w:t>
                  </w:r>
                </w:p>
              </w:tc>
            </w:tr>
            <w:tr w:rsidR="00B30A8F" w:rsidRPr="005013B2" w:rsidTr="009C1F9B">
              <w:tc>
                <w:tcPr>
                  <w:tcW w:w="0" w:type="auto"/>
                  <w:noWrap/>
                  <w:hideMark/>
                </w:tcPr>
                <w:p w:rsidR="00B30A8F" w:rsidRPr="005013B2" w:rsidRDefault="00B30A8F" w:rsidP="009C1F9B">
                  <w:pPr>
                    <w:jc w:val="center"/>
                  </w:pPr>
                  <w:r w:rsidRPr="005013B2">
                    <w:t>9.090.344</w:t>
                  </w:r>
                </w:p>
              </w:tc>
              <w:tc>
                <w:tcPr>
                  <w:tcW w:w="1643" w:type="dxa"/>
                  <w:noWrap/>
                  <w:hideMark/>
                </w:tcPr>
                <w:p w:rsidR="00B30A8F" w:rsidRPr="005013B2" w:rsidRDefault="00B30A8F" w:rsidP="009C1F9B">
                  <w:pPr>
                    <w:keepNext/>
                    <w:jc w:val="center"/>
                  </w:pPr>
                  <w:r w:rsidRPr="005013B2">
                    <w:t>42</w:t>
                  </w:r>
                </w:p>
              </w:tc>
            </w:tr>
          </w:tbl>
          <w:p w:rsidR="00B30A8F" w:rsidRDefault="00B30A8F" w:rsidP="009C1F9B">
            <w:pPr>
              <w:pStyle w:val="Beschriftung"/>
            </w:pPr>
            <w:r>
              <w:t xml:space="preserve">Tabelle </w:t>
            </w:r>
            <w:r w:rsidR="005C1638">
              <w:fldChar w:fldCharType="begin"/>
            </w:r>
            <w:r w:rsidR="005C1638">
              <w:instrText xml:space="preserve"> SEQ Tabelle \* ARABIC </w:instrText>
            </w:r>
            <w:r w:rsidR="005C1638">
              <w:fldChar w:fldCharType="separate"/>
            </w:r>
            <w:r>
              <w:rPr>
                <w:noProof/>
              </w:rPr>
              <w:t>3</w:t>
            </w:r>
            <w:r w:rsidR="005C1638">
              <w:rPr>
                <w:noProof/>
              </w:rPr>
              <w:fldChar w:fldCharType="end"/>
            </w:r>
            <w:r>
              <w:t>: Dauer Berechnung des Durchschnittsverbrauchs</w:t>
            </w:r>
          </w:p>
        </w:tc>
      </w:tr>
    </w:tbl>
    <w:p w:rsidR="00B30A8F" w:rsidRDefault="00B30A8F" w:rsidP="002C120D">
      <w:pPr>
        <w:keepNext/>
      </w:pPr>
    </w:p>
    <w:p w:rsidR="002C120D" w:rsidRDefault="005013B2" w:rsidP="002C120D">
      <w:pPr>
        <w:keepNext/>
      </w:pPr>
      <w:r>
        <w:rPr>
          <w:noProof/>
          <w:lang w:eastAsia="de-AT"/>
        </w:rPr>
        <w:drawing>
          <wp:inline distT="0" distB="0" distL="0" distR="0" wp14:anchorId="06D3008C" wp14:editId="67C8AF88">
            <wp:extent cx="5022850" cy="2133600"/>
            <wp:effectExtent l="0" t="0" r="6350" b="0"/>
            <wp:docPr id="5" name="Diagramm 5">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0B42" w:rsidRDefault="002C120D" w:rsidP="002C120D">
      <w:pPr>
        <w:pStyle w:val="Beschriftung"/>
      </w:pPr>
      <w:r>
        <w:t xml:space="preserve">Abbildung </w:t>
      </w:r>
      <w:fldSimple w:instr=" SEQ Abbildung \* ARABIC ">
        <w:r>
          <w:rPr>
            <w:noProof/>
          </w:rPr>
          <w:t>3</w:t>
        </w:r>
      </w:fldSimple>
      <w:r>
        <w:t xml:space="preserve">: </w:t>
      </w:r>
      <w:r w:rsidRPr="008D5BB6">
        <w:t>Dauer Berechnung des Durchschnittsverbrauchs</w:t>
      </w:r>
    </w:p>
    <w:p w:rsidR="008E39F6" w:rsidRDefault="002C120D" w:rsidP="00F9088E">
      <w:r>
        <w:t xml:space="preserve">Abbildung 3 zeigt, dass die auch die Dauer der Abfrage linear abhängig zur Anzahl </w:t>
      </w:r>
      <w:r w:rsidR="00B30A8F">
        <w:t>der vorhandenen Datensätze ist.</w:t>
      </w:r>
    </w:p>
    <w:p w:rsidR="00B30A8F" w:rsidRDefault="00A37FF4" w:rsidP="00F9088E">
      <w:r>
        <w:lastRenderedPageBreak/>
        <w:t>Abschließend wurden Tag und Monat aus dem Timestamp fix in die Tabelle geschrieben und mit einem Index versehen. Dadurch konnte die Berechnungsdauer bei ~ 10 Millionen Datensätzen von 42 Sekunden auf 8 reduziert werden.</w:t>
      </w:r>
    </w:p>
    <w:p w:rsidR="00724F8D" w:rsidRDefault="00724F8D" w:rsidP="00724F8D">
      <w:pPr>
        <w:pStyle w:val="berschrift3"/>
      </w:pPr>
      <w:r>
        <w:t>Hadoop</w:t>
      </w:r>
      <w:r>
        <w:t xml:space="preserve"> Datenbank</w:t>
      </w:r>
    </w:p>
    <w:p w:rsidR="00724F8D" w:rsidRDefault="00724F8D" w:rsidP="00F9088E">
      <w: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rsidR="00724F8D" w:rsidRDefault="00724F8D" w:rsidP="00F9088E"/>
    <w:p w:rsidR="00F9088E" w:rsidRDefault="00F9088E" w:rsidP="000F7174">
      <w:pPr>
        <w:pStyle w:val="berschrift1"/>
      </w:pPr>
      <w:r>
        <w:t>Conclusio</w:t>
      </w:r>
    </w:p>
    <w:p w:rsidR="009F0B42" w:rsidRDefault="009F0B42">
      <w:r>
        <w:t xml:space="preserve">Beim Import der Datensätze fällt auf, dass die Anzahl der bereits vorhandenen Daten keine Auswirkung auf die Dauer des Vorgangs hat, was uns </w:t>
      </w:r>
      <w:r w:rsidR="00B30A8F">
        <w:t>entgegenkommt</w:t>
      </w:r>
      <w:r>
        <w:t>.</w:t>
      </w:r>
    </w:p>
    <w:p w:rsidR="00F9088E" w:rsidRDefault="00A37FF4">
      <w:r>
        <w:t xml:space="preserve">Die Dauer einer Berechnung des Durchschnitts nimmt proportional mit der Anzahl der Datensätze zu. Der REDD Datensatz mit niedriger Auflösung beinhaltet ungefähr 52 Millionen Datensätze. Hier würde die Abfrage hochgerechnet 210 Sekunden dauern. </w:t>
      </w:r>
      <w:r w:rsidR="00F9088E">
        <w:t xml:space="preserve">Es hat sich </w:t>
      </w:r>
      <w:r w:rsidR="000F7174">
        <w:t xml:space="preserve">aber </w:t>
      </w:r>
      <w:r w:rsidR="00F9088E">
        <w:t xml:space="preserve">gezeigt, dass sich durch die geschickte Verwendung von Indizes, die Performance </w:t>
      </w:r>
      <w:r w:rsidR="00954106">
        <w:t>des getesteten</w:t>
      </w:r>
      <w:r w:rsidR="00F9088E">
        <w:t xml:space="preserve"> MySQL System sehr stark steigern </w:t>
      </w:r>
      <w:r w:rsidR="00954106">
        <w:t>lässt. Aus diesem Grund, und auch um die Kompatibilität zu den bestehenden Applikationen zu wahren, wird für dieses Projekt bis auf weiteres ein Relationales Datenbanksystem verwendet.</w:t>
      </w:r>
    </w:p>
    <w:p w:rsidR="00724F8D" w:rsidRDefault="00724F8D">
      <w:r>
        <w:t>Falls sich im weiteren Verlauf des Projekts herausstellen sollte, dass eine SQL Datenbank nicht ausreichend ist, kann eine Hybrid Lösung angestrebt werden. Hier wäre vorstellbar, dass die ganze Meterverwaltung weiterhin in einer SQL Datenbank verbleibt, die Messdaten allerdings in Hadoop abgespeichert werden.</w:t>
      </w:r>
      <w:bookmarkStart w:id="1" w:name="_GoBack"/>
      <w:bookmarkEnd w:id="1"/>
    </w:p>
    <w:sectPr w:rsidR="00724F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638" w:rsidRDefault="005C1638" w:rsidP="004842D8">
      <w:pPr>
        <w:spacing w:after="0" w:line="240" w:lineRule="auto"/>
      </w:pPr>
      <w:r>
        <w:separator/>
      </w:r>
    </w:p>
  </w:endnote>
  <w:endnote w:type="continuationSeparator" w:id="0">
    <w:p w:rsidR="005C1638" w:rsidRDefault="005C1638" w:rsidP="0048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638" w:rsidRDefault="005C1638" w:rsidP="004842D8">
      <w:pPr>
        <w:spacing w:after="0" w:line="240" w:lineRule="auto"/>
      </w:pPr>
      <w:r>
        <w:separator/>
      </w:r>
    </w:p>
  </w:footnote>
  <w:footnote w:type="continuationSeparator" w:id="0">
    <w:p w:rsidR="005C1638" w:rsidRDefault="005C1638" w:rsidP="004842D8">
      <w:pPr>
        <w:spacing w:after="0" w:line="240" w:lineRule="auto"/>
      </w:pPr>
      <w:r>
        <w:continuationSeparator/>
      </w:r>
    </w:p>
  </w:footnote>
  <w:footnote w:id="1">
    <w:p w:rsidR="004842D8" w:rsidRDefault="004842D8">
      <w:pPr>
        <w:pStyle w:val="Funotentext"/>
      </w:pPr>
      <w:r>
        <w:rPr>
          <w:rStyle w:val="Funotenzeichen"/>
        </w:rPr>
        <w:footnoteRef/>
      </w:r>
      <w:r>
        <w:t xml:space="preserve"> Intel Core i5-4690K @ 3.5Ghz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F6"/>
    <w:rsid w:val="000F7174"/>
    <w:rsid w:val="00162B6B"/>
    <w:rsid w:val="002C120D"/>
    <w:rsid w:val="002F236C"/>
    <w:rsid w:val="0036325E"/>
    <w:rsid w:val="00475E2C"/>
    <w:rsid w:val="00481F77"/>
    <w:rsid w:val="004842D8"/>
    <w:rsid w:val="00487681"/>
    <w:rsid w:val="004A093C"/>
    <w:rsid w:val="005013B2"/>
    <w:rsid w:val="005C1638"/>
    <w:rsid w:val="00724F8D"/>
    <w:rsid w:val="00815EDD"/>
    <w:rsid w:val="008E39F6"/>
    <w:rsid w:val="009252C6"/>
    <w:rsid w:val="00954106"/>
    <w:rsid w:val="009F0B42"/>
    <w:rsid w:val="00A048A3"/>
    <w:rsid w:val="00A35B86"/>
    <w:rsid w:val="00A37FF4"/>
    <w:rsid w:val="00A75419"/>
    <w:rsid w:val="00B30A8F"/>
    <w:rsid w:val="00BF2EF6"/>
    <w:rsid w:val="00CC0357"/>
    <w:rsid w:val="00CC4410"/>
    <w:rsid w:val="00D416A0"/>
    <w:rsid w:val="00DF6792"/>
    <w:rsid w:val="00F7747A"/>
    <w:rsid w:val="00F908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044D"/>
  <w15:chartTrackingRefBased/>
  <w15:docId w15:val="{F26AFBEF-5C3B-4C34-8D01-96B6395F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416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C44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C44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4842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842D8"/>
    <w:rPr>
      <w:sz w:val="20"/>
      <w:szCs w:val="20"/>
    </w:rPr>
  </w:style>
  <w:style w:type="character" w:styleId="Funotenzeichen">
    <w:name w:val="footnote reference"/>
    <w:basedOn w:val="Absatz-Standardschriftart"/>
    <w:uiPriority w:val="99"/>
    <w:semiHidden/>
    <w:unhideWhenUsed/>
    <w:rsid w:val="004842D8"/>
    <w:rPr>
      <w:vertAlign w:val="superscript"/>
    </w:rPr>
  </w:style>
  <w:style w:type="character" w:customStyle="1" w:styleId="berschrift1Zchn">
    <w:name w:val="Überschrift 1 Zchn"/>
    <w:basedOn w:val="Absatz-Standardschriftart"/>
    <w:link w:val="berschrift1"/>
    <w:uiPriority w:val="9"/>
    <w:rsid w:val="00D416A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D416A0"/>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D41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A093C"/>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CC4410"/>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C441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6546">
      <w:bodyDiv w:val="1"/>
      <w:marLeft w:val="0"/>
      <w:marRight w:val="0"/>
      <w:marTop w:val="0"/>
      <w:marBottom w:val="0"/>
      <w:divBdr>
        <w:top w:val="none" w:sz="0" w:space="0" w:color="auto"/>
        <w:left w:val="none" w:sz="0" w:space="0" w:color="auto"/>
        <w:bottom w:val="none" w:sz="0" w:space="0" w:color="auto"/>
        <w:right w:val="none" w:sz="0" w:space="0" w:color="auto"/>
      </w:divBdr>
    </w:div>
    <w:div w:id="693308877">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1109667648">
      <w:bodyDiv w:val="1"/>
      <w:marLeft w:val="0"/>
      <w:marRight w:val="0"/>
      <w:marTop w:val="0"/>
      <w:marBottom w:val="0"/>
      <w:divBdr>
        <w:top w:val="none" w:sz="0" w:space="0" w:color="auto"/>
        <w:left w:val="none" w:sz="0" w:space="0" w:color="auto"/>
        <w:bottom w:val="none" w:sz="0" w:space="0" w:color="auto"/>
        <w:right w:val="none" w:sz="0" w:space="0" w:color="auto"/>
      </w:divBdr>
    </w:div>
    <w:div w:id="1251887041">
      <w:bodyDiv w:val="1"/>
      <w:marLeft w:val="0"/>
      <w:marRight w:val="0"/>
      <w:marTop w:val="0"/>
      <w:marBottom w:val="0"/>
      <w:divBdr>
        <w:top w:val="none" w:sz="0" w:space="0" w:color="auto"/>
        <w:left w:val="none" w:sz="0" w:space="0" w:color="auto"/>
        <w:bottom w:val="none" w:sz="0" w:space="0" w:color="auto"/>
        <w:right w:val="none" w:sz="0" w:space="0" w:color="auto"/>
      </w:divBdr>
    </w:div>
    <w:div w:id="1355809239">
      <w:bodyDiv w:val="1"/>
      <w:marLeft w:val="0"/>
      <w:marRight w:val="0"/>
      <w:marTop w:val="0"/>
      <w:marBottom w:val="0"/>
      <w:divBdr>
        <w:top w:val="none" w:sz="0" w:space="0" w:color="auto"/>
        <w:left w:val="none" w:sz="0" w:space="0" w:color="auto"/>
        <w:bottom w:val="none" w:sz="0" w:space="0" w:color="auto"/>
        <w:right w:val="none" w:sz="0" w:space="0" w:color="auto"/>
      </w:divBdr>
    </w:div>
    <w:div w:id="1364094532">
      <w:bodyDiv w:val="1"/>
      <w:marLeft w:val="0"/>
      <w:marRight w:val="0"/>
      <w:marTop w:val="0"/>
      <w:marBottom w:val="0"/>
      <w:divBdr>
        <w:top w:val="none" w:sz="0" w:space="0" w:color="auto"/>
        <w:left w:val="none" w:sz="0" w:space="0" w:color="auto"/>
        <w:bottom w:val="none" w:sz="0" w:space="0" w:color="auto"/>
        <w:right w:val="none" w:sz="0" w:space="0" w:color="auto"/>
      </w:divBdr>
    </w:div>
    <w:div w:id="136474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530667352"/>
        <c:axId val="530664728"/>
      </c:scatterChart>
      <c:valAx>
        <c:axId val="530667352"/>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664728"/>
        <c:crosses val="autoZero"/>
        <c:crossBetween val="midCat"/>
      </c:valAx>
      <c:valAx>
        <c:axId val="530664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667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6.36</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339172008"/>
        <c:axId val="339172336"/>
      </c:scatterChart>
      <c:valAx>
        <c:axId val="3391720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9172336"/>
        <c:crosses val="autoZero"/>
        <c:crossBetween val="midCat"/>
      </c:valAx>
      <c:valAx>
        <c:axId val="339172336"/>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9172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23A1-B355-4B1C-AF2E-0E520F4E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7</cp:revision>
  <dcterms:created xsi:type="dcterms:W3CDTF">2017-02-14T20:05:00Z</dcterms:created>
  <dcterms:modified xsi:type="dcterms:W3CDTF">2017-02-19T19:37:00Z</dcterms:modified>
</cp:coreProperties>
</file>